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B97" w:rsidRPr="003C3A05" w:rsidRDefault="003C3A05" w:rsidP="003C3A05">
      <w:pPr>
        <w:rPr>
          <w:b/>
          <w:bCs/>
        </w:rPr>
      </w:pPr>
      <w:r w:rsidRPr="003C3A05">
        <w:rPr>
          <w:b/>
          <w:bCs/>
        </w:rPr>
        <w:t>Detection of High-Risk Human Papillomavirus Genotypes 16 and 18 in Head and Neck Squamous Cell Carcinomas in Jordan</w:t>
      </w:r>
      <w:r>
        <w:rPr>
          <w:b/>
          <w:bCs/>
        </w:rPr>
        <w:t>:</w:t>
      </w:r>
    </w:p>
    <w:p w:rsidR="00E54502" w:rsidRDefault="008C6B97">
      <w:hyperlink r:id="rId4" w:history="1">
        <w:r w:rsidRPr="00340F4B">
          <w:rPr>
            <w:rStyle w:val="Hyperlink"/>
          </w:rPr>
          <w:t>https://pmc.ncbi.nlm.nih.gov/articles/PMC5555544/</w:t>
        </w:r>
      </w:hyperlink>
    </w:p>
    <w:p w:rsidR="008C6B97" w:rsidRDefault="008C6B97"/>
    <w:p w:rsidR="00DD7F94" w:rsidRDefault="00DD7F94" w:rsidP="00DD7F94">
      <w:pPr>
        <w:rPr>
          <w:b/>
          <w:bCs/>
        </w:rPr>
      </w:pPr>
      <w:r w:rsidRPr="00DD7F94">
        <w:rPr>
          <w:b/>
          <w:bCs/>
        </w:rPr>
        <w:t>Molecular characterization and antimicrobial-resistance gene profile of </w:t>
      </w:r>
      <w:r w:rsidRPr="00DD7F94">
        <w:rPr>
          <w:b/>
          <w:bCs/>
          <w:i/>
          <w:iCs/>
        </w:rPr>
        <w:t>Staphylococcus aureus</w:t>
      </w:r>
      <w:r w:rsidRPr="00DD7F94">
        <w:rPr>
          <w:b/>
          <w:bCs/>
        </w:rPr>
        <w:t> strains isolated from ovine mastitis in Jordan</w:t>
      </w:r>
    </w:p>
    <w:p w:rsidR="00DD7F94" w:rsidRDefault="00DD7F94" w:rsidP="00DD7F94">
      <w:pPr>
        <w:rPr>
          <w:b/>
          <w:bCs/>
        </w:rPr>
      </w:pPr>
      <w:hyperlink r:id="rId5" w:history="1">
        <w:r w:rsidRPr="00340F4B">
          <w:rPr>
            <w:rStyle w:val="Hyperlink"/>
            <w:b/>
            <w:bCs/>
          </w:rPr>
          <w:t>https://pmc.ncbi.nlm.nih.gov/articles/PMC11963577/</w:t>
        </w:r>
      </w:hyperlink>
    </w:p>
    <w:p w:rsidR="00DD7F94" w:rsidRDefault="00DD7F94" w:rsidP="00DD7F94">
      <w:pPr>
        <w:rPr>
          <w:b/>
          <w:bCs/>
        </w:rPr>
      </w:pPr>
    </w:p>
    <w:p w:rsidR="00EA09DB" w:rsidRPr="00EA09DB" w:rsidRDefault="00EA09DB" w:rsidP="00EA09DB">
      <w:pPr>
        <w:rPr>
          <w:b/>
          <w:bCs/>
        </w:rPr>
      </w:pPr>
      <w:r w:rsidRPr="00EA09DB">
        <w:rPr>
          <w:b/>
          <w:bCs/>
        </w:rPr>
        <w:t>SNP rs11185644 in RXRA gene and SNP rs2235544 in DIO1 gene predict dosage requirements in a cross-sectional sample of hypothyroid patients</w:t>
      </w:r>
    </w:p>
    <w:p w:rsidR="00DD7F94" w:rsidRDefault="00EA09DB" w:rsidP="00DD7F94">
      <w:pPr>
        <w:rPr>
          <w:b/>
          <w:bCs/>
        </w:rPr>
      </w:pPr>
      <w:hyperlink r:id="rId6" w:history="1">
        <w:r w:rsidRPr="00340F4B">
          <w:rPr>
            <w:rStyle w:val="Hyperlink"/>
            <w:b/>
            <w:bCs/>
          </w:rPr>
          <w:t>https://link.springer.com/article/10.1186/s12902-023-01425-z</w:t>
        </w:r>
      </w:hyperlink>
    </w:p>
    <w:p w:rsidR="00EA09DB" w:rsidRDefault="00EA09DB" w:rsidP="00DD7F94">
      <w:pPr>
        <w:rPr>
          <w:b/>
          <w:bCs/>
        </w:rPr>
      </w:pPr>
    </w:p>
    <w:p w:rsidR="00F9388F" w:rsidRDefault="00F9388F" w:rsidP="00F9388F">
      <w:pPr>
        <w:rPr>
          <w:b/>
          <w:bCs/>
        </w:rPr>
      </w:pPr>
      <w:r w:rsidRPr="00F9388F">
        <w:rPr>
          <w:b/>
          <w:bCs/>
        </w:rPr>
        <w:t>Therapeutic Drug Monitoring of (Metformin and Glimepiride) on Diabetic Patients’ Plasma by Using LC/MS/MS in Relation with Their Genetic Polymorphism</w:t>
      </w:r>
    </w:p>
    <w:p w:rsidR="00EA09DB" w:rsidRDefault="00F9388F" w:rsidP="00DD7F94">
      <w:pPr>
        <w:rPr>
          <w:b/>
          <w:bCs/>
        </w:rPr>
      </w:pPr>
      <w:hyperlink r:id="rId7" w:history="1">
        <w:r w:rsidRPr="00340F4B">
          <w:rPr>
            <w:rStyle w:val="Hyperlink"/>
            <w:b/>
            <w:bCs/>
          </w:rPr>
          <w:t>https://www.proquest.com/openview/fcc340218fe5942a96a7d331aaa7e020/1?pq-origsite=gscholar&amp;cbl=2026366&amp;diss=y</w:t>
        </w:r>
      </w:hyperlink>
    </w:p>
    <w:p w:rsidR="00F9388F" w:rsidRDefault="00F9388F" w:rsidP="00DD7F94">
      <w:pPr>
        <w:rPr>
          <w:b/>
          <w:bCs/>
        </w:rPr>
      </w:pPr>
    </w:p>
    <w:p w:rsidR="00C44A06" w:rsidRPr="00DD7F94" w:rsidRDefault="00C44A06" w:rsidP="00DD7F94">
      <w:pPr>
        <w:rPr>
          <w:b/>
          <w:bCs/>
        </w:rPr>
      </w:pPr>
      <w:r w:rsidRPr="00C44A06">
        <w:rPr>
          <w:b/>
          <w:bCs/>
        </w:rPr>
        <w:t>Genetic analysis: therapeutic drug monitoring of metformin and glimepiride on diabetic patients’ plasma including genetic polymorphism</w:t>
      </w:r>
    </w:p>
    <w:p w:rsidR="003C3A05" w:rsidRDefault="00C44A06">
      <w:pPr>
        <w:pBdr>
          <w:bottom w:val="single" w:sz="6" w:space="1" w:color="auto"/>
        </w:pBdr>
      </w:pPr>
      <w:hyperlink r:id="rId8" w:history="1">
        <w:r w:rsidRPr="00340F4B">
          <w:rPr>
            <w:rStyle w:val="Hyperlink"/>
          </w:rPr>
          <w:t>https://journals.lww.com/japtr/fulltext/2024/15030/genetic_analysis__therapeutic_drug_monitoring_of.4.aspx</w:t>
        </w:r>
      </w:hyperlink>
    </w:p>
    <w:p w:rsidR="00C40C55" w:rsidRDefault="00C40C55">
      <w:pPr>
        <w:rPr>
          <w:rtl/>
          <w:lang w:bidi="ar-JO"/>
        </w:rPr>
      </w:pPr>
    </w:p>
    <w:p w:rsidR="00C40C55" w:rsidRDefault="00C40C55" w:rsidP="00C40C55">
      <w:pPr>
        <w:rPr>
          <w:rtl/>
          <w:lang w:bidi="ar-JO"/>
        </w:rPr>
      </w:pPr>
      <w:r w:rsidRPr="00C40C55">
        <w:rPr>
          <w:lang w:bidi="ar-JO"/>
        </w:rPr>
        <w:t xml:space="preserve">In-Vivo and In-Vitro Teratogenic and Mutagenic Effects of </w:t>
      </w:r>
      <w:proofErr w:type="spellStart"/>
      <w:r w:rsidRPr="00C40C55">
        <w:rPr>
          <w:lang w:bidi="ar-JO"/>
        </w:rPr>
        <w:t>Hedera</w:t>
      </w:r>
      <w:proofErr w:type="spellEnd"/>
      <w:r w:rsidRPr="00C40C55">
        <w:rPr>
          <w:lang w:bidi="ar-JO"/>
        </w:rPr>
        <w:t xml:space="preserve"> Helix L. Standardized Extract and Its Quantification Using LC-MS in Rats</w:t>
      </w:r>
    </w:p>
    <w:p w:rsidR="00C40C55" w:rsidRDefault="00C40C55" w:rsidP="00C40C55">
      <w:pPr>
        <w:rPr>
          <w:rtl/>
          <w:lang w:bidi="ar-JO"/>
        </w:rPr>
      </w:pPr>
      <w:hyperlink r:id="rId9" w:history="1">
        <w:r w:rsidRPr="00340F4B">
          <w:rPr>
            <w:rStyle w:val="Hyperlink"/>
            <w:lang w:bidi="ar-JO"/>
          </w:rPr>
          <w:t>https://www.proquest.com/openview/707c79a889ce5edb3a8cfb41bad760a6/1?pq-origsite=gscholar&amp;cbl=2026366&amp;diss=y</w:t>
        </w:r>
      </w:hyperlink>
    </w:p>
    <w:p w:rsidR="00C40C55" w:rsidRDefault="00C40C55" w:rsidP="00C40C55">
      <w:pPr>
        <w:rPr>
          <w:rtl/>
          <w:lang w:bidi="ar-JO"/>
        </w:rPr>
      </w:pPr>
    </w:p>
    <w:p w:rsidR="00C40C55" w:rsidRDefault="00C40C55" w:rsidP="00C40C55">
      <w:pPr>
        <w:rPr>
          <w:rtl/>
          <w:lang w:bidi="ar-JO"/>
        </w:rPr>
      </w:pPr>
      <w:r w:rsidRPr="00C40C55">
        <w:rPr>
          <w:lang w:bidi="ar-JO"/>
        </w:rPr>
        <w:t>Therapeutic Monitoring of Carbamazepine in Individuals with Neurodevelopmental Disorders Using LC-MS/MS in Relationship with CYP and SULT Genes</w:t>
      </w:r>
    </w:p>
    <w:p w:rsidR="00C40C55" w:rsidRDefault="00C40C55" w:rsidP="00C40C55">
      <w:pPr>
        <w:rPr>
          <w:rtl/>
          <w:lang w:bidi="ar-JO"/>
        </w:rPr>
      </w:pPr>
      <w:hyperlink r:id="rId10" w:history="1">
        <w:r w:rsidRPr="00340F4B">
          <w:rPr>
            <w:rStyle w:val="Hyperlink"/>
            <w:lang w:bidi="ar-JO"/>
          </w:rPr>
          <w:t>https://www.proquest.com/openview/5143d1bb2099756c413883b8df8f723f/1?pq-origsite=gscholar&amp;cbl=2026366&amp;diss=y</w:t>
        </w:r>
      </w:hyperlink>
    </w:p>
    <w:p w:rsidR="00C40C55" w:rsidRPr="00C40C55" w:rsidRDefault="00C40C55" w:rsidP="00C40C55">
      <w:pPr>
        <w:rPr>
          <w:lang w:bidi="ar-JO"/>
        </w:rPr>
      </w:pPr>
    </w:p>
    <w:p w:rsidR="00C40C55" w:rsidRDefault="00C40C55">
      <w:pPr>
        <w:rPr>
          <w:rtl/>
          <w:lang w:bidi="ar-JO"/>
        </w:rPr>
      </w:pPr>
    </w:p>
    <w:p w:rsidR="00C40C55" w:rsidRPr="00C40C55" w:rsidRDefault="00C40C55" w:rsidP="00C40C55">
      <w:pPr>
        <w:rPr>
          <w:b/>
          <w:bCs/>
          <w:lang w:bidi="ar-JO"/>
        </w:rPr>
      </w:pPr>
      <w:r w:rsidRPr="00C40C55">
        <w:rPr>
          <w:b/>
          <w:bCs/>
          <w:lang w:bidi="ar-JO"/>
        </w:rPr>
        <w:lastRenderedPageBreak/>
        <w:t>Identification of differentially expressed small non-protein-coding RNAs in </w:t>
      </w:r>
      <w:r w:rsidRPr="00C40C55">
        <w:rPr>
          <w:b/>
          <w:bCs/>
          <w:i/>
          <w:iCs/>
          <w:lang w:bidi="ar-JO"/>
        </w:rPr>
        <w:t>Staphylococcus aureus</w:t>
      </w:r>
      <w:r w:rsidRPr="00C40C55">
        <w:rPr>
          <w:b/>
          <w:bCs/>
          <w:lang w:bidi="ar-JO"/>
        </w:rPr>
        <w:t> displaying both the normal and the small-colony variant phenotype</w:t>
      </w:r>
    </w:p>
    <w:p w:rsidR="00C40C55" w:rsidRDefault="00C40C55">
      <w:pPr>
        <w:rPr>
          <w:rtl/>
          <w:lang w:bidi="ar-JO"/>
        </w:rPr>
      </w:pPr>
      <w:hyperlink r:id="rId11" w:history="1">
        <w:r w:rsidRPr="00340F4B">
          <w:rPr>
            <w:rStyle w:val="Hyperlink"/>
            <w:lang w:bidi="ar-JO"/>
          </w:rPr>
          <w:t>https://link.springer.com/article/10.1007/s00109-010-0597-2</w:t>
        </w:r>
      </w:hyperlink>
    </w:p>
    <w:p w:rsidR="00C40C55" w:rsidRDefault="00C40C55">
      <w:pPr>
        <w:rPr>
          <w:rtl/>
          <w:lang w:bidi="ar-JO"/>
        </w:rPr>
      </w:pPr>
    </w:p>
    <w:p w:rsidR="00C40C55" w:rsidRPr="00C40C55" w:rsidRDefault="00C40C55" w:rsidP="00C40C55">
      <w:pPr>
        <w:rPr>
          <w:lang w:bidi="ar-JO"/>
        </w:rPr>
      </w:pPr>
      <w:r w:rsidRPr="00C40C55">
        <w:rPr>
          <w:lang w:bidi="ar-JO"/>
        </w:rPr>
        <w:t>Impact of Pomegranate Juice on the Pharmacokinetics of CYP3A4- and CYP2C9-Mediated Drugs Metabolism: A Preclinical and Clinical Review</w:t>
      </w:r>
    </w:p>
    <w:p w:rsidR="00C40C55" w:rsidRDefault="00C40C55">
      <w:pPr>
        <w:rPr>
          <w:rtl/>
          <w:lang w:bidi="ar-JO"/>
        </w:rPr>
      </w:pPr>
      <w:hyperlink r:id="rId12" w:history="1">
        <w:r w:rsidRPr="00340F4B">
          <w:rPr>
            <w:rStyle w:val="Hyperlink"/>
            <w:lang w:bidi="ar-JO"/>
          </w:rPr>
          <w:t>https://www.mdpi.com/1420-3049/28/5/2117</w:t>
        </w:r>
      </w:hyperlink>
    </w:p>
    <w:p w:rsidR="00C40C55" w:rsidRDefault="00C40C55">
      <w:pPr>
        <w:rPr>
          <w:rtl/>
          <w:lang w:bidi="ar-JO"/>
        </w:rPr>
      </w:pPr>
    </w:p>
    <w:p w:rsidR="00C40C55" w:rsidRPr="00C40C55" w:rsidRDefault="00C40C55" w:rsidP="00C40C55">
      <w:pPr>
        <w:rPr>
          <w:b/>
          <w:bCs/>
          <w:rtl/>
          <w:lang w:bidi="ar-JO"/>
        </w:rPr>
      </w:pPr>
      <w:r w:rsidRPr="00C40C55">
        <w:rPr>
          <w:b/>
          <w:bCs/>
          <w:lang w:bidi="ar-JO"/>
        </w:rPr>
        <w:t>Detection of High-Risk Human Papillomavirus Genotypes 16 and 18 in Head and Neck Squamous Cell Carcinomas in Jordan</w:t>
      </w:r>
    </w:p>
    <w:p w:rsidR="00C40C55" w:rsidRDefault="00C40C55">
      <w:pPr>
        <w:rPr>
          <w:rtl/>
          <w:lang w:bidi="ar-JO"/>
        </w:rPr>
      </w:pPr>
      <w:hyperlink r:id="rId13" w:history="1">
        <w:r w:rsidRPr="00340F4B">
          <w:rPr>
            <w:rStyle w:val="Hyperlink"/>
            <w:lang w:bidi="ar-JO"/>
          </w:rPr>
          <w:t>https://pmc.ncbi.nlm.nih.gov/articles/PMC5555544/</w:t>
        </w:r>
      </w:hyperlink>
    </w:p>
    <w:p w:rsidR="00C40C55" w:rsidRDefault="00C40C55">
      <w:pPr>
        <w:rPr>
          <w:rtl/>
          <w:lang w:bidi="ar-JO"/>
        </w:rPr>
      </w:pPr>
    </w:p>
    <w:p w:rsidR="00C40C55" w:rsidRDefault="00C40C55">
      <w:pPr>
        <w:rPr>
          <w:rtl/>
          <w:lang w:bidi="ar-JO"/>
        </w:rPr>
      </w:pPr>
      <w:r w:rsidRPr="00C40C55">
        <w:rPr>
          <w:lang w:bidi="ar-JO"/>
        </w:rPr>
        <w:t>Antimicrobial resistance and putative virulence genes of Pseudomonas aeruginosa isolates from patients with respiratory tract infection</w:t>
      </w:r>
    </w:p>
    <w:p w:rsidR="00C40C55" w:rsidRDefault="00C40C55">
      <w:pPr>
        <w:rPr>
          <w:rtl/>
          <w:lang w:bidi="ar-JO"/>
        </w:rPr>
      </w:pPr>
      <w:hyperlink r:id="rId14" w:history="1">
        <w:r w:rsidRPr="00340F4B">
          <w:rPr>
            <w:rStyle w:val="Hyperlink"/>
            <w:lang w:bidi="ar-JO"/>
          </w:rPr>
          <w:t>https://pmc.ncbi.nlm.nih.gov/articles/PMC5845973/</w:t>
        </w:r>
      </w:hyperlink>
    </w:p>
    <w:p w:rsidR="00C40C55" w:rsidRDefault="00C40C55">
      <w:pPr>
        <w:rPr>
          <w:rFonts w:hint="cs"/>
          <w:rtl/>
          <w:lang w:bidi="ar-JO"/>
        </w:rPr>
      </w:pPr>
      <w:bookmarkStart w:id="0" w:name="_GoBack"/>
      <w:bookmarkEnd w:id="0"/>
    </w:p>
    <w:sectPr w:rsidR="00C40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34A"/>
    <w:rsid w:val="003C3A05"/>
    <w:rsid w:val="008C6B97"/>
    <w:rsid w:val="00C40C55"/>
    <w:rsid w:val="00C44A06"/>
    <w:rsid w:val="00D9734A"/>
    <w:rsid w:val="00DD7F94"/>
    <w:rsid w:val="00E54502"/>
    <w:rsid w:val="00EA09DB"/>
    <w:rsid w:val="00EC4846"/>
    <w:rsid w:val="00F9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365D5"/>
  <w15:chartTrackingRefBased/>
  <w15:docId w15:val="{B00633C5-DC56-48C0-AAE5-CDD81F291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6B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9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5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51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61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2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25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urnals.lww.com/japtr/fulltext/2024/15030/genetic_analysis__therapeutic_drug_monitoring_of.4.aspx" TargetMode="External"/><Relationship Id="rId13" Type="http://schemas.openxmlformats.org/officeDocument/2006/relationships/hyperlink" Target="https://pmc.ncbi.nlm.nih.gov/articles/PMC5555544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roquest.com/openview/fcc340218fe5942a96a7d331aaa7e020/1?pq-origsite=gscholar&amp;cbl=2026366&amp;diss=y" TargetMode="External"/><Relationship Id="rId12" Type="http://schemas.openxmlformats.org/officeDocument/2006/relationships/hyperlink" Target="https://www.mdpi.com/1420-3049/28/5/2117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link.springer.com/article/10.1186/s12902-023-01425-z" TargetMode="External"/><Relationship Id="rId11" Type="http://schemas.openxmlformats.org/officeDocument/2006/relationships/hyperlink" Target="https://link.springer.com/article/10.1007/s00109-010-0597-2" TargetMode="External"/><Relationship Id="rId5" Type="http://schemas.openxmlformats.org/officeDocument/2006/relationships/hyperlink" Target="https://pmc.ncbi.nlm.nih.gov/articles/PMC11963577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proquest.com/openview/5143d1bb2099756c413883b8df8f723f/1?pq-origsite=gscholar&amp;cbl=2026366&amp;diss=y" TargetMode="External"/><Relationship Id="rId4" Type="http://schemas.openxmlformats.org/officeDocument/2006/relationships/hyperlink" Target="https://pmc.ncbi.nlm.nih.gov/articles/PMC5555544/" TargetMode="External"/><Relationship Id="rId9" Type="http://schemas.openxmlformats.org/officeDocument/2006/relationships/hyperlink" Target="https://www.proquest.com/openview/707c79a889ce5edb3a8cfb41bad760a6/1?pq-origsite=gscholar&amp;cbl=2026366&amp;diss=y" TargetMode="External"/><Relationship Id="rId14" Type="http://schemas.openxmlformats.org/officeDocument/2006/relationships/hyperlink" Target="https://pmc.ncbi.nlm.nih.gov/articles/PMC58459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HAMZEH AYED ELAMIN ABID</dc:creator>
  <cp:keywords/>
  <dc:description/>
  <cp:lastModifiedBy>HAMZEH AYED ELAMIN ABID</cp:lastModifiedBy>
  <cp:revision>7</cp:revision>
  <dcterms:created xsi:type="dcterms:W3CDTF">2025-12-28T18:49:00Z</dcterms:created>
  <dcterms:modified xsi:type="dcterms:W3CDTF">2025-12-28T20:09:00Z</dcterms:modified>
</cp:coreProperties>
</file>