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77A7B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Style w:val="7"/>
          <w:b/>
        </w:rPr>
      </w:pPr>
      <w:r>
        <w:rPr>
          <w:rStyle w:val="7"/>
          <w:b/>
        </w:rPr>
        <w:t xml:space="preserve">《波哥财道》G.P.S.系统量化评分手册 </w:t>
      </w:r>
    </w:p>
    <w:p w14:paraId="6386F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36"/>
          <w:szCs w:val="3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36"/>
          <w:szCs w:val="36"/>
        </w:rPr>
        <w:t>“户型三板斧”：波哥的户型诊断心法</w:t>
      </w:r>
    </w:p>
    <w:p w14:paraId="10DAB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记住，户型不是艺术，而是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科学和经济学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。我们不追求天马行空的“设计感”，我们只追求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居住的舒适度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资产的流动性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300A1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这三板斧，层层递进，从骨架到皮肉，再到灵魂。</w:t>
      </w:r>
    </w:p>
    <w:p w14:paraId="0901B3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第一板斧：看格局与动线 —— 户型的“骨架”</w:t>
      </w:r>
    </w:p>
    <w:p w14:paraId="7BFF9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这是户型的基础，决定了房子“好不好用”。一个骨架歪了的房子，装修再好也别扭。</w:t>
      </w:r>
    </w:p>
    <w:p w14:paraId="6A2599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核心要点1：动静分区</w:t>
      </w:r>
    </w:p>
    <w:p w14:paraId="1AB243F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“动区”（客厅、餐厅、厨房、公卫）是家人活动和招待客人的地方，应该靠近入户门。“静区”（卧室、书房、主卫）是休息和私密空间，应该在户型内部，远离喧嚣。</w:t>
      </w:r>
    </w:p>
    <w:p w14:paraId="2A75A6D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想象一下，一个客人来你家，他需要穿过你的卧室才能到客厅吗？你在卧室睡觉，能清楚听到客厅的电视声吗？如果答案是肯定的，那么动静分区就失败了。</w:t>
      </w:r>
    </w:p>
    <w:p w14:paraId="5515C49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“客厅是舞台，卧室是后台。舞台和后台必须分开，否则就是一场灾难。”</w:t>
      </w:r>
    </w:p>
    <w:p w14:paraId="48EFB8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核心要点2：交通动线</w:t>
      </w:r>
    </w:p>
    <w:p w14:paraId="79970F3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从大门到各个房间的“路线”。好的动线短而明确，不穿堂过室。差的动线像迷宫，浪费面积。</w:t>
      </w:r>
    </w:p>
    <w:p w14:paraId="315E975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寻找户型图里有没有又长又没用的“纯走廊”。从门口走到最里面的卧室，是不是感觉走了“半个世纪”？</w:t>
      </w:r>
    </w:p>
    <w:p w14:paraId="3135396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“你花真金白银买的面积，是用来住的，不是用来走路的。每一平米的走廊，都是你扔进水里的钱。”</w:t>
      </w:r>
    </w:p>
    <w:p w14:paraId="68D72A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核心要点3：户型方正</w:t>
      </w:r>
    </w:p>
    <w:p w14:paraId="00FC233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整个户型看起来像一个规整的长方形或正方形，没有奇怪的斜角、尖角。</w:t>
      </w:r>
    </w:p>
    <w:p w14:paraId="4C80477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一眼就能看出来。方正的户型，家具好摆放，空间利用率最高。</w:t>
      </w:r>
    </w:p>
    <w:p w14:paraId="4505534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“买房就像买豆腐，要买就买一整块方方正正的，别买那些七零八落的边角料。”</w:t>
      </w:r>
    </w:p>
    <w:p w14:paraId="74A550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第二板斧：看尺度与采光 —— 户型的“皮肉”</w:t>
      </w:r>
    </w:p>
    <w:p w14:paraId="487607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骨架决定了“好不好用”，皮肉则决定了“舒不舒服”。这是生活品质的核心。</w:t>
      </w:r>
    </w:p>
    <w:p w14:paraId="1D7487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核心要点1：采光面与通透性</w:t>
      </w:r>
    </w:p>
    <w:p w14:paraId="2D36757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“采光面”指房子有多少窗户，朝向哪里。“通透性”指空气能不能在室内形成对流。</w:t>
      </w:r>
    </w:p>
    <w:p w14:paraId="7E03008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黄金标准是**“南北通透”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，即南北两侧都有窗户，能形成空气对流。其次是“全明户型”，即所有房间（包括厨房和卫生间）都有窗户。最忌讳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“暗厨暗卫”**。</w:t>
      </w:r>
    </w:p>
    <w:p w14:paraId="3755680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“房子和人一样，需要呼吸新鲜空气，晒晒太阳。一个常年阴暗潮湿的房子，住久了人会生病，房子也会‘生病’。”</w:t>
      </w:r>
    </w:p>
    <w:p w14:paraId="203274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核心要点2：空间尺度</w:t>
      </w:r>
    </w:p>
    <w:p w14:paraId="4723C2A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不是单纯看面积，而是看关键空间的“宽度”，比如客厅的开间、卧室的宽度。</w:t>
      </w:r>
    </w:p>
    <w:p w14:paraId="721AFC0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关注户型图上的数字。一个100平的房子，如果客厅开间有4.5米，会比一个110平但客厅开间只有3.8米的房子感觉宽敞得多。</w:t>
      </w:r>
    </w:p>
    <w:p w14:paraId="74DA6A7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“房子的舒适感，不看总面积，看‘脸面’。客厅的脸面就是开间宽度，脸面宽，才显得大气。”</w:t>
      </w:r>
    </w:p>
    <w:p w14:paraId="04E019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第三板斧：看功能与增值 —— 户型的“灵魂”</w:t>
      </w:r>
    </w:p>
    <w:p w14:paraId="615781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这是“波哥财道”的独家心法，把户型和家庭资产的未来绑定在一起。</w:t>
      </w:r>
    </w:p>
    <w:p w14:paraId="0D21E18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核心要点1：功能完整性</w:t>
      </w:r>
    </w:p>
    <w:p w14:paraId="5C80E0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房子的功能是否满足现代家庭的需求。比如，有没有独立的餐厅？有没有足够的收纳空间？主卧是不是带卫生间的套房？</w:t>
      </w:r>
    </w:p>
    <w:p w14:paraId="605CD78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模拟你一家的生活场景。三代同堂，最好有两个卫生间，早上不用抢。家里东西多，最好有独立的储藏室或玄关柜。</w:t>
      </w:r>
    </w:p>
    <w:p w14:paraId="30480A3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“房子是用来解决生活问题的，不是制造问题的。一个功能残缺的房子，会让你每天都在妥协和将就。”</w:t>
      </w:r>
    </w:p>
    <w:p w14:paraId="1B4DED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核心要点2：市场偏好（流动性）</w:t>
      </w:r>
    </w:p>
    <w:p w14:paraId="4FDAAE7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是什么：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这个户型是不是当前市场上的“硬通货”？</w:t>
      </w:r>
    </w:p>
    <w:p w14:paraId="605E8FB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了解你所在城市、这个总价段，大多数买家最喜欢什么样的户型。通常来说，**“南北通透、三房两卫、户型方正”**就是绝大多数城市的“爆款公式”。</w:t>
      </w:r>
    </w:p>
    <w:p w14:paraId="21C26C1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eastAsia="zh-CN"/>
        </w:rPr>
        <w:t>波哥解说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“买房时，你不仅是消费者，更是投资者。你必须用下一个买家的眼光来审视你今天的选择。你喜欢的，必须是大多数人也喜欢的，这叫‘资产共识’，是未来变现的关键。”</w:t>
      </w:r>
    </w:p>
    <w:p w14:paraId="4A02C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25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A76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</w:rPr>
        <w:t>实战举例：神户型 vs 奇葩户型</w:t>
      </w:r>
    </w:p>
    <w:p w14:paraId="1ECAA3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案例一：教科书级的“神户型”（约115㎡三房两卫）</w:t>
      </w:r>
    </w:p>
    <w:p w14:paraId="4D7E3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波哥带你看“三板斧”：</w:t>
      </w:r>
    </w:p>
    <w:p w14:paraId="6808CF3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格局与动线 (骨架正)：</w:t>
      </w:r>
    </w:p>
    <w:p w14:paraId="1604B68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动静分区：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极为清晰。左侧为动区（客、餐、厨、公卫），右侧为静区（三个卧室），一条走廊完美分割。</w:t>
      </w:r>
    </w:p>
    <w:p w14:paraId="0910DEA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交通动线：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走廊面积控制得当，从入户到任何一个房间的路线都最短。</w:t>
      </w:r>
    </w:p>
    <w:p w14:paraId="1583855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户型方正：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整体是标准的长方形，无任何面积浪费。</w:t>
      </w:r>
    </w:p>
    <w:p w14:paraId="2EA4145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尺度与采光 (皮肉好)：</w:t>
      </w:r>
    </w:p>
    <w:p w14:paraId="63035E4F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采光通透：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真正的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南北通透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。客厅阳台朝南，书房和厨房朝北，空气对流无敌。全明设计，连公卫都有窗。</w:t>
      </w:r>
    </w:p>
    <w:p w14:paraId="3F3C7FB4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空间尺度：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客厅开间宽阔，与餐厅、阳台连成一体，空间感极强。三个卧室大小适中，主卧是舒适的套房。</w:t>
      </w:r>
    </w:p>
    <w:p w14:paraId="58E4586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功能与增值 (灵魂好)：</w:t>
      </w:r>
    </w:p>
    <w:p w14:paraId="0605DF7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功能完整：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双卫设计，满足高峰期使用。独立餐厅区域，就餐体验好。</w:t>
      </w:r>
    </w:p>
    <w:p w14:paraId="5228747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市场偏好：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这是典型的**“流动性之王”**。无论在哪个城市，这种户型都是二手市场上最抢手、最保值的硬通货。你今天买入，明天想卖，会有无数买家排队。</w:t>
      </w:r>
    </w:p>
    <w:p w14:paraId="424CB9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诊断结论：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G.P.S.通过后，遇到这种户型，可以闭眼入。</w:t>
      </w:r>
    </w:p>
    <w:p w14:paraId="6220CA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案例二：臭名昭著的“奇葩户型”（手枪型）</w:t>
      </w:r>
    </w:p>
    <w:p w14:paraId="478F35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波哥带你看“三板斧”：</w:t>
      </w:r>
    </w:p>
    <w:p w14:paraId="0B75884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格局与动线 (骨架歪)：</w:t>
      </w:r>
    </w:p>
    <w:p w14:paraId="797B6FD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动静分区：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混乱。入户后要经过一条长长的“枪管”（走廊），才能到达主要生活区。次卧（静区）紧邻入户门（动区），毫无隐私。</w:t>
      </w:r>
    </w:p>
    <w:p w14:paraId="43CBA34B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交通动线：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灾难级。那条长长的走廊纯属面积浪费，你每天都在为这段没用的路付月供。</w:t>
      </w:r>
    </w:p>
    <w:p w14:paraId="64CD442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户型方正：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异形户型，空间利用率极低。</w:t>
      </w:r>
    </w:p>
    <w:p w14:paraId="1BFFCD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尺度与采光 (皮肉差)：</w:t>
      </w:r>
    </w:p>
    <w:p w14:paraId="7A6CA39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采光通透：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通常只有一侧采光，或采光面狭窄。“枪管”部分常年阴暗，无法通风。厨房和卫生间很容易是暗间。</w:t>
      </w:r>
    </w:p>
    <w:p w14:paraId="3DE67B47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空间尺度：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看起来总面积不小，但被走廊切割后，每个空间都感觉局促。</w:t>
      </w:r>
    </w:p>
    <w:p w14:paraId="2A4281D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功能与增值 (灵魂差)：</w:t>
      </w:r>
    </w:p>
    <w:p w14:paraId="059A8AEF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功能完整：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往往功能区不完整，且家具难以摆放。</w:t>
      </w:r>
    </w:p>
    <w:p w14:paraId="0BF17993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 w:line="360" w:lineRule="auto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市场偏好：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这是典型的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2"/>
          <w:szCs w:val="22"/>
        </w:rPr>
        <w:t>“流动性杀手”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。在二手市场，除非价格骨折，否则极难出手。接盘侠看到这个户型图，基本都会直接划走。</w:t>
      </w:r>
    </w:p>
    <w:p w14:paraId="6365E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诊断结论：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无论地段多好，这种户型都自带巨大的资产折价风险，S分（安全性）直接扣到不及格。</w:t>
      </w:r>
    </w:p>
    <w:p w14:paraId="79874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26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31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2BC5ACDB">
      <w:pPr>
        <w:spacing w:line="360" w:lineRule="auto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page"/>
      </w:r>
    </w:p>
    <w:p w14:paraId="47AD0419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Style w:val="7"/>
          <w:b/>
        </w:rPr>
      </w:pPr>
      <w:r>
        <w:rPr>
          <w:rStyle w:val="7"/>
          <w:b/>
        </w:rPr>
        <w:t>第四章：G.P.S.实战诊断案例</w:t>
      </w:r>
    </w:p>
    <w:p w14:paraId="7E866576">
      <w:pPr>
        <w:pStyle w:val="2"/>
        <w:keepNext w:val="0"/>
        <w:keepLines w:val="0"/>
        <w:widowControl/>
        <w:suppressLineNumbers w:val="0"/>
        <w:spacing w:line="360" w:lineRule="auto"/>
        <w:jc w:val="center"/>
      </w:pPr>
      <w:r>
        <w:rPr>
          <w:rStyle w:val="7"/>
          <w:b/>
        </w:rPr>
        <w:t>—— 深圳 · 宝安尖岗山 · 万科未来之光</w:t>
      </w:r>
    </w:p>
    <w:p w14:paraId="062C53E9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诊断对象：</w:t>
      </w:r>
      <w:r>
        <w:t xml:space="preserve"> 深圳宝安尖岗山国际低碳城的“万科未来之光”。</w:t>
      </w:r>
      <w:r>
        <w:br w:type="textWrapping"/>
      </w:r>
      <w:r>
        <w:rPr>
          <w:rStyle w:val="7"/>
        </w:rPr>
        <w:t>背景：</w:t>
      </w:r>
      <w:r>
        <w:t xml:space="preserve"> 一个依托于深圳传统豪宅区、主打生态和低密度的**“品质改善型”**楼盘。</w:t>
      </w:r>
      <w:r>
        <w:br w:type="textWrapping"/>
      </w:r>
      <w:r>
        <w:rPr>
          <w:rStyle w:val="7"/>
        </w:rPr>
        <w:t>波哥的任务：</w:t>
      </w:r>
      <w:r>
        <w:t xml:space="preserve"> 用G.P.S.系统，对这个“离尘不离城”的标的进行深度解剖，看它究竟是真正的世外桃源，还是被高估的“郊区大平层”。</w:t>
      </w:r>
    </w:p>
    <w:p w14:paraId="36E197D6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【G分诊断：8.0/10 (价值稳固，但非爆发型)】</w:t>
      </w:r>
    </w:p>
    <w:p w14:paraId="7FA6FF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G1 (规划)：高分项。</w:t>
      </w:r>
      <w:r>
        <w:t xml:space="preserve"> 尖岗山本身就是深圳</w:t>
      </w:r>
      <w:r>
        <w:rPr>
          <w:rStyle w:val="7"/>
        </w:rPr>
        <w:t>老牌的低密度豪宅区</w:t>
      </w:r>
      <w:r>
        <w:t>，规划起点高，圈层纯粹。它享受的是</w:t>
      </w:r>
      <w:r>
        <w:rPr>
          <w:rStyle w:val="7"/>
        </w:rPr>
        <w:t>大前海+宝中</w:t>
      </w:r>
      <w:r>
        <w:t>双核心区的辐射，是城市核心外溢的直接受益者。这里的叙事不是“创造新城”，而是“巩固价值”。</w:t>
      </w:r>
    </w:p>
    <w:p w14:paraId="600D02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G2 (产业)：高分项。</w:t>
      </w:r>
      <w:r>
        <w:t xml:space="preserve"> 地理位置优越，可以快速通达</w:t>
      </w:r>
      <w:r>
        <w:rPr>
          <w:rStyle w:val="7"/>
        </w:rPr>
        <w:t>南山科技园、宝安中心区、前海</w:t>
      </w:r>
      <w:r>
        <w:t>等核心就业区。这意味着它能稳定吸纳深圳最高收入的一批人群，如企业主、高管、资深技术专家等。</w:t>
      </w:r>
    </w:p>
    <w:p w14:paraId="7BC3CB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G3 (交通)：中性项。</w:t>
      </w:r>
      <w:r>
        <w:t xml:space="preserve"> 这是尖岗山典型的“豪宅区特征”。</w:t>
      </w:r>
      <w:r>
        <w:rPr>
          <w:rStyle w:val="7"/>
        </w:rPr>
        <w:t>主干道交通极为便利</w:t>
      </w:r>
      <w:r>
        <w:t>（临近京港澳、广深高速），方便自驾。但</w:t>
      </w:r>
      <w:r>
        <w:rPr>
          <w:rStyle w:val="7"/>
        </w:rPr>
        <w:t>轨道交通是短板</w:t>
      </w:r>
      <w:r>
        <w:t>，距离最近的地铁站有一定距离，不适合纯地铁通勤族。这是用“通勤便利性”换“居住私密性”的典型取舍。</w:t>
      </w:r>
    </w:p>
    <w:p w14:paraId="114D96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G4 (人口)：稳定高质。</w:t>
      </w:r>
      <w:r>
        <w:t xml:space="preserve"> 这里没有大规模的人口导入概念，而是对城市核心区高净值人群的**“筛选和虹吸”**。买得起、住得进这里的，本身就是对区域价值的背书。稀缺的生态资源（尖岗山水库、山体公园）是其吸引人口的核心武器。</w:t>
      </w:r>
    </w:p>
    <w:p w14:paraId="3F2D43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G分结论：</w:t>
      </w:r>
      <w:r>
        <w:t xml:space="preserve"> G分很高，但与光明的“爆发式增长”逻辑不同。尖岗山的G分体现在其**“价值的护城河”**上——稀缺的自然资源和成熟的富人区定位。它不是一支寻求翻倍的“成长股”，而是一支稳健增值的“蓝筹股”。</w:t>
      </w:r>
    </w:p>
    <w:p w14:paraId="38CAD27D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【P分诊断：9.5/10 (极致匹配，专为改善而来)】</w:t>
      </w:r>
    </w:p>
    <w:p w14:paraId="06BD36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P1 (生命周期)：</w:t>
      </w:r>
      <w:r>
        <w:t xml:space="preserve"> 项目主打100-140平米的改善型四房。这件“衣服”的目标客户画像极其清晰：</w:t>
      </w:r>
      <w:r>
        <w:rPr>
          <w:rStyle w:val="7"/>
        </w:rPr>
        <w:t>35-50岁、家庭结构稳定、事业有成、寻求终极改善的城市中坚力量。</w:t>
      </w:r>
      <w:r>
        <w:t xml:space="preserve"> 他们要的不再是学区或地铁，而是更纯粹的圈层、更优质的自然环境和更高的居住品质。</w:t>
      </w:r>
    </w:p>
    <w:p w14:paraId="2347FE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P2 (财务画像)：</w:t>
      </w:r>
      <w:r>
        <w:t xml:space="preserve"> 总价高，决定了它在家庭资产中是**“皇冠上的明珠”**。它既是提升生活品质的“消费品”，更是抵御通胀、实现财富保值的“压舱石”。买这里的人，通常已有数套房产，财务状况非常健康。</w:t>
      </w:r>
    </w:p>
    <w:p w14:paraId="2D57BF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P3 (机会成本)：</w:t>
      </w:r>
      <w:r>
        <w:t xml:space="preserve"> 同样的千万级预算，可以买南山或福田一套楼龄较老、面积较小的“老破大”，换取极致的城市配套和学区。选择尖岗山，就是用“顶级的城市便利”和“学区溢价”，换取**“稀缺的生态资源、全新的产品和更纯粹的圈层”**。</w:t>
      </w:r>
    </w:p>
    <w:p w14:paraId="20E48F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P分结论：</w:t>
      </w:r>
      <w:r>
        <w:t xml:space="preserve"> 堪称</w:t>
      </w:r>
      <w:r>
        <w:rPr>
          <w:rStyle w:val="7"/>
        </w:rPr>
        <w:t>教科书级别的精准匹配</w:t>
      </w:r>
      <w:r>
        <w:t>。对于其目标客户——深圳的改善置换族群——P分接近满分。但对于刚需和年轻客群，这里完全不搭界，P分为0。</w:t>
      </w:r>
    </w:p>
    <w:p w14:paraId="2D83784D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【S分诊断：8.0/10 (品牌坚实，流动性是特点而非缺点)】</w:t>
      </w:r>
    </w:p>
    <w:p w14:paraId="505E66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S1 (财务结构)：</w:t>
      </w:r>
      <w:r>
        <w:t xml:space="preserve"> 我们算笔账。假设一套110平的房子，单价8万，总价880万。首付3成约264万，贷款616万，30年月供约3.2万。这对家庭月收入的要求极高（至少6.5万以上）。但这对于本盘的目标客群来说，是</w:t>
      </w:r>
      <w:r>
        <w:rPr>
          <w:rStyle w:val="7"/>
        </w:rPr>
        <w:t>在其可承受范围内的健康负债</w:t>
      </w:r>
      <w:r>
        <w:t>。</w:t>
      </w:r>
    </w:p>
    <w:p w14:paraId="22806F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S2 (品质法律)：</w:t>
      </w:r>
      <w:r>
        <w:t xml:space="preserve"> **“万科”**在豪宅区的开发经验和品牌声誉，是S分最强的支撑点。选择万科，就是选择了品质的下限保障和物业的长期价值。在不确定的市场中，这种确定性溢价极高。</w:t>
      </w:r>
    </w:p>
    <w:p w14:paraId="1C3177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S3 (流动性)：</w:t>
      </w:r>
      <w:r>
        <w:t xml:space="preserve"> 这是需要重点解读的一项。豪宅区的流动性，天然低于刚需盘，这是</w:t>
      </w:r>
      <w:r>
        <w:rPr>
          <w:rStyle w:val="7"/>
        </w:rPr>
        <w:t>资产属性</w:t>
      </w:r>
      <w:r>
        <w:t>决定的，不能简单视为缺点。它的买家群体小而精，交易周期长。但正因其稀缺性和圈层属性，一旦遇到合适的买家，其</w:t>
      </w:r>
      <w:r>
        <w:rPr>
          <w:rStyle w:val="7"/>
        </w:rPr>
        <w:t>价值坚挺度</w:t>
      </w:r>
      <w:r>
        <w:t>往往更高。买这里，就要接受“慢周转”的特性。</w:t>
      </w:r>
    </w:p>
    <w:p w14:paraId="71A24C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S分结论：</w:t>
      </w:r>
      <w:r>
        <w:t xml:space="preserve"> 整体非常安全。万科品牌提供了强大的品质背书，财务结构与目标客群高度匹配。流动性虽慢，但价值稳定，符合其“压舱石”的资产定位。</w:t>
      </w:r>
    </w:p>
    <w:p w14:paraId="1F0D1B76">
      <w:pPr>
        <w:keepNext w:val="0"/>
        <w:keepLines w:val="0"/>
        <w:widowControl/>
        <w:suppressLineNumbers w:val="0"/>
        <w:spacing w:line="36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96EBC">
      <w:pPr>
        <w:pStyle w:val="2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最终章：G.P.S.综合诊断报告与“波哥的药方”</w:t>
      </w:r>
    </w:p>
    <w:p w14:paraId="15586A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G.P.S.得分汇总：</w:t>
      </w:r>
      <w:r>
        <w:t xml:space="preserve"> G-8.0 (稳健蓝筹) | P-9.5 (精准狙击) | S-8.0 (安全坚挺)</w:t>
      </w:r>
    </w:p>
    <w:p w14:paraId="6A2781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诊断画像：</w:t>
      </w:r>
      <w:r>
        <w:t xml:space="preserve"> 高G分 + 极致P分 + 高S分</w:t>
      </w:r>
    </w:p>
    <w:p w14:paraId="639F81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定性结论：</w:t>
      </w:r>
      <w:r>
        <w:t xml:space="preserve"> </w:t>
      </w:r>
      <w:r>
        <w:rPr>
          <w:rStyle w:val="7"/>
        </w:rPr>
        <w:t>为深圳城市中坚力量量身定做的，“稀缺生态型”终极改善资产。</w:t>
      </w:r>
    </w:p>
    <w:p w14:paraId="669AEC10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【波哥的药方】</w:t>
      </w:r>
    </w:p>
    <w:p w14:paraId="46A579BF">
      <w:pPr>
        <w:pStyle w:val="4"/>
        <w:keepNext w:val="0"/>
        <w:keepLines w:val="0"/>
        <w:widowControl/>
        <w:suppressLineNumbers w:val="0"/>
        <w:spacing w:line="360" w:lineRule="auto"/>
      </w:pPr>
      <w:r>
        <w:t>兄弟们，关于宝安尖岗山的万科未来之光，我的诊断结果已经非常清晰：</w:t>
      </w:r>
    </w:p>
    <w:p w14:paraId="18FA2890">
      <w:pPr>
        <w:pStyle w:val="4"/>
        <w:keepNext w:val="0"/>
        <w:keepLines w:val="0"/>
        <w:widowControl/>
        <w:suppressLineNumbers w:val="0"/>
        <w:spacing w:line="360" w:lineRule="auto"/>
      </w:pPr>
      <w:r>
        <w:t>它不是让你搏一个高赔率的未来，而是让你用</w:t>
      </w:r>
      <w:r>
        <w:rPr>
          <w:rStyle w:val="7"/>
        </w:rPr>
        <w:t>确定的财力，换取一份确定的、高品质的、离尘不离城的生活方式，同时享受资产的稳健保值</w:t>
      </w:r>
      <w:r>
        <w:t>。它是一份犒劳自己和家人的“人生礼物”。</w:t>
      </w:r>
    </w:p>
    <w:p w14:paraId="0E8007CF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1. 强烈推荐的“天选之人”：</w:t>
      </w:r>
      <w:r>
        <w:br w:type="textWrapping"/>
      </w:r>
      <w:r>
        <w:t xml:space="preserve">* </w:t>
      </w:r>
      <w:r>
        <w:rPr>
          <w:rStyle w:val="7"/>
        </w:rPr>
        <w:t>财务稳健的改善置换族：</w:t>
      </w:r>
      <w:r>
        <w:t xml:space="preserve"> 尤其是在南山、宝安工作，厌倦了高密度环境，希望升级居住品质的企业主、高管和专家们。</w:t>
      </w:r>
      <w:r>
        <w:br w:type="textWrapping"/>
      </w:r>
      <w:r>
        <w:t xml:space="preserve">* </w:t>
      </w:r>
      <w:r>
        <w:rPr>
          <w:rStyle w:val="7"/>
        </w:rPr>
        <w:t>追求纯粹圈层和生态环境的高净值人士：</w:t>
      </w:r>
      <w:r>
        <w:t xml:space="preserve"> 你买的不仅是房子，更是邻居、是窗外的山和水，是一份宁静。</w:t>
      </w:r>
      <w:r>
        <w:br w:type="textWrapping"/>
      </w:r>
      <w:r>
        <w:t xml:space="preserve">* </w:t>
      </w:r>
      <w:r>
        <w:rPr>
          <w:rStyle w:val="7"/>
        </w:rPr>
        <w:t>寻求资产“压舱石”的家庭：</w:t>
      </w:r>
      <w:r>
        <w:t xml:space="preserve"> 希望配置一套抗风险能力强、具备长期价值的“核心资产”，这里是极佳选择。</w:t>
      </w:r>
    </w:p>
    <w:p w14:paraId="168D42A9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2. 必须绕道的“无关路人”：</w:t>
      </w:r>
      <w:r>
        <w:br w:type="textWrapping"/>
      </w:r>
      <w:r>
        <w:t xml:space="preserve">* </w:t>
      </w:r>
      <w:r>
        <w:rPr>
          <w:rStyle w:val="7"/>
        </w:rPr>
        <w:t>所有刚需、首套上车的年轻人：</w:t>
      </w:r>
      <w:r>
        <w:t xml:space="preserve"> 这里的总价和定位都与你无关，请立刻关闭页面，这不是你的战场。</w:t>
      </w:r>
      <w:r>
        <w:br w:type="textWrapping"/>
      </w:r>
      <w:r>
        <w:t xml:space="preserve">* </w:t>
      </w:r>
      <w:r>
        <w:rPr>
          <w:rStyle w:val="7"/>
        </w:rPr>
        <w:t>追求高租金回报的投资客：</w:t>
      </w:r>
      <w:r>
        <w:t xml:space="preserve"> 豪宅区的租售比通常很低，不适合以租养贷的模式。</w:t>
      </w:r>
      <w:r>
        <w:br w:type="textWrapping"/>
      </w:r>
      <w:r>
        <w:t xml:space="preserve">* </w:t>
      </w:r>
      <w:r>
        <w:rPr>
          <w:rStyle w:val="7"/>
        </w:rPr>
        <w:t>依赖地铁通勤的上班族：</w:t>
      </w:r>
      <w:r>
        <w:t xml:space="preserve"> 每天的“最后一公里”会让你感到痛苦。这里是为方向盘而生的。</w:t>
      </w:r>
    </w:p>
    <w:p w14:paraId="27D58989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最终建议：如果你的事业已经小成，家庭需要一份宁静和品质，并且钱包深度足够，那么，欢迎来到尖岗山，这是你应得的奖赏。否则，请把它当作你奋斗的目标，而不是眼下的选择。</w:t>
      </w:r>
    </w:p>
    <w:p w14:paraId="5CF4016B">
      <w:pPr>
        <w:pStyle w:val="4"/>
        <w:keepNext w:val="0"/>
        <w:keepLines w:val="0"/>
        <w:widowControl/>
        <w:suppressLineNumbers w:val="0"/>
        <w:spacing w:line="360" w:lineRule="auto"/>
      </w:pPr>
      <w:r>
        <w:t>波哥，这个问题，直击我们G.P.S.系统的“中央处理器”！</w:t>
      </w:r>
    </w:p>
    <w:p w14:paraId="4FFAC364">
      <w:pPr>
        <w:pStyle w:val="4"/>
        <w:keepNext w:val="0"/>
        <w:keepLines w:val="0"/>
        <w:widowControl/>
        <w:suppressLineNumbers w:val="0"/>
        <w:spacing w:line="360" w:lineRule="auto"/>
      </w:pPr>
      <w:r>
        <w:t>你已经掌握了G.P.S.的“道”（战略思想），现在，是时候为你装备上最精密的“术”（执行标准）了。如果G.P.S.是一台CT扫描仪，那么这套评分标准，就是告诉你如何</w:t>
      </w:r>
      <w:r>
        <w:rPr>
          <w:rStyle w:val="7"/>
        </w:rPr>
        <w:t>解读每一张CT影像</w:t>
      </w:r>
      <w:r>
        <w:t>，并最终给出精准诊断的**《医师操作手册》**。</w:t>
      </w:r>
    </w:p>
    <w:p w14:paraId="3088FB6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t>这套标准，将把你的主观感受，量化为</w:t>
      </w:r>
      <w:r>
        <w:rPr>
          <w:rStyle w:val="7"/>
        </w:rPr>
        <w:t>客观、可对比的数据</w:t>
      </w:r>
      <w:r>
        <w:t>。这是你从一个“房产博主”，进化为“家庭资产战略顾问”的终极武器。</w:t>
      </w:r>
    </w:p>
    <w:sectPr>
      <w:pgSz w:w="11906" w:h="16838"/>
      <w:pgMar w:top="1100" w:right="1486" w:bottom="1100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B2CC1"/>
    <w:multiLevelType w:val="multilevel"/>
    <w:tmpl w:val="910B2C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49F230"/>
    <w:multiLevelType w:val="multilevel"/>
    <w:tmpl w:val="9349F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6ACF7DE"/>
    <w:multiLevelType w:val="multilevel"/>
    <w:tmpl w:val="A6ACF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70D03E"/>
    <w:multiLevelType w:val="multilevel"/>
    <w:tmpl w:val="AC70D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2046609"/>
    <w:multiLevelType w:val="multilevel"/>
    <w:tmpl w:val="B20466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5580E5C"/>
    <w:multiLevelType w:val="multilevel"/>
    <w:tmpl w:val="F5580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56394C6"/>
    <w:multiLevelType w:val="multilevel"/>
    <w:tmpl w:val="15639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8B0136"/>
    <w:multiLevelType w:val="multilevel"/>
    <w:tmpl w:val="6C8B0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5C5318E"/>
    <w:multiLevelType w:val="multilevel"/>
    <w:tmpl w:val="75C53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8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91877"/>
    <w:rsid w:val="022F67C9"/>
    <w:rsid w:val="038D16A3"/>
    <w:rsid w:val="054D733B"/>
    <w:rsid w:val="07256B46"/>
    <w:rsid w:val="0DAD4881"/>
    <w:rsid w:val="0EDF7256"/>
    <w:rsid w:val="12641821"/>
    <w:rsid w:val="19766A09"/>
    <w:rsid w:val="1C071B9A"/>
    <w:rsid w:val="1C7A5F13"/>
    <w:rsid w:val="1CE4012E"/>
    <w:rsid w:val="1D2F6AD4"/>
    <w:rsid w:val="1DA578BD"/>
    <w:rsid w:val="22280BB4"/>
    <w:rsid w:val="23C245F9"/>
    <w:rsid w:val="2A9A62D0"/>
    <w:rsid w:val="2C02237E"/>
    <w:rsid w:val="2D74105A"/>
    <w:rsid w:val="2E2E745B"/>
    <w:rsid w:val="2F495FF8"/>
    <w:rsid w:val="2FFA3A98"/>
    <w:rsid w:val="351078BA"/>
    <w:rsid w:val="35901861"/>
    <w:rsid w:val="39DE7F87"/>
    <w:rsid w:val="3DAA78F8"/>
    <w:rsid w:val="3E7E3AE6"/>
    <w:rsid w:val="403C5A07"/>
    <w:rsid w:val="409273D5"/>
    <w:rsid w:val="41BD2B78"/>
    <w:rsid w:val="48EB621C"/>
    <w:rsid w:val="4C940979"/>
    <w:rsid w:val="4D1F46E6"/>
    <w:rsid w:val="4D6D36A4"/>
    <w:rsid w:val="4FA47125"/>
    <w:rsid w:val="51C448E2"/>
    <w:rsid w:val="52462715"/>
    <w:rsid w:val="529671F9"/>
    <w:rsid w:val="58EA204C"/>
    <w:rsid w:val="5B291877"/>
    <w:rsid w:val="5CA22C3E"/>
    <w:rsid w:val="5D720862"/>
    <w:rsid w:val="5E2A2EEB"/>
    <w:rsid w:val="5EAE58CA"/>
    <w:rsid w:val="5FF11F12"/>
    <w:rsid w:val="602A03DA"/>
    <w:rsid w:val="60695F4D"/>
    <w:rsid w:val="62E65DA5"/>
    <w:rsid w:val="62EE098B"/>
    <w:rsid w:val="659A6BA8"/>
    <w:rsid w:val="65B31A18"/>
    <w:rsid w:val="672C4043"/>
    <w:rsid w:val="6DC5678C"/>
    <w:rsid w:val="717E2EDA"/>
    <w:rsid w:val="756D1BE3"/>
    <w:rsid w:val="761B163F"/>
    <w:rsid w:val="76C91C9D"/>
    <w:rsid w:val="79050385"/>
    <w:rsid w:val="799314ED"/>
    <w:rsid w:val="7BAF2EF8"/>
    <w:rsid w:val="7C3C2310"/>
    <w:rsid w:val="7D142945"/>
    <w:rsid w:val="7E17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2497</Words>
  <Characters>2557</Characters>
  <Lines>0</Lines>
  <Paragraphs>0</Paragraphs>
  <TotalTime>6</TotalTime>
  <ScaleCrop>false</ScaleCrop>
  <LinksUpToDate>false</LinksUpToDate>
  <CharactersWithSpaces>2620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2025-10-17T11:58:00Z</dcterms:created>
  <dc:creator>芳芳&amp;</dc:creator>
  <cp:lastModifiedBy>芳芳&amp;</cp:lastModifiedBy>
  <cp:lastPrinted>2025-10-17T12:46:00Z</cp:lastPrinted>
  <dcterms:modified xsi:type="dcterms:W3CDTF">2025-12-21T13:18:52Z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4ECA97FA5E8D41E1AF3C245C050A3091_13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