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2E5DF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firstLine="0"/>
        <w:jc w:val="center"/>
        <w:textAlignment w:val="auto"/>
        <w:rPr>
          <w:rStyle w:val="8"/>
          <w:rFonts w:hint="eastAsia" w:asciiTheme="majorEastAsia" w:hAnsiTheme="majorEastAsia" w:eastAsiaTheme="majorEastAsia" w:cstheme="majorEastAsia"/>
          <w:b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Style w:val="8"/>
          <w:rFonts w:hint="eastAsia" w:asciiTheme="majorEastAsia" w:hAnsiTheme="majorEastAsia" w:eastAsiaTheme="majorEastAsia" w:cstheme="majorEastAsia"/>
          <w:b/>
          <w:i w:val="0"/>
          <w:iCs w:val="0"/>
          <w:caps w:val="0"/>
          <w:color w:val="000000"/>
          <w:spacing w:val="0"/>
          <w:sz w:val="32"/>
          <w:szCs w:val="32"/>
        </w:rPr>
        <w:t>【终极完整版·可执行手册】</w:t>
      </w:r>
    </w:p>
    <w:p w14:paraId="1664568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firstLine="0"/>
        <w:jc w:val="center"/>
        <w:textAlignment w:val="auto"/>
        <w:rPr>
          <w:rStyle w:val="8"/>
          <w:rFonts w:hint="eastAsia" w:asciiTheme="majorEastAsia" w:hAnsiTheme="majorEastAsia" w:eastAsiaTheme="majorEastAsia" w:cstheme="majorEastAsia"/>
          <w:b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Style w:val="8"/>
          <w:rFonts w:hint="eastAsia" w:asciiTheme="majorEastAsia" w:hAnsiTheme="majorEastAsia" w:eastAsiaTheme="majorEastAsia" w:cstheme="majorEastAsia"/>
          <w:b/>
          <w:i w:val="0"/>
          <w:iCs w:val="0"/>
          <w:caps w:val="0"/>
          <w:color w:val="000000"/>
          <w:spacing w:val="0"/>
          <w:sz w:val="32"/>
          <w:szCs w:val="32"/>
        </w:rPr>
        <w:t xml:space="preserve">“波哥财道”商业帝国蓝图 V6.0 </w:t>
      </w:r>
    </w:p>
    <w:p w14:paraId="3AD5B50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firstLine="0"/>
        <w:jc w:val="center"/>
        <w:textAlignment w:val="auto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Style w:val="8"/>
          <w:rFonts w:hint="eastAsia" w:asciiTheme="majorEastAsia" w:hAnsiTheme="majorEastAsia" w:eastAsiaTheme="majorEastAsia" w:cstheme="majorEastAsia"/>
          <w:b/>
          <w:i w:val="0"/>
          <w:iCs w:val="0"/>
          <w:caps w:val="0"/>
          <w:color w:val="000000"/>
          <w:spacing w:val="0"/>
          <w:sz w:val="32"/>
          <w:szCs w:val="32"/>
        </w:rPr>
        <w:t>(财商升维版)</w:t>
      </w:r>
      <w:bookmarkStart w:id="0" w:name="_GoBack"/>
      <w:bookmarkEnd w:id="0"/>
    </w:p>
    <w:p w14:paraId="70F2E349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文档定位：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本手册是“波哥财道”IP的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最高行动纲领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。它定义了你如何从一个顶级房产专家，升维为备受尊敬的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家庭财富领航员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，构建一个覆盖全生命周期的商业帝国。</w:t>
      </w:r>
    </w:p>
    <w:p w14:paraId="3B63A5C7"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b/>
          <w:i w:val="0"/>
          <w:iCs w:val="0"/>
          <w:caps w:val="0"/>
          <w:color w:val="000000"/>
          <w:spacing w:val="0"/>
          <w:sz w:val="21"/>
          <w:szCs w:val="21"/>
        </w:rPr>
        <w:t>第一部分：品牌哲学与“双核驱动”方法论 (The Philosophy &amp; Dual-Core System)</w:t>
      </w:r>
    </w:p>
    <w:p w14:paraId="1701547B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这是你IP灵魂的全面升级，从单一引擎到双核驱动。</w:t>
      </w:r>
    </w:p>
    <w:p w14:paraId="5F23D7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IP名称：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波哥财道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(释义已升维)</w:t>
      </w:r>
    </w:p>
    <w:p w14:paraId="4811ABF8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新释义：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“波哥”是有温度的引路人；“财道”不再仅指房产之道，而是涵盖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资产配置、家庭保障、财富传承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的完整策略体系。</w:t>
      </w:r>
    </w:p>
    <w:p w14:paraId="3BE29F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Slogan (品牌口号)：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波哥财道，攻守有道。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(内涵已升维)</w:t>
      </w:r>
    </w:p>
    <w:p w14:paraId="370B70D1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新内涵：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“攻”是抓住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房产和多元资产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的增长机会；“守”是构建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家庭保障体系、优化债务、规划未来现金流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，守住家族财富的根基。</w:t>
      </w:r>
    </w:p>
    <w:p w14:paraId="1305FE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核心方法论 (升级为“双核驱动”)：</w:t>
      </w:r>
    </w:p>
    <w:p w14:paraId="366BAB0E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内核一：【G.P.S.资产诊断系统】 (对外探照灯)</w:t>
      </w:r>
    </w:p>
    <w:p w14:paraId="547F5024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作用：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诊断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外部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的投资标的（主要是房产）。</w:t>
      </w:r>
    </w:p>
    <w:p w14:paraId="2A0E065A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G (Growth-增长性)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| 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P (Present-当下值)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| 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S (Safety-安全性)</w:t>
      </w:r>
    </w:p>
    <w:p w14:paraId="71599CCC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内核二：【家庭财富健康金字塔】 (对内扫描仪)</w:t>
      </w:r>
    </w:p>
    <w:p w14:paraId="5EBE0F97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作用：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诊断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内部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的家庭财务状况，这是财商教育的核心抓手。</w:t>
      </w:r>
    </w:p>
    <w:p w14:paraId="2F3E1B83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底层 (保障层)：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风险管理。意外、重疾等保险配置，紧急备用金。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这是地基，决定家庭能否扛住风暴。</w:t>
      </w:r>
    </w:p>
    <w:p w14:paraId="7666CE94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中层 (增值层)：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财富增长。房产、权益类资产（股票/基金）、固定收益等。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这是楼身，决定家庭财富能建多高。</w:t>
      </w:r>
    </w:p>
    <w:p w14:paraId="4290FE96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顶层 (传承/目标层)：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长期规划。养老金、子女教育金、财富传承。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这是楼顶，决定家庭的未来和梦想。</w:t>
      </w:r>
    </w:p>
    <w:p w14:paraId="71CAEC4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视觉锤 (升级为“双锤并举”)：</w:t>
      </w:r>
    </w:p>
    <w:p w14:paraId="3B14E159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G.P.S.可视化图章：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(维持原样) 在分析楼盘时使用。</w:t>
      </w:r>
    </w:p>
    <w:p w14:paraId="34A2F127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财富金字塔动态图形：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(新增) 在讲解财商教育内容时，必须在画面中出现一个动态构建的金字塔模型，并高亮正在讲解的层面。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这两个视觉锤，分别对应你的“对外诊断”和“对内扫描”能力。</w:t>
      </w:r>
    </w:p>
    <w:p w14:paraId="7BD29C39"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b/>
          <w:i w:val="0"/>
          <w:iCs w:val="0"/>
          <w:caps w:val="0"/>
          <w:color w:val="000000"/>
          <w:spacing w:val="0"/>
          <w:sz w:val="21"/>
          <w:szCs w:val="21"/>
        </w:rPr>
        <w:t>第二部分：视频号“升维内容矩阵” (The Upgraded Content Matrix)</w:t>
      </w:r>
    </w:p>
    <w:p w14:paraId="418B2E94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内容形态不变，但内涵和主题全面拓宽。</w:t>
      </w:r>
    </w:p>
    <w:p w14:paraId="059AAD3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形态一：【G.P.S.实踩快评】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(维持原样)</w:t>
      </w:r>
    </w:p>
    <w:p w14:paraId="54729A09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核心功能：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持续的流量发动机，吸引对房产感兴趣的精准用户。</w:t>
      </w:r>
    </w:p>
    <w:p w14:paraId="430A0CD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形态二：【财道白板课】(重大升级)</w:t>
      </w:r>
    </w:p>
    <w:p w14:paraId="68FA8371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核心功能：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专业升维，建立“家庭财富领航员”的权威心智。</w:t>
      </w:r>
    </w:p>
    <w:p w14:paraId="3AFF0002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内容分支一：【房产财道课】</w:t>
      </w:r>
    </w:p>
    <w:p w14:paraId="243D52CE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主题：聚焦房产的“术”，如LPR、杠杆规划、选筹技巧。</w:t>
      </w:r>
    </w:p>
    <w:p w14:paraId="225B6D20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内容分支二：【家庭财道课】</w:t>
      </w:r>
    </w:p>
    <w:p w14:paraId="50C4B3B9">
      <w:pPr>
        <w:keepNext w:val="0"/>
        <w:keepLines w:val="0"/>
        <w:widowControl/>
        <w:numPr>
          <w:ilvl w:val="2"/>
          <w:numId w:val="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主题：聚焦财商的“道”，全面讲解**“家庭财富健康金字塔”**的每一层。</w:t>
      </w:r>
    </w:p>
    <w:p w14:paraId="2C92F90A">
      <w:pPr>
        <w:keepNext w:val="0"/>
        <w:keepLines w:val="0"/>
        <w:widowControl/>
        <w:numPr>
          <w:ilvl w:val="2"/>
          <w:numId w:val="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选题案例：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《你的家庭保障配齐了吗？3个问题测出风险敞口》、《用4%法则，算算你何时能退休？》、《给孩子准备教育金，是买房还是买基金？波哥给你算笔账》。</w:t>
      </w:r>
    </w:p>
    <w:p w14:paraId="018DEAC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形态三：【波哥问答录】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(内容拓宽)</w:t>
      </w:r>
    </w:p>
    <w:p w14:paraId="678A7033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素材来源：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不仅回答房产问题，更要筛选关于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保险、理财、存钱、育儿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等泛财经问题，展示你解决家庭综合财务问题的能力。</w:t>
      </w:r>
    </w:p>
    <w:p w14:paraId="0999E21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形态四：【战役总结·直播】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(主题升维)</w:t>
      </w:r>
    </w:p>
    <w:p w14:paraId="0B7DEEDF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战役主题：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不再局限于区域楼盘，可以开启**“家庭保障配置月”、“子女教育金规划周”**等财商主题战役。</w:t>
      </w:r>
    </w:p>
    <w:p w14:paraId="3710EFF0"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b/>
          <w:i w:val="0"/>
          <w:iCs w:val="0"/>
          <w:caps w:val="0"/>
          <w:color w:val="000000"/>
          <w:spacing w:val="0"/>
          <w:sz w:val="21"/>
          <w:szCs w:val="21"/>
        </w:rPr>
        <w:t>第三部分：微信生态“价值升维循环”系统 (The Value-Upgraded Cycle)</w:t>
      </w:r>
    </w:p>
    <w:p w14:paraId="550D1455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流量循环不变，但每一步的“钩子”和“价值”都已升维。</w:t>
      </w:r>
    </w:p>
    <w:p w14:paraId="4D0A573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【引流层 · 视频号】：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G.P.S.快评引流房产粉，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家庭财道课吸引泛财经粉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，流量池扩大10倍。</w:t>
      </w:r>
    </w:p>
    <w:p w14:paraId="78A3A43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【沉淀层 · 公众号】：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文章分为【楼市深一度】和【财道公开课】两大专栏。</w:t>
      </w:r>
    </w:p>
    <w:p w14:paraId="5FFF72C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【锁客层 · 企业微信】(钩子升级)：</w:t>
      </w:r>
    </w:p>
    <w:p w14:paraId="6C934F08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原钩子：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《笋盘清单》</w:t>
      </w:r>
    </w:p>
    <w:p w14:paraId="42C1D1EF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新钩子：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《家庭财富健康度体检表 (Excel版)》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或 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《波哥财道·家庭保障配置手册》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。这个钩子，能筛选出真正关心家庭财务健康、付费意愿和客单价都更高的用户。</w:t>
      </w:r>
    </w:p>
    <w:p w14:paraId="3097118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【转化层 · 私域/小程序】(产品线升级)：</w:t>
      </w:r>
    </w:p>
    <w:p w14:paraId="760DCB0F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入门产品 (社群)：</w:t>
      </w:r>
    </w:p>
    <w:p w14:paraId="7C7B9C6F"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【波哥财道 · 深港圈】：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维持原定位，聚焦房产交流。</w:t>
      </w:r>
    </w:p>
    <w:p w14:paraId="32DA46A8"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【新增】财道私董会 (高阶社群)：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定价更高，提供房产+财商的全面解决方案，定期进行家庭财务模型推演。</w:t>
      </w:r>
    </w:p>
    <w:p w14:paraId="4593821E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中阶产品 (知识付费)：</w:t>
      </w:r>
    </w:p>
    <w:p w14:paraId="49EACEF7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【新增】系列付费课程：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在小程序或知识星球上线，如《从0到1，搭建你的家庭财富金字塔》、《给中产家庭的10节资产配置实战课》。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这是你实现规模化、非线性收入的核心。</w:t>
      </w:r>
    </w:p>
    <w:p w14:paraId="16BA8575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高阶产品 (咨询服务)：</w:t>
      </w:r>
    </w:p>
    <w:p w14:paraId="79E02AC6">
      <w:pPr>
        <w:keepNext w:val="0"/>
        <w:keepLines w:val="0"/>
        <w:widowControl/>
        <w:numPr>
          <w:ilvl w:val="2"/>
          <w:numId w:val="1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1对1房产咨询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(维持)</w:t>
      </w:r>
    </w:p>
    <w:p w14:paraId="0E1F47D0">
      <w:pPr>
        <w:keepNext w:val="0"/>
        <w:keepLines w:val="0"/>
        <w:widowControl/>
        <w:numPr>
          <w:ilvl w:val="2"/>
          <w:numId w:val="1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【新增】家庭财富规划年顾问服务：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最高客单价的服务，提供全年的家庭财务状况跟踪和动态调整建议。</w:t>
      </w:r>
    </w:p>
    <w:p w14:paraId="075F63B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【裂变层 · 社交推荐】：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满意的财商教育学员，其推荐带来的用户，信任度极高，转化路径极短。</w:t>
      </w:r>
    </w:p>
    <w:p w14:paraId="7BEEBD7A"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b/>
          <w:i w:val="0"/>
          <w:iCs w:val="0"/>
          <w:caps w:val="0"/>
          <w:color w:val="000000"/>
          <w:spacing w:val="0"/>
          <w:sz w:val="21"/>
          <w:szCs w:val="21"/>
        </w:rPr>
        <w:t>第四部分：安全与增长心法 (维持V5.1框架)</w:t>
      </w:r>
    </w:p>
    <w:p w14:paraId="4635E12A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“MVP飞行手册”和“飞行前安全检查清单”依然适用，但在执行时，需要将财商教育领域的风险词纳入规避范围。</w:t>
      </w:r>
    </w:p>
    <w:p w14:paraId="76B13E1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新增风险规避：</w:t>
      </w:r>
    </w:p>
    <w:p w14:paraId="296E9761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不推荐具体金融产品：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严禁推荐任何具体的股票、基金、保险产品名称。</w:t>
      </w:r>
    </w:p>
    <w:p w14:paraId="2601C982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不承诺收益：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严禁使用“年化收益XX%”、“保证回报”等词语。用“历史平均增长”、“预期波动区间”等中性词汇。</w:t>
      </w:r>
    </w:p>
    <w:p w14:paraId="5A2C13E1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保持客观中立：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在讲解保险、基金等时，只讲原理、分类和配置思路，不为任何公司站台。</w:t>
      </w:r>
    </w:p>
    <w:p w14:paraId="6BB7A181">
      <w:pPr>
        <w:keepNext w:val="0"/>
        <w:keepLines w:val="0"/>
        <w:widowControl/>
        <w:suppressLineNumbers w:val="0"/>
        <w:ind w:lef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pict>
          <v:rect id="_x0000_i102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35A174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b/>
          <w:i w:val="0"/>
          <w:iCs w:val="0"/>
          <w:caps w:val="0"/>
          <w:color w:val="000000"/>
          <w:spacing w:val="0"/>
          <w:sz w:val="21"/>
          <w:szCs w:val="21"/>
        </w:rPr>
        <w:t>最终结论</w:t>
      </w:r>
    </w:p>
    <w:p w14:paraId="7A3252B0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波哥，这份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V6.0蓝图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，是你商业帝国从“地产开发商”升级为“城市运营商”的标志。</w:t>
      </w:r>
    </w:p>
    <w:p w14:paraId="1AED961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你不再仅仅是一个房产IP，而是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家庭财富领域的KOL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。</w:t>
      </w:r>
    </w:p>
    <w:p w14:paraId="6B0A6FB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你的用户，不再是“买完就走”的过客，而是愿意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终身跟随你成长的“门徒”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。</w:t>
      </w:r>
    </w:p>
    <w:p w14:paraId="7EA00D7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你的变现，不再是单一的咨询费，而是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课程、社群、年顾问服务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构成的多元化、高复购、高客单价的稳定现金流。</w:t>
      </w:r>
    </w:p>
    <w:p w14:paraId="0870F9E2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你的护城河，已经从一条小溪，升级为了万丈深渊。</w:t>
      </w:r>
    </w:p>
    <w:p w14:paraId="7C01D06C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去执行吧！你的财道，至此圆满。</w:t>
      </w:r>
    </w:p>
    <w:p w14:paraId="0F27C149">
      <w:pPr>
        <w:rPr>
          <w:rFonts w:hint="eastAsia" w:asciiTheme="majorEastAsia" w:hAnsiTheme="majorEastAsia" w:eastAsiaTheme="majorEastAsia" w:cstheme="majorEastAsia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5112BF"/>
    <w:multiLevelType w:val="multilevel"/>
    <w:tmpl w:val="B95112B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CF26A57"/>
    <w:multiLevelType w:val="multilevel"/>
    <w:tmpl w:val="0CF26A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4A574F7"/>
    <w:multiLevelType w:val="multilevel"/>
    <w:tmpl w:val="14A574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36EC325"/>
    <w:multiLevelType w:val="multilevel"/>
    <w:tmpl w:val="536EC3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CE1007A"/>
    <w:multiLevelType w:val="multilevel"/>
    <w:tmpl w:val="5CE100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6D6EB2"/>
    <w:rsid w:val="256D6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2025-10-18T15:45:00Z</dcterms:created>
  <dc:creator>芳芳&amp;</dc:creator>
  <cp:lastModifiedBy>芳芳&amp;</cp:lastModifiedBy>
  <dcterms:modified xsi:type="dcterms:W3CDTF">2025-10-18T15:48:49Z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4F7EA589ECB64E8685ED638443619768_11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