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776D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8"/>
          <w:b/>
        </w:rPr>
        <w:t>《波哥财道》G.P.S. 系统排雷报告</w:t>
      </w:r>
    </w:p>
    <w:p w14:paraId="6EF7F53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报告编号:</w:t>
      </w:r>
      <w:r>
        <w:t xml:space="preserve"> GPS-202405-GZ-TH-ZHJHH-RA-V9.4</w:t>
      </w:r>
      <w:r>
        <w:br w:type="textWrapping"/>
      </w:r>
      <w:r>
        <w:rPr>
          <w:rStyle w:val="8"/>
        </w:rPr>
        <w:t>排雷工兵:</w:t>
      </w:r>
      <w:r>
        <w:t xml:space="preserve"> 波哥</w:t>
      </w:r>
      <w:r>
        <w:br w:type="textWrapping"/>
      </w:r>
      <w:r>
        <w:rPr>
          <w:rStyle w:val="8"/>
        </w:rPr>
        <w:t>排雷日期:</w:t>
      </w:r>
      <w:r>
        <w:t xml:space="preserve"> 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</w:t>
      </w:r>
      <w:r>
        <w:t>月</w:t>
      </w:r>
    </w:p>
    <w:p w14:paraId="390553A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第二部分：综合安全评级 (Overall Threat Level)</w:t>
      </w:r>
    </w:p>
    <w:p w14:paraId="2F5413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目标资产:</w:t>
      </w:r>
      <w:r>
        <w:t xml:space="preserve"> 广州天河区 · 中海璟晖华庭</w:t>
      </w:r>
    </w:p>
    <w:p w14:paraId="7F6856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用户军团:</w:t>
      </w:r>
      <w:r>
        <w:t xml:space="preserve"> 长持增值派 (价值投资)</w:t>
      </w:r>
    </w:p>
    <w:p w14:paraId="2F21D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综合安全评级:</w:t>
      </w:r>
      <w:r>
        <w:t xml:space="preserve"> </w:t>
      </w:r>
      <w:r>
        <w:rPr>
          <w:rStyle w:val="8"/>
        </w:rPr>
        <w:t>C (黄色预警)</w:t>
      </w:r>
    </w:p>
    <w:p w14:paraId="753EADA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波哥一句话总结:</w:t>
      </w:r>
    </w:p>
    <w:p w14:paraId="73A9C0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兄弟，你正试图驾驶一辆“高性能越野车”（天河智谷概念+次新房），但你却把它开上了F1赛道（追求跑赢大-盘-），并且这辆车的“导航系统”（学校）还在公测阶段。它看起来很美，但充满了巨大的不确定性，你正在为未来的“可能性”支付一个“确定”的高价！</w:t>
      </w:r>
    </w:p>
    <w:p w14:paraId="17DB134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C316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第三部分：G.P.S. 三维风险清单 (Minefield Map)</w:t>
      </w:r>
    </w:p>
    <w:p w14:paraId="41B4164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工兵警告：</w:t>
      </w:r>
      <w:r>
        <w:rPr>
          <w:rFonts w:hint="eastAsia" w:ascii="宋体" w:hAnsi="宋体" w:eastAsia="宋体" w:cs="宋体"/>
          <w:sz w:val="24"/>
          <w:szCs w:val="24"/>
        </w:rPr>
        <w:t xml:space="preserve"> 下表将无视该楼盘的所有优点，只列出潜在的“地雷”、“陷阱”和“狙击点”。请做好心理准备。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7"/>
        <w:gridCol w:w="1665"/>
        <w:gridCol w:w="5214"/>
      </w:tblGrid>
      <w:tr w14:paraId="747C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AEF9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 (Dimension)</w:t>
            </w:r>
          </w:p>
        </w:tc>
        <w:tc>
          <w:tcPr>
            <w:tcW w:w="0" w:type="auto"/>
            <w:shd w:val="clear"/>
            <w:vAlign w:val="center"/>
          </w:tcPr>
          <w:p w14:paraId="533E53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风险代号</w:t>
            </w:r>
          </w:p>
        </w:tc>
        <w:tc>
          <w:tcPr>
            <w:tcW w:w="0" w:type="auto"/>
            <w:shd w:val="clear"/>
            <w:vAlign w:val="center"/>
          </w:tcPr>
          <w:p w14:paraId="0A5A3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详细风险描述 (The Landmine)</w:t>
            </w:r>
          </w:p>
        </w:tc>
      </w:tr>
      <w:tr w14:paraId="5960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5C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 - 增长潜力风险</w:t>
            </w:r>
          </w:p>
        </w:tc>
        <w:tc>
          <w:tcPr>
            <w:tcW w:w="0" w:type="auto"/>
            <w:shd w:val="clear"/>
            <w:vAlign w:val="center"/>
          </w:tcPr>
          <w:p w14:paraId="7CA1E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G-Risk-01: “期货”兑现风险</w:t>
            </w:r>
          </w:p>
        </w:tc>
        <w:tc>
          <w:tcPr>
            <w:tcW w:w="0" w:type="auto"/>
            <w:shd w:val="clear"/>
            <w:vAlign w:val="center"/>
          </w:tcPr>
          <w:p w14:paraId="059F7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这是最大的雷区！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你买入中海璟晖华庭的核心逻辑，是赌“天河智谷”和“执信中学天河校区”这两个超级期货能完美兑现。天河智谷的产业落地需要漫长的时间（5-10年），执信分校的成绩出炉也至少需要3-6年。在此期间，你的资产价值被这两个巨大的不确定性所捆绑，你是在用真金白银陪跑一个新区的成长。</w:t>
            </w:r>
          </w:p>
        </w:tc>
      </w:tr>
      <w:tr w14:paraId="6F180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814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563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G-Risk-02: 交通短板风险</w:t>
            </w:r>
          </w:p>
        </w:tc>
        <w:tc>
          <w:tcPr>
            <w:tcW w:w="0" w:type="auto"/>
            <w:shd w:val="clear"/>
            <w:vAlign w:val="center"/>
          </w:tcPr>
          <w:p w14:paraId="014CE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步行到地铁站超过1公里，这是硬伤！对于依赖公共交通的白领来说，这是致命的。这决定了它的客群广度受限，未来在二手市场上，会直接被注重通勤效率的买家一票否决。</w:t>
            </w:r>
          </w:p>
        </w:tc>
      </w:tr>
      <w:tr w14:paraId="08B4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4F6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10F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G-Risk-03: 商业荒漠风险</w:t>
            </w:r>
          </w:p>
        </w:tc>
        <w:tc>
          <w:tcPr>
            <w:tcW w:w="0" w:type="auto"/>
            <w:shd w:val="clear"/>
            <w:vAlign w:val="center"/>
          </w:tcPr>
          <w:p w14:paraId="1D09E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缺乏大型商业综合体，意味着生活便利性大打折扣，烟火气不足。这会让楼盘更像一个“睡城”，而不是一个宜居的“生活社区”。对于品质改善型买家来说，这是一个巨大的减分项。</w:t>
            </w:r>
          </w:p>
        </w:tc>
      </w:tr>
      <w:tr w14:paraId="0176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C2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 - 产品错配风险</w:t>
            </w:r>
          </w:p>
        </w:tc>
        <w:tc>
          <w:tcPr>
            <w:tcW w:w="0" w:type="auto"/>
            <w:shd w:val="clear"/>
            <w:vAlign w:val="center"/>
          </w:tcPr>
          <w:p w14:paraId="49C4C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P-Risk-01: 通勤悖论风险</w:t>
            </w:r>
          </w:p>
        </w:tc>
        <w:tc>
          <w:tcPr>
            <w:tcW w:w="0" w:type="auto"/>
            <w:shd w:val="clear"/>
            <w:vAlign w:val="center"/>
          </w:tcPr>
          <w:p w14:paraId="4C2C3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你在中山一院上班，这个位置到你医院的通勤，无论是地铁还是自驾，在高峰期都堪称“地狱级”体验。你的核心诉求第一位是“通勤”，但你选择的标的却完美地避开了这个优点。这是典型的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“嘴上说不要，身体却很诚实”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的决策错配。</w:t>
            </w:r>
          </w:p>
        </w:tc>
      </w:tr>
      <w:tr w14:paraId="1ED87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9D9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8B8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P-Risk-02: 伪投资客风险</w:t>
            </w:r>
          </w:p>
        </w:tc>
        <w:tc>
          <w:tcPr>
            <w:tcW w:w="0" w:type="auto"/>
            <w:shd w:val="clear"/>
            <w:vAlign w:val="center"/>
          </w:tcPr>
          <w:p w14:paraId="102B6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自认为是“长持增值派”，但你的画像（医生夫妇）和核心诉求（通勤&gt;居住）暴露了你强烈的自住改善需求。你用投资的逻辑，试图去包装一个自住的内核，这让你在选筹时非常拧巴。你无法像纯粹的投资客那样，完全无视居住体验，去押注一个更遥远但潜力更大的“概念盘”。</w:t>
            </w:r>
          </w:p>
        </w:tc>
      </w:tr>
      <w:tr w14:paraId="365A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2B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 - 资产健康度风险</w:t>
            </w:r>
          </w:p>
        </w:tc>
        <w:tc>
          <w:tcPr>
            <w:tcW w:w="0" w:type="auto"/>
            <w:shd w:val="clear"/>
            <w:vAlign w:val="center"/>
          </w:tcPr>
          <w:p w14:paraId="47BD1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S-Risk-01: 估值过高风险</w:t>
            </w:r>
          </w:p>
        </w:tc>
        <w:tc>
          <w:tcPr>
            <w:tcW w:w="0" w:type="auto"/>
            <w:shd w:val="clear"/>
            <w:vAlign w:val="center"/>
          </w:tcPr>
          <w:p w14:paraId="6A8E0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单价11.7万/平，这个价格已经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严重透支了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天河智谷和执信分校的远期利好。你现在买入，等于是在山顶上为所有前期的投资者站岗。你用一个确定的高价，去买一个不确定的未来，这在投资上是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。未来市场一旦波动，这个区域没有二手成交参考的次新盘，将是领跌的急先锋。</w:t>
            </w:r>
          </w:p>
        </w:tc>
      </w:tr>
      <w:tr w14:paraId="06194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577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A61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S--Risk-02: 流动性黑洞风险</w:t>
            </w:r>
          </w:p>
        </w:tc>
        <w:tc>
          <w:tcPr>
            <w:tcW w:w="0" w:type="auto"/>
            <w:shd w:val="clear"/>
            <w:vAlign w:val="center"/>
          </w:tcPr>
          <w:p w14:paraId="74BF1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次新盘，目前还没有形成稳定的二手市场和价格共识。你的邻居都是一手业主，未来2-3年内会形成巨大的次新抛盘潮。届时，买家会拥有极大的议价权，你的房子将陷入“踩踏式”出货的窘境，流动性会变得极差。</w:t>
            </w:r>
          </w:p>
        </w:tc>
      </w:tr>
      <w:tr w14:paraId="2BE1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F53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981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S-Risk-03: 租售比失衡风险</w:t>
            </w:r>
          </w:p>
        </w:tc>
        <w:tc>
          <w:tcPr>
            <w:tcW w:w="0" w:type="auto"/>
            <w:shd w:val="clear"/>
            <w:vAlign w:val="center"/>
          </w:tcPr>
          <w:p w14:paraId="5D991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月租金最高9500元，对比1020万的总价，年租金回报率不足1.2%。这是一个极度不健康的信号，说明资产泡沫严重，完全依赖未来上涨的预期在支撑。一旦预期落空，资产价格将无险可守。</w:t>
            </w:r>
          </w:p>
        </w:tc>
      </w:tr>
    </w:tbl>
    <w:p w14:paraId="224A0AA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B340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第四部分：主要风险应对策略 (Demining Guide)</w:t>
      </w:r>
    </w:p>
    <w:p w14:paraId="74775E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针对【G-Risk-01: “期货”兑现风险】:</w:t>
      </w:r>
    </w:p>
    <w:p w14:paraId="29BF9F4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策略：转换赛道。</w:t>
      </w:r>
      <w:r>
        <w:t xml:space="preserve"> 放弃对这种“概念型”新区的幻想。作为医生，你的时间精力有限，不适合做这种高风险的“天使投资”。你应该选择那些规划已经兑现、价值已经过验证的成熟板块。</w:t>
      </w:r>
    </w:p>
    <w:p w14:paraId="37D92D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针对【P-Risk-01: 通勤悖论风险】:</w:t>
      </w:r>
    </w:p>
    <w:p w14:paraId="6F9DDEE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策略：回归初心。</w:t>
      </w:r>
      <w:r>
        <w:t xml:space="preserve"> 尊重你身体最真实的需求。请打开地图，以“中山一院”为圆心，画出30分钟通勤圈。在这个圈里，去寻找那些楼龄、品质和学区都还不错的次新盘或维护良好的二手盘。</w:t>
      </w:r>
    </w:p>
    <w:p w14:paraId="22C0D9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针对【S-Risk-01: 估值过高风险】:</w:t>
      </w:r>
    </w:p>
    <w:p w14:paraId="0953092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策略：价值锚定。</w:t>
      </w:r>
      <w:r>
        <w:t xml:space="preserve"> 在你选定的通勤圈内，寻找那些已经有大量二手成交、价格经过市场反复博弈的楼盘。它们的价格更扎实，泡沫更少。记住，买二手房，你是在和无数聪明的买家和卖家做对手盘，价格更公允。</w:t>
      </w:r>
    </w:p>
    <w:p w14:paraId="5985A70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E345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第五部分：最终安全建议 (Final Verdict)</w:t>
      </w:r>
    </w:p>
    <w:p w14:paraId="316109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最终建议：高风险，立刻规避！(High Risk, Evasion Recommended!)</w:t>
      </w:r>
    </w:p>
    <w:p w14:paraId="586A5FF6">
      <w:pPr>
        <w:pStyle w:val="5"/>
        <w:keepNext w:val="0"/>
        <w:keepLines w:val="0"/>
        <w:widowControl/>
        <w:suppressLineNumbers w:val="0"/>
      </w:pPr>
      <w:r>
        <w:t>兄弟，这不是一套适合你的房子！它甚至不是一笔好的投资！</w:t>
      </w:r>
    </w:p>
    <w:p w14:paraId="2DE4C3A6">
      <w:pPr>
        <w:pStyle w:val="5"/>
        <w:keepNext w:val="0"/>
        <w:keepLines w:val="0"/>
        <w:widowControl/>
        <w:suppressLineNumbers w:val="0"/>
      </w:pPr>
      <w:r>
        <w:t>你被“天河”这两个字和“执信”这个金字招牌蒙蔽了双眼，却忽略了脚下遍布的雷区。你试图用一个“价值投资”的身份，去做一件“风险投机”的事情。</w:t>
      </w:r>
    </w:p>
    <w:p w14:paraId="1985848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我的最终药方：</w:t>
      </w:r>
      <w:r>
        <w:br w:type="textWrapping"/>
      </w:r>
      <w:r>
        <w:rPr>
          <w:rStyle w:val="8"/>
        </w:rPr>
        <w:t>立即放弃中海璟晖华庭！将你的作战地图，从遥远而不确定的天河智谷，拉回到离你工作和生活更近的成熟区域，例如越秀、海珠的核心地段。</w:t>
      </w:r>
    </w:p>
    <w:p w14:paraId="350CA81A">
      <w:pPr>
        <w:pStyle w:val="5"/>
        <w:keepNext w:val="0"/>
        <w:keepLines w:val="0"/>
        <w:widowControl/>
        <w:suppressLineNumbers w:val="0"/>
      </w:pPr>
      <w:r>
        <w:t>用你1000万的预算，去这些地方寻找一套已经被市场验证过的、没有明显短板的、满足你核心通勤和居住需求的优质资产。你牺牲的可能是一些关于“暴击”的幻想，但你得到的是未来十年安稳的生活和一份穿越周期的“硬通货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DCBD3"/>
    <w:multiLevelType w:val="multilevel"/>
    <w:tmpl w:val="B5CDC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B42C5C"/>
    <w:multiLevelType w:val="multilevel"/>
    <w:tmpl w:val="EBB42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C60E9"/>
    <w:rsid w:val="0BBC084E"/>
    <w:rsid w:val="234E00AF"/>
    <w:rsid w:val="2C6A7D6E"/>
    <w:rsid w:val="45943BEF"/>
    <w:rsid w:val="4FDC60E9"/>
    <w:rsid w:val="55E907A3"/>
    <w:rsid w:val="652E32C1"/>
    <w:rsid w:val="6A302FC4"/>
    <w:rsid w:val="741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2026-01-05T14:16:00Z</dcterms:created>
  <dc:creator>芳芳&amp;</dc:creator>
  <cp:lastModifiedBy>芳芳&amp;</cp:lastModifiedBy>
  <dcterms:modified xsi:type="dcterms:W3CDTF">2026-01-05T14:21:26Z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C869389DA2D74271979BD82ABBF1700E_13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