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414B3">
      <w:pPr>
        <w:pStyle w:val="2"/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sz w:val="36"/>
          <w:szCs w:val="36"/>
        </w:rPr>
        <w:t>内部资料：深圳楼市金融核武器</w:t>
      </w:r>
    </w:p>
    <w:p w14:paraId="4EC47DC9">
      <w:pPr>
        <w:pStyle w:val="2"/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sz w:val="36"/>
          <w:szCs w:val="36"/>
        </w:rPr>
        <w:t>—</w:t>
      </w:r>
      <w:bookmarkStart w:id="0" w:name="_GoBack"/>
      <w:bookmarkEnd w:id="0"/>
      <w:r>
        <w:rPr>
          <w:sz w:val="36"/>
          <w:szCs w:val="36"/>
        </w:rPr>
        <w:t>—从0到200W备用金实操手册</w:t>
      </w:r>
    </w:p>
    <w:p w14:paraId="76E9D15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前言：</w:t>
      </w:r>
      <w:r>
        <w:br w:type="textWrapping"/>
      </w:r>
      <w:r>
        <w:t>在深圳，买房只是开始。真正的战役在于如何应对长周期的月供压力与突发的经济波动。这200W备用金，不是让你去挥霍的，而是你家庭资产负债表的“安全气囊”。我们不赌博，我们做的是高阶的</w:t>
      </w:r>
      <w:r>
        <w:rPr>
          <w:rStyle w:val="10"/>
        </w:rPr>
        <w:t>流动性管理</w:t>
      </w:r>
      <w:r>
        <w:t>。</w:t>
      </w:r>
    </w:p>
    <w:p w14:paraId="4A55D5B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E09C5">
      <w:pPr>
        <w:pStyle w:val="3"/>
        <w:keepNext w:val="0"/>
        <w:keepLines w:val="0"/>
        <w:widowControl/>
        <w:suppressLineNumbers w:val="0"/>
      </w:pPr>
      <w:r>
        <w:t>第一章 选卡篇：兵器库里为什么是这8张？</w:t>
      </w:r>
    </w:p>
    <w:p w14:paraId="2E730DC0">
      <w:pPr>
        <w:pStyle w:val="7"/>
        <w:keepNext w:val="0"/>
        <w:keepLines w:val="0"/>
        <w:widowControl/>
        <w:suppressLineNumbers w:val="0"/>
      </w:pPr>
      <w:r>
        <w:t>市面上银行几十家，为什么我只让你办这8张？因为在深圳的信贷体系里，</w:t>
      </w:r>
      <w:r>
        <w:rPr>
          <w:rStyle w:val="10"/>
        </w:rPr>
        <w:t>卡不仅仅是卡，它是未来信用贷（信贷）的“路条”。</w:t>
      </w:r>
    </w:p>
    <w:p w14:paraId="04D157D7">
      <w:pPr>
        <w:pStyle w:val="7"/>
        <w:keepNext w:val="0"/>
        <w:keepLines w:val="0"/>
        <w:widowControl/>
        <w:suppressLineNumbers w:val="0"/>
      </w:pPr>
      <w:r>
        <w:t>我们的目标配置是：</w:t>
      </w:r>
      <w:r>
        <w:rPr>
          <w:rStyle w:val="10"/>
        </w:rPr>
        <w:t>4大行（选2）+ 4商业行（选2）</w:t>
      </w:r>
      <w:r>
        <w:t>，精兵简政，总授信额度目标直指100W+。</w:t>
      </w:r>
    </w:p>
    <w:p w14:paraId="01630D41">
      <w:pPr>
        <w:pStyle w:val="4"/>
        <w:keepNext w:val="0"/>
        <w:keepLines w:val="0"/>
        <w:widowControl/>
        <w:suppressLineNumbers w:val="0"/>
      </w:pPr>
      <w:r>
        <w:t>1. 宇宙行（ICBC）：定海神针</w:t>
      </w:r>
    </w:p>
    <w:p w14:paraId="6072FB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必办理由：</w:t>
      </w:r>
      <w:r>
        <w:t xml:space="preserve"> 工行有独立的“分期通”额度，不占信用卡主额度。工行是所有商业银行眼中的“大家长”，工行提额，其他行敢跟。</w:t>
      </w:r>
    </w:p>
    <w:p w14:paraId="1FEB9B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神卡推荐：</w:t>
      </w:r>
      <w:r>
        <w:t xml:space="preserve"> </w:t>
      </w:r>
      <w:r>
        <w:rPr>
          <w:rStyle w:val="10"/>
        </w:rPr>
        <w:t>工行星座卡</w:t>
      </w:r>
      <w:r>
        <w:t xml:space="preserve">（门槛低）或 </w:t>
      </w:r>
      <w:r>
        <w:rPr>
          <w:rStyle w:val="10"/>
        </w:rPr>
        <w:t>奋斗卡</w:t>
      </w:r>
      <w:r>
        <w:t>。</w:t>
      </w:r>
    </w:p>
    <w:p w14:paraId="471943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隐藏属性：</w:t>
      </w:r>
      <w:r>
        <w:t xml:space="preserve"> 工行看重资产（砖），不看重负债。如果你是工行的高星级客户（5星以上），房贷利率和后续的信贷审批会有绿色通道。</w:t>
      </w:r>
    </w:p>
    <w:p w14:paraId="4D937984">
      <w:pPr>
        <w:pStyle w:val="4"/>
        <w:keepNext w:val="0"/>
        <w:keepLines w:val="0"/>
        <w:widowControl/>
        <w:suppressLineNumbers w:val="0"/>
      </w:pPr>
      <w:r>
        <w:t>2. 建设银行（CCB）：快贷跳板</w:t>
      </w:r>
    </w:p>
    <w:p w14:paraId="07ADA2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必办理由：</w:t>
      </w:r>
      <w:r>
        <w:t xml:space="preserve"> 建行的核心价值在于其背后的“快贷”产品。一张高额度的建行卡，是触发建行系统内部“预授信”的关键。</w:t>
      </w:r>
    </w:p>
    <w:p w14:paraId="71AE5F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神卡推荐：</w:t>
      </w:r>
      <w:r>
        <w:t xml:space="preserve"> </w:t>
      </w:r>
      <w:r>
        <w:rPr>
          <w:rStyle w:val="10"/>
        </w:rPr>
        <w:t>全球支付白金卡</w:t>
      </w:r>
      <w:r>
        <w:t>。</w:t>
      </w:r>
    </w:p>
    <w:p w14:paraId="3024CC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核心逻辑：</w:t>
      </w:r>
      <w:r>
        <w:t xml:space="preserve"> 深圳建行对于公积金缴纳高的客户（华为、腾讯、公务员等）极其友好，这张卡是用来“养”出建行30W信用贷额度的种子。</w:t>
      </w:r>
    </w:p>
    <w:p w14:paraId="0C1220FF">
      <w:pPr>
        <w:pStyle w:val="4"/>
        <w:keepNext w:val="0"/>
        <w:keepLines w:val="0"/>
        <w:widowControl/>
        <w:suppressLineNumbers w:val="0"/>
      </w:pPr>
      <w:r>
        <w:t>3. 招商银行（CMB）：提额之王</w:t>
      </w:r>
    </w:p>
    <w:p w14:paraId="01D233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必办理由：</w:t>
      </w:r>
      <w:r>
        <w:t xml:space="preserve"> 深圳是招行的大本营，提额系统最智能、最快。招行的额度是其他股份制银行参考的标杆。</w:t>
      </w:r>
    </w:p>
    <w:p w14:paraId="337681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神卡推荐：</w:t>
      </w:r>
      <w:r>
        <w:t xml:space="preserve"> </w:t>
      </w:r>
      <w:r>
        <w:rPr>
          <w:rStyle w:val="10"/>
        </w:rPr>
        <w:t>经典白金卡（经典白）</w:t>
      </w:r>
      <w:r>
        <w:t>。</w:t>
      </w:r>
    </w:p>
    <w:p w14:paraId="319AB6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实操价值：</w:t>
      </w:r>
      <w:r>
        <w:t xml:space="preserve"> 经典白虽然有年费，但其背后的“闪电贷”利率往往能做到深圳市场最低（3%左右）。它是为了以后“以卡办贷”做准备的。</w:t>
      </w:r>
    </w:p>
    <w:p w14:paraId="6410A840">
      <w:pPr>
        <w:pStyle w:val="4"/>
        <w:keepNext w:val="0"/>
        <w:keepLines w:val="0"/>
        <w:widowControl/>
        <w:suppressLineNumbers w:val="0"/>
      </w:pPr>
      <w:r>
        <w:t>4. 浦发/中信：备用金替补</w:t>
      </w:r>
    </w:p>
    <w:p w14:paraId="176606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必办理由：</w:t>
      </w:r>
      <w:r>
        <w:t xml:space="preserve"> 这两家银行的“万用金”或“圆梦金”额度往往也是独立的，且风控逻辑独特，适合作为补充弹药库。</w:t>
      </w:r>
    </w:p>
    <w:p w14:paraId="085325B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【执行指令】：</w:t>
      </w:r>
    </w:p>
    <w:p w14:paraId="2E22BB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第一步：</w:t>
      </w:r>
      <w:r>
        <w:t xml:space="preserve"> 优先申请工行、建行（国有大行卡位）。</w:t>
      </w:r>
    </w:p>
    <w:p w14:paraId="3AF9A4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第二步：</w:t>
      </w:r>
      <w:r>
        <w:t xml:space="preserve"> 间隔3个月后，申请招行、浦发（股份行冲额度）。</w:t>
      </w:r>
    </w:p>
    <w:p w14:paraId="245297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切记：</w:t>
      </w:r>
      <w:r>
        <w:t xml:space="preserve"> 总持卡数量严格控制在8张以内，多则滥，滥则降分。</w:t>
      </w:r>
    </w:p>
    <w:p w14:paraId="2A9C047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E2BFF">
      <w:r>
        <w:br w:type="page"/>
      </w:r>
    </w:p>
    <w:p w14:paraId="55E4F651">
      <w:pPr>
        <w:pStyle w:val="3"/>
        <w:keepNext w:val="0"/>
        <w:keepLines w:val="0"/>
        <w:widowControl/>
        <w:suppressLineNumbers w:val="0"/>
      </w:pPr>
      <w:r>
        <w:t>第二章 养护篇：从5W到50W的暴力提额逻辑</w:t>
      </w:r>
    </w:p>
    <w:p w14:paraId="176998E0">
      <w:pPr>
        <w:pStyle w:val="7"/>
        <w:keepNext w:val="0"/>
        <w:keepLines w:val="0"/>
        <w:widowControl/>
        <w:suppressLineNumbers w:val="0"/>
      </w:pPr>
      <w:r>
        <w:t>银行给你提额，不是因为你刷得多，而是因为觉得你</w:t>
      </w:r>
      <w:r>
        <w:rPr>
          <w:b/>
          <w:bCs/>
        </w:rPr>
        <w:t>“有钱且安全”</w:t>
      </w:r>
      <w:r>
        <w:t>。我们要利用银行的“系统BUG”来被动触发提额。</w:t>
      </w:r>
    </w:p>
    <w:p w14:paraId="3A41B330">
      <w:pPr>
        <w:pStyle w:val="4"/>
        <w:keepNext w:val="0"/>
        <w:keepLines w:val="0"/>
        <w:widowControl/>
        <w:suppressLineNumbers w:val="0"/>
      </w:pPr>
      <w:r>
        <w:t>1. 核心逻辑：搬砖（做流水）</w:t>
      </w:r>
    </w:p>
    <w:p w14:paraId="35B7E78B">
      <w:pPr>
        <w:pStyle w:val="7"/>
        <w:keepNext w:val="0"/>
        <w:keepLines w:val="0"/>
        <w:widowControl/>
        <w:suppressLineNumbers w:val="0"/>
      </w:pPr>
      <w:r>
        <w:t>银行内部系统不仅看你的工资流水，更看重你的AUM（管理资产规模）。</w:t>
      </w:r>
    </w:p>
    <w:p w14:paraId="7C6FA9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实操动作：</w:t>
      </w:r>
      <w:r>
        <w:t xml:space="preserve"> </w:t>
      </w:r>
      <w:r>
        <w:rPr>
          <w:rStyle w:val="10"/>
        </w:rPr>
        <w:t>过夜资金战术</w:t>
      </w:r>
      <w:r>
        <w:t>。</w:t>
      </w:r>
    </w:p>
    <w:p w14:paraId="6F2A4A5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不要工资一到账就转走。</w:t>
      </w:r>
    </w:p>
    <w:p w14:paraId="5085E40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指令：</w:t>
      </w:r>
      <w:r>
        <w:t xml:space="preserve"> 选取一家核心银行（如工行），每季度末（3月、6月、9月、12月）的20号到30号，集中家庭所有闲置资金（建议50W以上）存入该卡购买T+0理财（如通知存款）。</w:t>
      </w:r>
    </w:p>
    <w:p w14:paraId="7C2EE09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目的：</w:t>
      </w:r>
      <w:r>
        <w:t xml:space="preserve"> 冲刷“日均资产”，提升银行内部星级。工行6星级客户，系统会自动匹配50W-100W的信用卡预授信额度。</w:t>
      </w:r>
    </w:p>
    <w:p w14:paraId="709CB449">
      <w:pPr>
        <w:pStyle w:val="4"/>
        <w:keepNext w:val="0"/>
        <w:keepLines w:val="0"/>
        <w:widowControl/>
        <w:suppressLineNumbers w:val="0"/>
      </w:pPr>
      <w:r>
        <w:t>2. 刷卡姿势：模拟高端商旅人士</w:t>
      </w:r>
    </w:p>
    <w:p w14:paraId="674DD3B5">
      <w:pPr>
        <w:pStyle w:val="7"/>
        <w:keepNext w:val="0"/>
        <w:keepLines w:val="0"/>
        <w:widowControl/>
        <w:suppressLineNumbers w:val="0"/>
      </w:pPr>
      <w:r>
        <w:t>银行最喜欢的客户画像是：</w:t>
      </w:r>
      <w:r>
        <w:rPr>
          <w:rStyle w:val="10"/>
        </w:rPr>
        <w:t>高净值、高消费、低风险。</w:t>
      </w:r>
    </w:p>
    <w:p w14:paraId="55E6A5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25+3+1 法则：</w:t>
      </w:r>
    </w:p>
    <w:p w14:paraId="12878FE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25笔小额：</w:t>
      </w:r>
      <w:r>
        <w:t xml:space="preserve"> 餐饮、超市、便利店（真实生活消费，展现活跃度）。</w:t>
      </w:r>
    </w:p>
    <w:p w14:paraId="24A00A9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3笔中额：</w:t>
      </w:r>
      <w:r>
        <w:t xml:space="preserve"> 百货、酒店、加油站（单笔1000-5000元）。</w:t>
      </w:r>
    </w:p>
    <w:p w14:paraId="5CCE193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1笔大额：</w:t>
      </w:r>
      <w:r>
        <w:t xml:space="preserve"> 并没有特定商户，但要避免整额（如不要刷10000，要刷9850）。</w:t>
      </w:r>
    </w:p>
    <w:p w14:paraId="7FCD22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红线：</w:t>
      </w:r>
      <w:r>
        <w:t xml:space="preserve"> 严禁在批发类商户（费率封顶机）频繁大额交易，这是“套现”的典型特征，必被降额。</w:t>
      </w:r>
    </w:p>
    <w:p w14:paraId="773018B3">
      <w:pPr>
        <w:pStyle w:val="4"/>
        <w:keepNext w:val="0"/>
        <w:keepLines w:val="0"/>
        <w:widowControl/>
        <w:suppressLineNumbers w:val="0"/>
      </w:pPr>
      <w:r>
        <w:t>3. 境外消费（深圳特有优势）</w:t>
      </w:r>
    </w:p>
    <w:p w14:paraId="75C126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指令：</w:t>
      </w:r>
      <w:r>
        <w:t xml:space="preserve"> 偶尔去香港消费一两笔，或者海淘一笔。有境外消费记录的卡，风控系统会默认持卡人为“优质商旅客户”，提额概率提升30%。</w:t>
      </w:r>
    </w:p>
    <w:p w14:paraId="28045EB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C0E28">
      <w:r>
        <w:br w:type="page"/>
      </w:r>
    </w:p>
    <w:p w14:paraId="413C3961">
      <w:pPr>
        <w:pStyle w:val="3"/>
        <w:keepNext w:val="0"/>
        <w:keepLines w:val="0"/>
        <w:widowControl/>
        <w:suppressLineNumbers w:val="0"/>
      </w:pPr>
      <w:r>
        <w:t>第三章 裂变篇：利用“信用贷”完成资金翻倍</w:t>
      </w:r>
    </w:p>
    <w:p w14:paraId="7D81990D">
      <w:pPr>
        <w:pStyle w:val="7"/>
        <w:keepNext w:val="0"/>
        <w:keepLines w:val="0"/>
        <w:widowControl/>
        <w:suppressLineNumbers w:val="0"/>
      </w:pPr>
      <w:r>
        <w:t>这是本手册的核心。信用卡只是零花钱，</w:t>
      </w:r>
      <w:r>
        <w:rPr>
          <w:rStyle w:val="10"/>
        </w:rPr>
        <w:t>低息信用贷（Consumer Loans）</w:t>
      </w:r>
      <w:r>
        <w:t xml:space="preserve"> 才是真正的备用金。</w:t>
      </w:r>
    </w:p>
    <w:p w14:paraId="14A0F54B">
      <w:pPr>
        <w:pStyle w:val="4"/>
        <w:keepNext w:val="0"/>
        <w:keepLines w:val="0"/>
        <w:widowControl/>
        <w:suppressLineNumbers w:val="0"/>
      </w:pPr>
      <w:r>
        <w:t>1. 为什么是现在？</w:t>
      </w:r>
    </w:p>
    <w:p w14:paraId="3B18C007">
      <w:pPr>
        <w:pStyle w:val="7"/>
        <w:keepNext w:val="0"/>
        <w:keepLines w:val="0"/>
        <w:widowControl/>
        <w:suppressLineNumbers w:val="0"/>
      </w:pPr>
      <w:r>
        <w:t>当前深圳市场经营贷、消费贷利率极度内卷，部分银行优质客户利率已低至</w:t>
      </w:r>
      <w:r>
        <w:rPr>
          <w:rStyle w:val="10"/>
        </w:rPr>
        <w:t>年化2.9% - 3.2%</w:t>
      </w:r>
      <w:r>
        <w:t>，且支持</w:t>
      </w:r>
      <w:r>
        <w:rPr>
          <w:rStyle w:val="10"/>
        </w:rPr>
        <w:t>先息后本</w:t>
      </w:r>
      <w:r>
        <w:t>（只还利息，最后还本金）。这比房贷利率还低！</w:t>
      </w:r>
    </w:p>
    <w:p w14:paraId="265E1185">
      <w:pPr>
        <w:pStyle w:val="4"/>
        <w:keepNext w:val="0"/>
        <w:keepLines w:val="0"/>
        <w:widowControl/>
        <w:suppressLineNumbers w:val="0"/>
      </w:pPr>
      <w:r>
        <w:t>2. 裂变路径图</w:t>
      </w:r>
    </w:p>
    <w:p w14:paraId="324E4C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Step 1 养卡为凭：</w:t>
      </w:r>
      <w:r>
        <w:t xml:space="preserve"> 你的招行卡额度养到了10W+，工行卡养到了20W+。</w:t>
      </w:r>
    </w:p>
    <w:p w14:paraId="16E793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Step 2 以卡办贷：</w:t>
      </w:r>
      <w:r>
        <w:t xml:space="preserve"> 登录银行APP（如招行闪电贷、建行快贷、工行融e借）。系统会根据你信用卡的使用良好记录和高额度，直接测算出贷款额度。</w:t>
      </w:r>
    </w:p>
    <w:p w14:paraId="472DB4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Step 3 交叉验证：</w:t>
      </w:r>
      <w:r>
        <w:t xml:space="preserve"> 利用一家银行的高额度，去申请另一家银行的贷款。</w:t>
      </w:r>
    </w:p>
    <w:p w14:paraId="712D77E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话术：</w:t>
      </w:r>
      <w:r>
        <w:t xml:space="preserve"> “我在工行都有30万额度，你们行给不了吗？”（适用于线下网点进件）。</w:t>
      </w:r>
    </w:p>
    <w:p w14:paraId="530C337B">
      <w:pPr>
        <w:pStyle w:val="4"/>
        <w:keepNext w:val="0"/>
        <w:keepLines w:val="0"/>
        <w:widowControl/>
        <w:suppressLineNumbers w:val="0"/>
      </w:pPr>
      <w:r>
        <w:t>3. 进件核心参数（生死线）</w:t>
      </w:r>
    </w:p>
    <w:p w14:paraId="2D968A58">
      <w:pPr>
        <w:pStyle w:val="7"/>
        <w:keepNext w:val="0"/>
        <w:keepLines w:val="0"/>
        <w:widowControl/>
        <w:suppressLineNumbers w:val="0"/>
      </w:pPr>
      <w:r>
        <w:t>申请信用贷前，必须自查征信，否则秒拒：</w:t>
      </w:r>
    </w:p>
    <w:p w14:paraId="47ECFA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征信查询次数：</w:t>
      </w:r>
      <w:r>
        <w:t xml:space="preserve"> 近2个月内，</w:t>
      </w:r>
      <w:r>
        <w:rPr>
          <w:rStyle w:val="10"/>
        </w:rPr>
        <w:t>硬查询（贷款审批/信用卡审批）不得超过4次</w:t>
      </w:r>
      <w:r>
        <w:t>。超过请立刻停止申请，养护3个月后再动。</w:t>
      </w:r>
    </w:p>
    <w:p w14:paraId="13D674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负债率：</w:t>
      </w:r>
      <w:r>
        <w:t xml:space="preserve"> 信用卡已用额度不要超过总额度的</w:t>
      </w:r>
      <w:r>
        <w:rPr>
          <w:rStyle w:val="10"/>
        </w:rPr>
        <w:t>70%</w:t>
      </w:r>
      <w:r>
        <w:t>。如果太高，请提前还款一部分，降低负债率后再点申请按钮。</w:t>
      </w:r>
    </w:p>
    <w:p w14:paraId="2D5558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总授信上限：</w:t>
      </w:r>
      <w:r>
        <w:t xml:space="preserve"> 深圳目前的普遍风控线是：个人纯信用类贷款总额度不超过 </w:t>
      </w:r>
      <w:r>
        <w:rPr>
          <w:rStyle w:val="10"/>
        </w:rPr>
        <w:t>150W-200W</w:t>
      </w:r>
      <w:r>
        <w:t>。超过这个数，就需要走抵押贷逻辑了。</w:t>
      </w:r>
    </w:p>
    <w:p w14:paraId="0FFDB54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4A0B3">
      <w:r>
        <w:br w:type="page"/>
      </w:r>
    </w:p>
    <w:p w14:paraId="09A1BE9A">
      <w:pPr>
        <w:pStyle w:val="3"/>
        <w:keepNext w:val="0"/>
        <w:keepLines w:val="0"/>
        <w:widowControl/>
        <w:suppressLineNumbers w:val="0"/>
      </w:pPr>
      <w:r>
        <w:t>第四章 实战篇：资金用途的安全边界与资金置换</w:t>
      </w:r>
    </w:p>
    <w:p w14:paraId="3673ED2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警示：</w:t>
      </w:r>
      <w:r>
        <w:t xml:space="preserve"> 这一章的内容决定了你是否会因为违规而被银行“抽贷”（要求提前一次性还款）。请务必字斟句酌地阅读。</w:t>
      </w:r>
    </w:p>
    <w:p w14:paraId="667844E9">
      <w:pPr>
        <w:pStyle w:val="4"/>
        <w:keepNext w:val="0"/>
        <w:keepLines w:val="0"/>
        <w:widowControl/>
        <w:suppressLineNumbers w:val="0"/>
      </w:pPr>
      <w:r>
        <w:t>1. 资金绝对红线（碰都不能碰）</w:t>
      </w:r>
    </w:p>
    <w:p w14:paraId="120537B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严禁直接流入楼市：</w:t>
      </w:r>
      <w:r>
        <w:t xml:space="preserve"> 贷出来的钱，</w:t>
      </w:r>
      <w:r>
        <w:rPr>
          <w:rStyle w:val="10"/>
        </w:rPr>
        <w:t>绝对不能</w:t>
      </w:r>
      <w:r>
        <w:t>直接转给开发商、二手房卖家、首付监管账户。</w:t>
      </w:r>
    </w:p>
    <w:p w14:paraId="29C48E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严禁直接流入股市/理财：</w:t>
      </w:r>
      <w:r>
        <w:t xml:space="preserve"> 银行系统会自动监测资金流向，一旦发现进入证券账户，立即触发预警。</w:t>
      </w:r>
    </w:p>
    <w:p w14:paraId="4F3737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严禁闭环回流：</w:t>
      </w:r>
      <w:r>
        <w:t xml:space="preserve"> 贷款资金转给A，A立刻转回给你。这是最愚蠢的操作。</w:t>
      </w:r>
    </w:p>
    <w:p w14:paraId="49F97657">
      <w:pPr>
        <w:pStyle w:val="4"/>
        <w:keepNext w:val="0"/>
        <w:keepLines w:val="0"/>
        <w:widowControl/>
        <w:suppressLineNumbers w:val="0"/>
      </w:pPr>
      <w:r>
        <w:t>2. 合规的“资金置换”逻辑（高阶玩法）</w:t>
      </w:r>
    </w:p>
    <w:p w14:paraId="624D4E71">
      <w:pPr>
        <w:pStyle w:val="7"/>
        <w:keepNext w:val="0"/>
        <w:keepLines w:val="0"/>
        <w:widowControl/>
        <w:suppressLineNumbers w:val="0"/>
      </w:pPr>
      <w:r>
        <w:t>我们要利用资金的**“同质性”**。</w:t>
      </w:r>
      <w:r>
        <w:br w:type="textWrapping"/>
      </w:r>
      <w:r>
        <w:t>银行贷款的合法用途是：装修、旅游、购买耐用消费品、日常消费。</w:t>
      </w:r>
    </w:p>
    <w:p w14:paraId="42263F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操作指令：</w:t>
      </w:r>
    </w:p>
    <w:p w14:paraId="6B804D8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取现与截断：</w:t>
      </w:r>
      <w:r>
        <w:t xml:space="preserve"> 将资金提现到你的日常消费卡中。</w:t>
      </w:r>
    </w:p>
    <w:p w14:paraId="2237C73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真实消费场景覆盖：</w:t>
      </w:r>
      <w:r>
        <w:t xml:space="preserve"> 你的家庭确实有装修需求、购买家电需求、日常大额开支。优先使用这笔贷款资金支付这些</w:t>
      </w:r>
      <w:r>
        <w:rPr>
          <w:rStyle w:val="10"/>
        </w:rPr>
        <w:t>合规项目</w:t>
      </w:r>
      <w:r>
        <w:t>。</w:t>
      </w:r>
    </w:p>
    <w:p w14:paraId="6686153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置换自有资金：</w:t>
      </w:r>
      <w:r>
        <w:t xml:space="preserve"> 当你用贷款覆盖了生活开支后，你原本工资卡里用来生活的</w:t>
      </w:r>
      <w:r>
        <w:rPr>
          <w:rStyle w:val="10"/>
        </w:rPr>
        <w:t>自有资金</w:t>
      </w:r>
      <w:r>
        <w:t>就“省”下来了。</w:t>
      </w:r>
    </w:p>
    <w:p w14:paraId="1147964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自由支配：</w:t>
      </w:r>
      <w:r>
        <w:t xml:space="preserve"> </w:t>
      </w:r>
      <w:r>
        <w:rPr>
          <w:rStyle w:val="10"/>
        </w:rPr>
        <w:t>自有资金</w:t>
      </w:r>
      <w:r>
        <w:t>（工资收入、奖金）是没有任何监管限制的。你可以用这部分被“置换”出来的自有资金，去偿还房贷月供，或者作为家庭备用金储备。</w:t>
      </w:r>
    </w:p>
    <w:p w14:paraId="6BAB30D9">
      <w:pPr>
        <w:pStyle w:val="4"/>
        <w:keepNext w:val="0"/>
        <w:keepLines w:val="0"/>
        <w:widowControl/>
        <w:suppressLineNumbers w:val="0"/>
      </w:pPr>
      <w:r>
        <w:t>3. 备用金的正确形态</w:t>
      </w:r>
    </w:p>
    <w:p w14:paraId="350D450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不要把贷出来的200W全部放在一张卡里不动。</w:t>
      </w:r>
    </w:p>
    <w:p w14:paraId="087F21F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建议保留 </w:t>
      </w:r>
      <w:r>
        <w:rPr>
          <w:rStyle w:val="10"/>
        </w:rPr>
        <w:t>6-12个月的月供金额</w:t>
      </w:r>
      <w:r>
        <w:t xml:space="preserve"> 作为绝对安全垫。</w:t>
      </w:r>
    </w:p>
    <w:p w14:paraId="18DBF1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先息后本的优势：</w:t>
      </w:r>
      <w:r>
        <w:t xml:space="preserve"> 借100W，年化3%，一个月利息仅2500元。你用极低的持有成本，换取了家庭一整年的现金流安全感。</w:t>
      </w:r>
    </w:p>
    <w:p w14:paraId="28C8FC4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53913">
      <w:pPr>
        <w:rPr>
          <w:rStyle w:val="10"/>
        </w:rPr>
      </w:pPr>
      <w:r>
        <w:rPr>
          <w:rStyle w:val="10"/>
        </w:rPr>
        <w:br w:type="page"/>
      </w:r>
    </w:p>
    <w:p w14:paraId="6F4AA14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结语：</w:t>
      </w:r>
      <w:r>
        <w:br w:type="textWrapping"/>
      </w:r>
      <w:r>
        <w:t>这套从“选卡”到“养额”再到“裂变”的体系，是深圳楼市老炮们的护身符。金融工具本身没有善恶，关键在于驾驭它的人。</w:t>
      </w:r>
    </w:p>
    <w:p w14:paraId="066F0CE9">
      <w:pPr>
        <w:pStyle w:val="7"/>
        <w:keepNext w:val="0"/>
        <w:keepLines w:val="0"/>
        <w:widowControl/>
        <w:suppressLineNumbers w:val="0"/>
      </w:pPr>
      <w:r>
        <w:t>愿你在深圳，手中有粮，心中不慌。</w:t>
      </w:r>
    </w:p>
    <w:p w14:paraId="4C2A06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42226E"/>
    <w:multiLevelType w:val="multilevel"/>
    <w:tmpl w:val="924222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24E52DB"/>
    <w:multiLevelType w:val="multilevel"/>
    <w:tmpl w:val="A24E5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9DF056"/>
    <w:multiLevelType w:val="multilevel"/>
    <w:tmpl w:val="B69DF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6CFCC3B"/>
    <w:multiLevelType w:val="multilevel"/>
    <w:tmpl w:val="E6CFC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70928D9"/>
    <w:multiLevelType w:val="multilevel"/>
    <w:tmpl w:val="E7092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4C69D8D"/>
    <w:multiLevelType w:val="multilevel"/>
    <w:tmpl w:val="F4C69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3B8035D"/>
    <w:multiLevelType w:val="multilevel"/>
    <w:tmpl w:val="13B80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DE43747"/>
    <w:multiLevelType w:val="multilevel"/>
    <w:tmpl w:val="2DE437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373B5CA"/>
    <w:multiLevelType w:val="multilevel"/>
    <w:tmpl w:val="4373B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504C968"/>
    <w:multiLevelType w:val="multilevel"/>
    <w:tmpl w:val="5504C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9A2252C"/>
    <w:multiLevelType w:val="multilevel"/>
    <w:tmpl w:val="59A22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B0159E0"/>
    <w:multiLevelType w:val="multilevel"/>
    <w:tmpl w:val="5B015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F899992"/>
    <w:multiLevelType w:val="multilevel"/>
    <w:tmpl w:val="6F899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9"/>
  </w:num>
  <w:num w:numId="15">
    <w:abstractNumId w:val="5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422719"/>
    <w:rsid w:val="28643ED1"/>
    <w:rsid w:val="46422719"/>
    <w:rsid w:val="62556F61"/>
    <w:rsid w:val="7D97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2025-12-25T00:12:00Z</dcterms:created>
  <dc:creator>芳芳&amp;</dc:creator>
  <cp:lastModifiedBy>芳芳&amp;</cp:lastModifiedBy>
  <dcterms:modified xsi:type="dcterms:W3CDTF">2025-12-25T00:17:14Z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9F3F13D9A7FE4D3EA50CC6582EC848F0_13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