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B11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“为什么房贷和经营贷，通常都被归类为‘优质负债’ (Good Debt)，而像网贷、信用卡分期等，则被称为‘劣质负债’ (Bad Debt)？”</w:t>
      </w:r>
    </w:p>
    <w:p w14:paraId="24547B3E">
      <w:pPr>
        <w:pStyle w:val="3"/>
        <w:keepNext w:val="0"/>
        <w:keepLines w:val="0"/>
        <w:widowControl/>
        <w:suppressLineNumbers w:val="0"/>
      </w:pPr>
      <w:r>
        <w:t>现在，我们来建立判断“债务质量”的专业框架。</w:t>
      </w:r>
    </w:p>
    <w:p w14:paraId="6A42E3C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50B20">
      <w:pPr>
        <w:pStyle w:val="2"/>
        <w:keepNext w:val="0"/>
        <w:keepLines w:val="0"/>
        <w:widowControl/>
        <w:suppressLineNumbers w:val="0"/>
      </w:pPr>
      <w:r>
        <w:t>一、评判债务质量的三把标尺</w:t>
      </w:r>
    </w:p>
    <w:p w14:paraId="0C244EDD">
      <w:pPr>
        <w:pStyle w:val="3"/>
        <w:keepNext w:val="0"/>
        <w:keepLines w:val="0"/>
        <w:widowControl/>
        <w:suppressLineNumbers w:val="0"/>
      </w:pPr>
      <w:r>
        <w:t>一笔负债是“优质”还是“劣质”，主要取决于以下三个核心维度：</w:t>
      </w:r>
    </w:p>
    <w:p w14:paraId="7B21D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利率成本 (Cost)：</w:t>
      </w:r>
      <w:r>
        <w:t xml:space="preserve"> 这笔钱贵不贵？年化利率是高还是低？</w:t>
      </w:r>
    </w:p>
    <w:p w14:paraId="6F70BC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资金用途 (Purpose)：</w:t>
      </w:r>
      <w:r>
        <w:t xml:space="preserve"> 这笔钱用来干什么？是投入到</w:t>
      </w:r>
      <w:r>
        <w:rPr>
          <w:rStyle w:val="6"/>
        </w:rPr>
        <w:t>可能增值的资产</w:t>
      </w:r>
      <w:r>
        <w:t>上，还是纯粹地</w:t>
      </w:r>
      <w:r>
        <w:rPr>
          <w:rStyle w:val="6"/>
        </w:rPr>
        <w:t>消耗掉</w:t>
      </w:r>
      <w:r>
        <w:t>？</w:t>
      </w:r>
    </w:p>
    <w:p w14:paraId="52B99C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杠杆效应 (Leverage)：</w:t>
      </w:r>
      <w:r>
        <w:t xml:space="preserve"> 它是否能让你用较少的自有资金，去撬动一个价值远超于此的资产或机会？</w:t>
      </w:r>
    </w:p>
    <w:p w14:paraId="73FFE893">
      <w:pPr>
        <w:pStyle w:val="3"/>
        <w:keepNext w:val="0"/>
        <w:keepLines w:val="0"/>
        <w:widowControl/>
        <w:suppressLineNumbers w:val="0"/>
      </w:pPr>
      <w:r>
        <w:t>用这三把标尺来衡量，我们就能清晰地看到不同负债的本质。</w:t>
      </w:r>
    </w:p>
    <w:p w14:paraId="53481F0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6EB6D">
      <w:pPr>
        <w:pStyle w:val="2"/>
        <w:keepNext w:val="0"/>
        <w:keepLines w:val="0"/>
        <w:widowControl/>
        <w:suppressLineNumbers w:val="0"/>
      </w:pPr>
      <w:r>
        <w:t>二、为什么“房贷”是典型的优质负债？</w:t>
      </w:r>
    </w:p>
    <w:p w14:paraId="5E5B1056">
      <w:pPr>
        <w:pStyle w:val="3"/>
        <w:keepNext w:val="0"/>
        <w:keepLines w:val="0"/>
        <w:widowControl/>
        <w:suppressLineNumbers w:val="0"/>
      </w:pPr>
      <w:r>
        <w:t>让我们用三把标尺来审视房贷：</w:t>
      </w:r>
    </w:p>
    <w:p w14:paraId="1472F4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利率成本 (低)：</w:t>
      </w:r>
      <w:r>
        <w:t xml:space="preserve"> 房贷是普通人一生中能接触到的</w:t>
      </w:r>
      <w:r>
        <w:rPr>
          <w:rStyle w:val="6"/>
        </w:rPr>
        <w:t>金额最大、利率最低、期限最长</w:t>
      </w:r>
      <w:r>
        <w:t>的贷款。相对于其他贷款，它的资金成本非常低廉。</w:t>
      </w:r>
    </w:p>
    <w:p w14:paraId="260440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资金用途 (投资资产)：</w:t>
      </w:r>
      <w:r>
        <w:t xml:space="preserve"> 这笔钱用于购买“房产”——一个在过去几十年被证明具有</w:t>
      </w:r>
      <w:r>
        <w:rPr>
          <w:rStyle w:val="6"/>
        </w:rPr>
        <w:t>强大增值潜力</w:t>
      </w:r>
      <w:r>
        <w:t>的实物资产。它不仅能提供居住价值，更能作为财富的载体。</w:t>
      </w:r>
    </w:p>
    <w:p w14:paraId="02BCB1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杠杆效应 (高)：</w:t>
      </w:r>
      <w:r>
        <w:t xml:space="preserve"> 您只需要投入20%-30%的首付（自有资金），就能完全拥有并享受一套100%价值的房产的全部增值。这是普通人能合法合规使用的最强大的财富杠杆。</w:t>
      </w:r>
    </w:p>
    <w:p w14:paraId="4FCE5A8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结论：</w:t>
      </w:r>
      <w:r>
        <w:t xml:space="preserve"> 因为房贷具备“低成本、投向增值资产、高杠杆”这三大特征，所以它被公认为“优质负债”。一个善于利用房贷的人，实际上是在**“雇佣”银行的钱，为自己未来的财富打工**。</w:t>
      </w:r>
    </w:p>
    <w:p w14:paraId="69D355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A9221">
      <w:pPr>
        <w:pStyle w:val="2"/>
        <w:keepNext w:val="0"/>
        <w:keepLines w:val="0"/>
        <w:widowControl/>
        <w:suppressLineNumbers w:val="0"/>
      </w:pPr>
      <w:r>
        <w:t>三、为什么“经营贷”也是一种优质负债？</w:t>
      </w:r>
    </w:p>
    <w:p w14:paraId="5B87CDF8">
      <w:pPr>
        <w:pStyle w:val="3"/>
        <w:keepNext w:val="0"/>
        <w:keepLines w:val="0"/>
        <w:widowControl/>
        <w:suppressLineNumbers w:val="0"/>
      </w:pPr>
      <w:r>
        <w:t>现在我们用同样的标尺来审视经营贷（特指用于企业经营的低息抵押贷款）：</w:t>
      </w:r>
    </w:p>
    <w:p w14:paraId="32E071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利率成本 (极低)：</w:t>
      </w:r>
      <w:r>
        <w:t xml:space="preserve"> 近年来，在政策扶持下，经营贷的利率甚至比房贷还要低，资金成本极具优势。</w:t>
      </w:r>
    </w:p>
    <w:p w14:paraId="11CA40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资金用途 (创造现金流)：</w:t>
      </w:r>
      <w:r>
        <w:t xml:space="preserve"> 这笔钱的合法用途是投入到生产经营中，比如进货、扩大生产、支付员工工资等。其根本目的是</w:t>
      </w:r>
      <w:r>
        <w:rPr>
          <w:rStyle w:val="6"/>
        </w:rPr>
        <w:t>创造新的利润和现金流</w:t>
      </w:r>
      <w:r>
        <w:t>。它不是把钱花掉，而是把钱变成“会下蛋的鸡”。</w:t>
      </w:r>
    </w:p>
    <w:p w14:paraId="2BD591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杠杆效应 (强)：</w:t>
      </w:r>
      <w:r>
        <w:t xml:space="preserve"> 它可以放大您的经营能力。原本只有10万本金，可能只能做一笔小生意；但通过经营贷获得50万资金，您就有可能撬动一个能产生更高回报的大项目。</w:t>
      </w:r>
    </w:p>
    <w:p w14:paraId="4791B53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结论：</w:t>
      </w:r>
      <w:r>
        <w:t xml:space="preserve"> 经营贷同样具备“低成本、投向创收项目、强杠杆”的特征，因此，当它被合规、有效地使用时，它</w:t>
      </w:r>
      <w:r>
        <w:rPr>
          <w:rStyle w:val="6"/>
        </w:rPr>
        <w:t>也是一种非常优质的负债</w:t>
      </w:r>
      <w:r>
        <w:t>。它代表着用金融工具为自己的事业加速。</w:t>
      </w:r>
    </w:p>
    <w:p w14:paraId="0BFCC4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72031">
      <w:pPr>
        <w:pStyle w:val="2"/>
        <w:keepNext w:val="0"/>
        <w:keepLines w:val="0"/>
        <w:widowControl/>
        <w:suppressLineNumbers w:val="0"/>
      </w:pPr>
      <w:r>
        <w:t>四、“劣质负债”作为反面对比</w:t>
      </w:r>
    </w:p>
    <w:p w14:paraId="2DF215ED">
      <w:pPr>
        <w:pStyle w:val="3"/>
        <w:keepNext w:val="0"/>
        <w:keepLines w:val="0"/>
        <w:widowControl/>
        <w:suppressLineNumbers w:val="0"/>
      </w:pPr>
      <w:r>
        <w:t>为了让您感受更清晰，我们看看什么是“劣质负债”：</w:t>
      </w:r>
    </w:p>
    <w:p w14:paraId="2012D2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网贷、信用卡分期、消费贷：</w:t>
      </w:r>
    </w:p>
    <w:p w14:paraId="7407CEB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利率成本 (高)：</w:t>
      </w:r>
      <w:r>
        <w:t xml:space="preserve"> 年化利率通常在12%-24%甚至更高。</w:t>
      </w:r>
    </w:p>
    <w:p w14:paraId="5864EC5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资金用途 (纯消耗)：</w:t>
      </w:r>
      <w:r>
        <w:t xml:space="preserve"> 大多用于购买手机、旅游、吃喝玩乐等</w:t>
      </w:r>
      <w:r>
        <w:rPr>
          <w:rStyle w:val="6"/>
        </w:rPr>
        <w:t>快速贬值的消费品</w:t>
      </w:r>
      <w:r>
        <w:t>或服务。钱花出去，就真的没了，没有留下任何有价值的资产。</w:t>
      </w:r>
    </w:p>
    <w:p w14:paraId="0E809C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杠杆效应 (负)：</w:t>
      </w:r>
      <w:r>
        <w:t xml:space="preserve"> 不仅没有杠杆，高昂的利息还在不断吞噬你未来的收入，是典型的“财富减法”。</w:t>
      </w:r>
    </w:p>
    <w:p w14:paraId="52820846">
      <w:pPr>
        <w:pStyle w:val="2"/>
        <w:keepNext w:val="0"/>
        <w:keepLines w:val="0"/>
        <w:widowControl/>
        <w:suppressLineNumbers w:val="0"/>
      </w:pPr>
      <w:r>
        <w:t>总结与应用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1044"/>
        <w:gridCol w:w="1520"/>
        <w:gridCol w:w="1280"/>
        <w:gridCol w:w="1059"/>
      </w:tblGrid>
      <w:tr w14:paraId="33F7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3C5A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债务类型</w:t>
            </w:r>
          </w:p>
        </w:tc>
        <w:tc>
          <w:tcPr>
            <w:tcW w:w="0" w:type="auto"/>
            <w:shd w:val="clear"/>
            <w:vAlign w:val="center"/>
          </w:tcPr>
          <w:p w14:paraId="214856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利率成本</w:t>
            </w:r>
          </w:p>
        </w:tc>
        <w:tc>
          <w:tcPr>
            <w:tcW w:w="0" w:type="auto"/>
            <w:shd w:val="clear"/>
            <w:vAlign w:val="center"/>
          </w:tcPr>
          <w:p w14:paraId="124875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资金用途</w:t>
            </w:r>
          </w:p>
        </w:tc>
        <w:tc>
          <w:tcPr>
            <w:tcW w:w="0" w:type="auto"/>
            <w:shd w:val="clear"/>
            <w:vAlign w:val="center"/>
          </w:tcPr>
          <w:p w14:paraId="45CB0A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资产属性</w:t>
            </w:r>
          </w:p>
        </w:tc>
        <w:tc>
          <w:tcPr>
            <w:tcW w:w="0" w:type="auto"/>
            <w:shd w:val="clear"/>
            <w:vAlign w:val="center"/>
          </w:tcPr>
          <w:p w14:paraId="477CDC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6D3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0D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房贷</w:t>
            </w:r>
          </w:p>
        </w:tc>
        <w:tc>
          <w:tcPr>
            <w:tcW w:w="0" w:type="auto"/>
            <w:shd w:val="clear"/>
            <w:vAlign w:val="center"/>
          </w:tcPr>
          <w:p w14:paraId="4C8B8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45BAD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购置房产</w:t>
            </w:r>
          </w:p>
        </w:tc>
        <w:tc>
          <w:tcPr>
            <w:tcW w:w="0" w:type="auto"/>
            <w:shd w:val="clear"/>
            <w:vAlign w:val="center"/>
          </w:tcPr>
          <w:p w14:paraId="35284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潜在增值</w:t>
            </w:r>
          </w:p>
        </w:tc>
        <w:tc>
          <w:tcPr>
            <w:tcW w:w="0" w:type="auto"/>
            <w:shd w:val="clear"/>
            <w:vAlign w:val="center"/>
          </w:tcPr>
          <w:p w14:paraId="12C1A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优质负债</w:t>
            </w:r>
          </w:p>
        </w:tc>
      </w:tr>
      <w:tr w14:paraId="6B17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34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经营贷</w:t>
            </w:r>
          </w:p>
        </w:tc>
        <w:tc>
          <w:tcPr>
            <w:tcW w:w="0" w:type="auto"/>
            <w:shd w:val="clear"/>
            <w:vAlign w:val="center"/>
          </w:tcPr>
          <w:p w14:paraId="0E83BB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极低</w:t>
            </w:r>
          </w:p>
        </w:tc>
        <w:tc>
          <w:tcPr>
            <w:tcW w:w="0" w:type="auto"/>
            <w:shd w:val="clear"/>
            <w:vAlign w:val="center"/>
          </w:tcPr>
          <w:p w14:paraId="00807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投入生产经营</w:t>
            </w:r>
          </w:p>
        </w:tc>
        <w:tc>
          <w:tcPr>
            <w:tcW w:w="0" w:type="auto"/>
            <w:shd w:val="clear"/>
            <w:vAlign w:val="center"/>
          </w:tcPr>
          <w:p w14:paraId="5ECA6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创造现金流</w:t>
            </w:r>
          </w:p>
        </w:tc>
        <w:tc>
          <w:tcPr>
            <w:tcW w:w="0" w:type="auto"/>
            <w:shd w:val="clear"/>
            <w:vAlign w:val="center"/>
          </w:tcPr>
          <w:p w14:paraId="6B198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优质负债</w:t>
            </w:r>
          </w:p>
        </w:tc>
      </w:tr>
      <w:tr w14:paraId="46B7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A5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网贷/消费贷</w:t>
            </w:r>
          </w:p>
        </w:tc>
        <w:tc>
          <w:tcPr>
            <w:tcW w:w="0" w:type="auto"/>
            <w:shd w:val="clear"/>
            <w:vAlign w:val="center"/>
          </w:tcPr>
          <w:p w14:paraId="7B2F5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极高</w:t>
            </w:r>
          </w:p>
        </w:tc>
        <w:tc>
          <w:tcPr>
            <w:tcW w:w="0" w:type="auto"/>
            <w:shd w:val="clear"/>
            <w:vAlign w:val="center"/>
          </w:tcPr>
          <w:p w14:paraId="2092E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纯粹消费</w:t>
            </w:r>
          </w:p>
        </w:tc>
        <w:tc>
          <w:tcPr>
            <w:tcW w:w="0" w:type="auto"/>
            <w:shd w:val="clear"/>
            <w:vAlign w:val="center"/>
          </w:tcPr>
          <w:p w14:paraId="7F764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快速贬值</w:t>
            </w:r>
          </w:p>
        </w:tc>
        <w:tc>
          <w:tcPr>
            <w:tcW w:w="0" w:type="auto"/>
            <w:shd w:val="clear"/>
            <w:vAlign w:val="center"/>
          </w:tcPr>
          <w:p w14:paraId="106E6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劣质负债</w:t>
            </w:r>
          </w:p>
        </w:tc>
      </w:tr>
    </w:tbl>
    <w:p w14:paraId="529D933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这个知识点对您的品牌【波哥财道】至关重要：</w:t>
      </w:r>
    </w:p>
    <w:p w14:paraId="307F992E">
      <w:pPr>
        <w:pStyle w:val="3"/>
        <w:keepNext w:val="0"/>
        <w:keepLines w:val="0"/>
        <w:widowControl/>
        <w:suppressLineNumbers w:val="0"/>
      </w:pPr>
      <w:r>
        <w:t>它完美地诠释了您的核心方法论：</w:t>
      </w:r>
      <w:r>
        <w:rPr>
          <w:rStyle w:val="6"/>
        </w:rPr>
        <w:t>“优化负债做减法”</w:t>
      </w:r>
      <w:r>
        <w:t>。</w:t>
      </w:r>
    </w:p>
    <w:p w14:paraId="539B841B">
      <w:pPr>
        <w:pStyle w:val="3"/>
        <w:keepNext w:val="0"/>
        <w:keepLines w:val="0"/>
        <w:widowControl/>
        <w:suppressLineNumbers w:val="0"/>
      </w:pPr>
      <w:r>
        <w:t>这个“减法”的精髓，</w:t>
      </w:r>
      <w:r>
        <w:rPr>
          <w:rStyle w:val="6"/>
        </w:rPr>
        <w:t>不是简单地让客户不借钱，而是要进行“负债置换”</w:t>
      </w:r>
      <w:r>
        <w:t>：</w:t>
      </w:r>
    </w:p>
    <w:p w14:paraId="3F92E42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帮客户用“优质负债”（如低息经营贷），去偿还并消灭那些“劣质负债”（如高息网贷和信用卡分期）。</w:t>
      </w:r>
    </w:p>
    <w:p w14:paraId="08D7C1F8">
      <w:pPr>
        <w:pStyle w:val="3"/>
        <w:keepNext w:val="0"/>
        <w:keepLines w:val="0"/>
        <w:widowControl/>
        <w:suppressLineNumbers w:val="0"/>
      </w:pPr>
      <w:r>
        <w:t>这个过程，就是您之前定义的**“财务正骨”**！您是在帮客户“刮骨疗毒”，剔除侵蚀他财富的坏死组织，换上能让他奔跑的强健骨骼。</w:t>
      </w:r>
    </w:p>
    <w:p w14:paraId="0DE36772">
      <w:pPr>
        <w:pStyle w:val="3"/>
        <w:keepNext w:val="0"/>
        <w:keepLines w:val="0"/>
        <w:widowControl/>
        <w:suppressLineNumbers w:val="0"/>
      </w:pPr>
      <w:r>
        <w:t>当您能把这个道理向客户娓娓道来时，您在他心中的形象，就已经从一个“贷款顾问”，升华为一个真正懂得财富规律的**“家庭财务战略家”**。</w:t>
      </w:r>
      <w:bookmarkStart w:id="0" w:name="_GoBack"/>
      <w:bookmarkEnd w:id="0"/>
    </w:p>
    <w:sectPr>
      <w:pgSz w:w="11906" w:h="16838"/>
      <w:pgMar w:top="1134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95037"/>
    <w:multiLevelType w:val="multilevel"/>
    <w:tmpl w:val="CE9950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E170811"/>
    <w:multiLevelType w:val="multilevel"/>
    <w:tmpl w:val="EE170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2C5972E"/>
    <w:multiLevelType w:val="multilevel"/>
    <w:tmpl w:val="62C597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C759F96"/>
    <w:multiLevelType w:val="multilevel"/>
    <w:tmpl w:val="7C759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306A1"/>
    <w:rsid w:val="2393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2025-11-02T15:03:00Z</dcterms:created>
  <dc:creator>芳芳&amp;</dc:creator>
  <cp:lastModifiedBy>芳芳&amp;</cp:lastModifiedBy>
  <dcterms:modified xsi:type="dcterms:W3CDTF">2025-11-02T15:06:01Z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EBC0A9D666B540FAB9B417045B7BF068_11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