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54C3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6"/>
          <w:b/>
        </w:rPr>
        <w:t>一、 个人目标客户分析</w:t>
      </w:r>
    </w:p>
    <w:p w14:paraId="591F220F">
      <w:pPr>
        <w:pStyle w:val="3"/>
        <w:keepNext w:val="0"/>
        <w:keepLines w:val="0"/>
        <w:widowControl/>
        <w:suppressLineNumbers w:val="0"/>
      </w:pPr>
      <w:r>
        <w:t>个人购房者通常以</w:t>
      </w:r>
      <w:r>
        <w:rPr>
          <w:rStyle w:val="6"/>
        </w:rPr>
        <w:t>自我实现</w:t>
      </w:r>
      <w:r>
        <w:t>和</w:t>
      </w:r>
      <w:r>
        <w:rPr>
          <w:rStyle w:val="6"/>
        </w:rPr>
        <w:t>资产增值</w:t>
      </w:r>
      <w:r>
        <w:t>为主要驱动力，决策路径相对直接，更注重效率与个人偏好。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3"/>
        <w:gridCol w:w="1420"/>
        <w:gridCol w:w="1636"/>
        <w:gridCol w:w="1553"/>
        <w:gridCol w:w="1604"/>
      </w:tblGrid>
      <w:tr w14:paraId="6229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09A5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目标客群画像</w:t>
            </w:r>
          </w:p>
        </w:tc>
        <w:tc>
          <w:tcPr>
            <w:tcW w:w="0" w:type="auto"/>
            <w:shd w:val="clear"/>
            <w:vAlign w:val="center"/>
          </w:tcPr>
          <w:p w14:paraId="76BEBC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核心购房动机 (The "Why")</w:t>
            </w:r>
          </w:p>
        </w:tc>
        <w:tc>
          <w:tcPr>
            <w:tcW w:w="0" w:type="auto"/>
            <w:shd w:val="clear"/>
            <w:vAlign w:val="center"/>
          </w:tcPr>
          <w:p w14:paraId="114DA5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核心痛点与焦虑 (The "Fear")</w:t>
            </w:r>
          </w:p>
        </w:tc>
        <w:tc>
          <w:tcPr>
            <w:tcW w:w="0" w:type="auto"/>
            <w:shd w:val="clear"/>
            <w:vAlign w:val="center"/>
          </w:tcPr>
          <w:p w14:paraId="01794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关键决策因子 (The "What")</w:t>
            </w:r>
          </w:p>
        </w:tc>
        <w:tc>
          <w:tcPr>
            <w:tcW w:w="0" w:type="auto"/>
            <w:shd w:val="clear"/>
            <w:vAlign w:val="center"/>
          </w:tcPr>
          <w:p w14:paraId="78CE60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专家服务策略 (The "How")</w:t>
            </w:r>
          </w:p>
        </w:tc>
      </w:tr>
      <w:tr w14:paraId="1AA5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D2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奋斗型首购族 (The Up-and-Comer)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(25-35岁，单身或恋爱中，互联网、金融、专业服务等行业精英)</w:t>
            </w:r>
          </w:p>
        </w:tc>
        <w:tc>
          <w:tcPr>
            <w:tcW w:w="0" w:type="auto"/>
            <w:shd w:val="clear"/>
            <w:vAlign w:val="center"/>
          </w:tcPr>
          <w:p w14:paraId="6AB4E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扎根城市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：寻求归属感和安全感，摆脱租房的漂泊。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资产起步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：将辛苦积攒的收入转化为能够抗通胀的资产。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社交货币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：买房是个人能力和进入人生新阶段的证明。</w:t>
            </w:r>
          </w:p>
        </w:tc>
        <w:tc>
          <w:tcPr>
            <w:tcW w:w="0" w:type="auto"/>
            <w:shd w:val="clear"/>
            <w:vAlign w:val="center"/>
          </w:tcPr>
          <w:p w14:paraId="5CE6B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首付焦虑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：害怕掏空“六个钱包”，资金压力巨大。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踏空恐惧 (FOMO)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：担心现在不买，以后更买不起。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月供枷锁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：害怕成为“房奴”，降低生活品质。</w:t>
            </w:r>
          </w:p>
        </w:tc>
        <w:tc>
          <w:tcPr>
            <w:tcW w:w="0" w:type="auto"/>
            <w:shd w:val="clear"/>
            <w:vAlign w:val="center"/>
          </w:tcPr>
          <w:p w14:paraId="55AFA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总价控制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：上车盘的总价是第一红线。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通勤时间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：牺牲面积，也要保证到核心工作区的通勤便利性。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未来潜力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：看重板块规划和未来增值空间。</w:t>
            </w:r>
          </w:p>
        </w:tc>
        <w:tc>
          <w:tcPr>
            <w:tcW w:w="0" w:type="auto"/>
            <w:shd w:val="clear"/>
            <w:vAlign w:val="center"/>
          </w:tcPr>
          <w:p w14:paraId="5CD17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财务规划师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：帮其测算首付、月供压力，做出最合理的财务安排。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信息筛选器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：在海量房源中，筛选出符合其预算和通勤要求的高潜力楼盘。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信心建设者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：用数据和专业分析，打消其“买错”的恐惧。</w:t>
            </w:r>
          </w:p>
        </w:tc>
      </w:tr>
      <w:tr w14:paraId="1824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BC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纯粹型投资者 (The Asset Allocator)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(30-55岁，高净值人士、企业主、有多套房产经验者)</w:t>
            </w:r>
          </w:p>
        </w:tc>
        <w:tc>
          <w:tcPr>
            <w:tcW w:w="0" w:type="auto"/>
            <w:shd w:val="clear"/>
            <w:vAlign w:val="center"/>
          </w:tcPr>
          <w:p w14:paraId="7230D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资产配置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：将房产作为投资组合的一部分，对冲风险。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现金流追求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：寻找能带来稳定租金回报的“现金奶牛”。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博取价差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：低买高卖，通过交易获取资本利得。</w:t>
            </w:r>
          </w:p>
        </w:tc>
        <w:tc>
          <w:tcPr>
            <w:tcW w:w="0" w:type="auto"/>
            <w:shd w:val="clear"/>
            <w:vAlign w:val="center"/>
          </w:tcPr>
          <w:p w14:paraId="242AD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回报率不及预期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：租金回报低，或升值速度慢。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流动性风险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：房子难出租、难出售，资产被套牢。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管理麻烦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：租客、维修等琐事耗费大量精力。</w:t>
            </w:r>
          </w:p>
        </w:tc>
        <w:tc>
          <w:tcPr>
            <w:tcW w:w="0" w:type="auto"/>
            <w:shd w:val="clear"/>
            <w:vAlign w:val="center"/>
          </w:tcPr>
          <w:p w14:paraId="7D141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租售比/投资回报率 (ROI)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：一切以数据说话，计算投入产出。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板块轮动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：精准判断城市发展方向，提前布局价值洼地。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产品流动性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：倾向于易于出租和出售的标准户型。</w:t>
            </w:r>
          </w:p>
        </w:tc>
        <w:tc>
          <w:tcPr>
            <w:tcW w:w="0" w:type="auto"/>
            <w:shd w:val="clear"/>
            <w:vAlign w:val="center"/>
          </w:tcPr>
          <w:p w14:paraId="2BE0C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数据分析师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：提供详尽的宏观政策、板块数据、竞品分析报告。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资源整合者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：对接优质的金融、装修、托管资源，实现一站式投资。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风险提示官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：客观指出投资标的的潜在风险，而非一味鼓吹。</w:t>
            </w:r>
          </w:p>
        </w:tc>
      </w:tr>
      <w:tr w14:paraId="39C1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9C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品质型单身贵族 (The Elite Buyer)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(30-45岁，高收入、高品位的单身人士)</w:t>
            </w:r>
          </w:p>
        </w:tc>
        <w:tc>
          <w:tcPr>
            <w:tcW w:w="0" w:type="auto"/>
            <w:shd w:val="clear"/>
            <w:vAlign w:val="center"/>
          </w:tcPr>
          <w:p w14:paraId="2EB50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生活方式的表达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：房子是个人品味和生活态度的延伸。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社交空间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：需要一个能招待朋友、彰显身份的场所。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纯粹的自我愉悦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：不为婚姻、不为学区，只为自己住得舒服。</w:t>
            </w:r>
          </w:p>
        </w:tc>
        <w:tc>
          <w:tcPr>
            <w:tcW w:w="0" w:type="auto"/>
            <w:shd w:val="clear"/>
            <w:vAlign w:val="center"/>
          </w:tcPr>
          <w:p w14:paraId="58B5F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产品同质化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：市面上的普通住宅无法满足其审美需求。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隐私与安全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：对社区圈层、物业管理、个人隐私有极高要求。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时间成本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：不愿意在装修、琐事上花费过多时间。</w:t>
            </w:r>
          </w:p>
        </w:tc>
        <w:tc>
          <w:tcPr>
            <w:tcW w:w="0" w:type="auto"/>
            <w:shd w:val="clear"/>
            <w:vAlign w:val="center"/>
          </w:tcPr>
          <w:p w14:paraId="48F7C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地段与圈层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：城市核心地段，与精英人群为邻。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产品设计感与品质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：看重建筑立面、室内精装品牌、会所配套。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服务的稀缺性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：顶级物业服务、管家服务是加分项。</w:t>
            </w:r>
          </w:p>
        </w:tc>
        <w:tc>
          <w:tcPr>
            <w:tcW w:w="0" w:type="auto"/>
            <w:shd w:val="clear"/>
            <w:vAlign w:val="center"/>
          </w:tcPr>
          <w:p w14:paraId="16097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生活美学家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：理解其审美，推荐与之品味匹配的顶豪、大平层或设计师公寓。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圈层引路人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：不仅是卖房，更是帮其进入一个更高阶的社交圈。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全能管家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：提供从购买到软装搭配的全流程解决方案。</w:t>
            </w:r>
          </w:p>
        </w:tc>
      </w:tr>
    </w:tbl>
    <w:p w14:paraId="2561D21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A368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二、 家庭目标客户分析</w:t>
      </w:r>
    </w:p>
    <w:p w14:paraId="31156AA2">
      <w:pPr>
        <w:pStyle w:val="3"/>
        <w:keepNext w:val="0"/>
        <w:keepLines w:val="0"/>
        <w:widowControl/>
        <w:suppressLineNumbers w:val="0"/>
      </w:pPr>
      <w:r>
        <w:t>家庭购房者的决策核心是**“关系”**——夫妻关系、亲子关系、代际关系。他们的需求更复杂，决策周期更长，承载着整个家庭的未来。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0"/>
        <w:gridCol w:w="1747"/>
        <w:gridCol w:w="1743"/>
        <w:gridCol w:w="1630"/>
        <w:gridCol w:w="1626"/>
      </w:tblGrid>
      <w:tr w14:paraId="0435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7350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目标客群画像</w:t>
            </w:r>
          </w:p>
        </w:tc>
        <w:tc>
          <w:tcPr>
            <w:tcW w:w="0" w:type="auto"/>
            <w:shd w:val="clear"/>
            <w:vAlign w:val="center"/>
          </w:tcPr>
          <w:p w14:paraId="0F477C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核心购房动机 (The "Why")</w:t>
            </w:r>
          </w:p>
        </w:tc>
        <w:tc>
          <w:tcPr>
            <w:tcW w:w="0" w:type="auto"/>
            <w:shd w:val="clear"/>
            <w:vAlign w:val="center"/>
          </w:tcPr>
          <w:p w14:paraId="4B8326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核心痛点与焦虑 (The "Fear")</w:t>
            </w:r>
          </w:p>
        </w:tc>
        <w:tc>
          <w:tcPr>
            <w:tcW w:w="0" w:type="auto"/>
            <w:shd w:val="clear"/>
            <w:vAlign w:val="center"/>
          </w:tcPr>
          <w:p w14:paraId="44501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关键决策因子 (The "What")</w:t>
            </w:r>
          </w:p>
        </w:tc>
        <w:tc>
          <w:tcPr>
            <w:tcW w:w="0" w:type="auto"/>
            <w:shd w:val="clear"/>
            <w:vAlign w:val="center"/>
          </w:tcPr>
          <w:p w14:paraId="3EE41E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专家服务策略 (The "How")</w:t>
            </w:r>
          </w:p>
        </w:tc>
      </w:tr>
      <w:tr w14:paraId="6236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462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筑巢型新婚/准婚家庭 (The Nest Builders)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(25-35岁，组建新家庭)</w:t>
            </w:r>
          </w:p>
        </w:tc>
        <w:tc>
          <w:tcPr>
            <w:tcW w:w="0" w:type="auto"/>
            <w:shd w:val="clear"/>
            <w:vAlign w:val="center"/>
          </w:tcPr>
          <w:p w14:paraId="5B46D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构建爱巢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：从“我们”到“我们的家”，是情感的具象化。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为下一代准备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：提前考虑未来子女的出生和成长空间。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获得长辈支持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：买房是完成家庭任务，获得双方父母认可的重要一步。</w:t>
            </w:r>
          </w:p>
        </w:tc>
        <w:tc>
          <w:tcPr>
            <w:tcW w:w="0" w:type="auto"/>
            <w:shd w:val="clear"/>
            <w:vAlign w:val="center"/>
          </w:tcPr>
          <w:p w14:paraId="1A271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预算与梦想的矛盾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：夫妻双方对房子有不同期望，但预算有限。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未来不确定性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：担心工作变动、生育计划等影响还款能力。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决策分歧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：夫妻、父母多方意见不统一，内部消耗严重。</w:t>
            </w:r>
          </w:p>
        </w:tc>
        <w:tc>
          <w:tcPr>
            <w:tcW w:w="0" w:type="auto"/>
            <w:shd w:val="clear"/>
            <w:vAlign w:val="center"/>
          </w:tcPr>
          <w:p w14:paraId="03FD7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一步到位 vs 先上车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：在“买个够大的”和“先买个够得着的”之间权衡。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社区环境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：关注小区的绿化、安全性和生活便利度。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户型实用性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：小三房＞大两房，为未来预留空间。</w:t>
            </w:r>
          </w:p>
        </w:tc>
        <w:tc>
          <w:tcPr>
            <w:tcW w:w="0" w:type="auto"/>
            <w:shd w:val="clear"/>
            <w:vAlign w:val="center"/>
          </w:tcPr>
          <w:p w14:paraId="5AE62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家庭矛盾调解员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：倾听并平衡夫妻双方及长辈的需求，找到最大公约数。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未来规划师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：引导他们思考3-5年的家庭规划，选择具有成长性的房产。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流程导航员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：清晰讲解贷款、过户等复杂流程，消除他们的未知恐惧。</w:t>
            </w:r>
          </w:p>
        </w:tc>
      </w:tr>
      <w:tr w14:paraId="353C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69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孟母型改善家庭 (The Upgraders)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(35-50岁，子女处于学龄阶段)</w:t>
            </w:r>
          </w:p>
        </w:tc>
        <w:tc>
          <w:tcPr>
            <w:tcW w:w="0" w:type="auto"/>
            <w:shd w:val="clear"/>
            <w:vAlign w:val="center"/>
          </w:tcPr>
          <w:p w14:paraId="4AE95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教育驱动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：一切为了孩子，获取优质的学区资源是第一要务。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空间升级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：家庭成员增多，需要更大的居住空间和功能分区。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圈层跃升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：通过置换进入更好的社区，为家庭和子女提供更优越的成长环境。</w:t>
            </w:r>
          </w:p>
        </w:tc>
        <w:tc>
          <w:tcPr>
            <w:tcW w:w="0" w:type="auto"/>
            <w:shd w:val="clear"/>
            <w:vAlign w:val="center"/>
          </w:tcPr>
          <w:p w14:paraId="06EC8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学区政策不确定性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：害怕花高价买了学区房，政策变动导致“竹篮打水”。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卖一买一的错配风险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：担心卖了旧房，新房价格又涨了，或无法及时买到心仪的房子。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财务压力倍增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：置换意味着更高的总价和月供，对家庭现金流是巨大考验。</w:t>
            </w:r>
          </w:p>
        </w:tc>
        <w:tc>
          <w:tcPr>
            <w:tcW w:w="0" w:type="auto"/>
            <w:shd w:val="clear"/>
            <w:vAlign w:val="center"/>
          </w:tcPr>
          <w:p w14:paraId="54561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学区/学位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：这是置换的“发动机”，拥有绝对的否决权。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户型功能性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：需要独立的书房、儿童房、充足的收纳空间。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社区配套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：公园、图书馆、医疗等配套的重要性提升。</w:t>
            </w:r>
          </w:p>
        </w:tc>
        <w:tc>
          <w:tcPr>
            <w:tcW w:w="0" w:type="auto"/>
            <w:shd w:val="clear"/>
            <w:vAlign w:val="center"/>
          </w:tcPr>
          <w:p w14:paraId="1C7D3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学区政策专家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：精通各区入学政策、历史沿革和风险预判。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交易节奏大师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：精准规划“卖”和“买”的时间线，确保无缝衔接，锁定交易成本。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资产配置顾问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：评估其家庭资产，设计最优的置换和贷款方案。</w:t>
            </w:r>
          </w:p>
        </w:tc>
      </w:tr>
      <w:tr w14:paraId="478A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16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养老/传承型家庭 (The Legacy Planners)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(55岁以上，临近或已退休)</w:t>
            </w:r>
          </w:p>
        </w:tc>
        <w:tc>
          <w:tcPr>
            <w:tcW w:w="0" w:type="auto"/>
            <w:shd w:val="clear"/>
            <w:vAlign w:val="center"/>
          </w:tcPr>
          <w:p w14:paraId="349E2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养老品质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：卖掉市区大房，置换到环境更好的郊区或购买养老公寓，手握现金提升晚年生活品质。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资产传承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：为子女购房提供资金支持，或提前规划房产的代际传承。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医疗便利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：靠近优质的医疗资源是晚年生活的核心保障。</w:t>
            </w:r>
          </w:p>
        </w:tc>
        <w:tc>
          <w:tcPr>
            <w:tcW w:w="0" w:type="auto"/>
            <w:shd w:val="clear"/>
            <w:vAlign w:val="center"/>
          </w:tcPr>
          <w:p w14:paraId="7D38B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生活习惯的改变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：离开熟悉的环境和邻里，对新社区的融入感到不安。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被啃老与帮扶的边界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：既想帮助子女，又担心自身养老金不保。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复杂的继承问题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：担心未来房产过户的税费和子女间的分配问题。</w:t>
            </w:r>
          </w:p>
        </w:tc>
        <w:tc>
          <w:tcPr>
            <w:tcW w:w="0" w:type="auto"/>
            <w:shd w:val="clear"/>
            <w:vAlign w:val="center"/>
          </w:tcPr>
          <w:p w14:paraId="24817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医疗配套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：与大型医院的距离是核心指标。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社区的适老化设计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：无障碍通道、电梯、社区活动中心等。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低密度与好环境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：看重容积率、绿化率、安静程度。</w:t>
            </w:r>
          </w:p>
        </w:tc>
        <w:tc>
          <w:tcPr>
            <w:tcW w:w="0" w:type="auto"/>
            <w:shd w:val="clear"/>
            <w:vAlign w:val="center"/>
          </w:tcPr>
          <w:p w14:paraId="40FD1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家庭财富顾问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：提供卖大换小、以房养老、财富传承等综合性规划建议。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生活顾问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：不仅仅是房子，更要介绍新社区的生活配套和邻里圈子，帮助他们融入。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跨界资源整合者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：对接律师、税务师，提供关于赠与、继承等法律和税务咨询。</w:t>
            </w:r>
          </w:p>
        </w:tc>
      </w:tr>
    </w:tbl>
    <w:p w14:paraId="0C0920A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专家总结</w:t>
      </w:r>
    </w:p>
    <w:p w14:paraId="6E5CF162">
      <w:pPr>
        <w:pStyle w:val="3"/>
        <w:keepNext w:val="0"/>
        <w:keepLines w:val="0"/>
        <w:widowControl/>
        <w:suppressLineNumbers w:val="0"/>
      </w:pPr>
      <w:r>
        <w:t>作为一名资深的房地产专家，我的核心价值不在于信息的提供，而在于**“翻译”</w:t>
      </w:r>
      <w:r>
        <w:rPr>
          <w:rStyle w:val="6"/>
        </w:rPr>
        <w:t>与</w:t>
      </w:r>
      <w:r>
        <w:t>“匹配”**。</w:t>
      </w:r>
    </w:p>
    <w:p w14:paraId="45585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“翻译”</w:t>
      </w:r>
      <w:r>
        <w:t>：将客户模糊的、感性的“想要”，翻译成清晰的、可执行的购房标准。</w:t>
      </w:r>
    </w:p>
    <w:p w14:paraId="3451B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“匹配”</w:t>
      </w:r>
      <w:r>
        <w:t>：将冰冷的房产数据，匹配上客户火热的人生阶段与家庭梦想。</w:t>
      </w:r>
    </w:p>
    <w:p w14:paraId="07FD0891">
      <w:pPr>
        <w:pStyle w:val="3"/>
        <w:keepNext w:val="0"/>
        <w:keepLines w:val="0"/>
        <w:widowControl/>
        <w:suppressLineNumbers w:val="0"/>
      </w:pPr>
      <w:r>
        <w:t>理解了这些客群的底层逻辑，我们服务的就不再是一笔交易，而是一个家庭在特定生命周期中的重大决策。这，才是房地产专家真正的护城河。</w:t>
      </w:r>
    </w:p>
    <w:p w14:paraId="764B8E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1D3F1"/>
    <w:multiLevelType w:val="multilevel"/>
    <w:tmpl w:val="DE71D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D5ECC"/>
    <w:rsid w:val="201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2025-10-28T15:11:00Z</dcterms:created>
  <dc:creator>芳芳&amp;</dc:creator>
  <cp:lastModifiedBy>芳芳&amp;</cp:lastModifiedBy>
  <dcterms:modified xsi:type="dcterms:W3CDTF">2025-10-28T15:16:26Z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92B9C1387C804070907DBE191EF5862A_11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