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066FD" w14:textId="77777777" w:rsidR="000C078B" w:rsidRDefault="00000000">
      <w:pPr>
        <w:spacing w:after="0" w:line="259" w:lineRule="auto"/>
        <w:ind w:left="0" w:right="0" w:firstLine="0"/>
        <w:jc w:val="center"/>
      </w:pPr>
      <w:r>
        <w:rPr>
          <w:sz w:val="34"/>
        </w:rPr>
        <w:t>Using Behavioral and Social-Engineering Indicators with Machine Learning to Detect Fraud in UPI Transactions</w:t>
      </w:r>
    </w:p>
    <w:tbl>
      <w:tblPr>
        <w:tblStyle w:val="TableGrid"/>
        <w:tblW w:w="9240" w:type="dxa"/>
        <w:tblInd w:w="30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54"/>
        <w:gridCol w:w="3253"/>
        <w:gridCol w:w="2733"/>
      </w:tblGrid>
      <w:tr w:rsidR="000C078B" w14:paraId="665B4571" w14:textId="77777777">
        <w:trPr>
          <w:trHeight w:val="1181"/>
        </w:trPr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</w:tcPr>
          <w:p w14:paraId="18FBD14D" w14:textId="77777777" w:rsidR="000C078B" w:rsidRDefault="00000000">
            <w:pPr>
              <w:spacing w:after="0" w:line="259" w:lineRule="auto"/>
              <w:ind w:left="525" w:right="0" w:firstLine="0"/>
              <w:jc w:val="left"/>
            </w:pPr>
            <w:r>
              <w:rPr>
                <w:sz w:val="22"/>
              </w:rPr>
              <w:t>Samarth Karmakar</w:t>
            </w:r>
          </w:p>
          <w:p w14:paraId="0F994533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t>Department of Computer Science</w:t>
            </w:r>
          </w:p>
          <w:p w14:paraId="06008149" w14:textId="77777777" w:rsidR="000C078B" w:rsidRDefault="00000000">
            <w:pPr>
              <w:spacing w:after="0" w:line="259" w:lineRule="auto"/>
              <w:ind w:left="51" w:right="0" w:firstLine="0"/>
              <w:jc w:val="left"/>
            </w:pPr>
            <w:r>
              <w:t>Manipal Institute of Technology</w:t>
            </w:r>
          </w:p>
          <w:p w14:paraId="5C6C7322" w14:textId="77777777" w:rsidR="000C078B" w:rsidRDefault="00000000">
            <w:pPr>
              <w:spacing w:after="0" w:line="259" w:lineRule="auto"/>
              <w:ind w:left="265" w:right="0" w:firstLine="505"/>
              <w:jc w:val="left"/>
            </w:pPr>
            <w:r>
              <w:t>Manipal, India samshwetha08@gmail.com</w:t>
            </w:r>
          </w:p>
        </w:tc>
        <w:tc>
          <w:tcPr>
            <w:tcW w:w="3253" w:type="dxa"/>
            <w:tcBorders>
              <w:top w:val="nil"/>
              <w:left w:val="nil"/>
              <w:bottom w:val="nil"/>
              <w:right w:val="nil"/>
            </w:tcBorders>
          </w:tcPr>
          <w:p w14:paraId="4789C03C" w14:textId="77777777" w:rsidR="000C078B" w:rsidRDefault="00000000">
            <w:pPr>
              <w:spacing w:after="0" w:line="259" w:lineRule="auto"/>
              <w:ind w:left="683" w:right="0" w:firstLine="0"/>
              <w:jc w:val="left"/>
            </w:pPr>
            <w:r>
              <w:rPr>
                <w:sz w:val="22"/>
              </w:rPr>
              <w:t>Krishiv Kolanu</w:t>
            </w:r>
          </w:p>
          <w:p w14:paraId="0AA09252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t>Department of Computer Science</w:t>
            </w:r>
          </w:p>
          <w:p w14:paraId="4D1A0311" w14:textId="77777777" w:rsidR="000C078B" w:rsidRDefault="00000000">
            <w:pPr>
              <w:spacing w:after="0" w:line="259" w:lineRule="auto"/>
              <w:ind w:left="51" w:right="0" w:firstLine="0"/>
              <w:jc w:val="left"/>
            </w:pPr>
            <w:r>
              <w:t>Manipal Institute of Technology</w:t>
            </w:r>
          </w:p>
          <w:p w14:paraId="79F4949D" w14:textId="77777777" w:rsidR="000C078B" w:rsidRDefault="00000000">
            <w:pPr>
              <w:spacing w:after="0" w:line="259" w:lineRule="auto"/>
              <w:ind w:left="207" w:right="0" w:firstLine="563"/>
              <w:jc w:val="left"/>
            </w:pPr>
            <w:r>
              <w:t>Manipal, India krishivkolanu47@gmail.com</w:t>
            </w:r>
          </w:p>
        </w:tc>
        <w:tc>
          <w:tcPr>
            <w:tcW w:w="2733" w:type="dxa"/>
            <w:tcBorders>
              <w:top w:val="nil"/>
              <w:left w:val="nil"/>
              <w:bottom w:val="nil"/>
              <w:right w:val="nil"/>
            </w:tcBorders>
          </w:tcPr>
          <w:p w14:paraId="36F64B63" w14:textId="77777777" w:rsidR="000C078B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22"/>
              </w:rPr>
              <w:t>Smrithi Kothandaraman</w:t>
            </w:r>
          </w:p>
          <w:p w14:paraId="21B6F4A7" w14:textId="77777777" w:rsidR="000C078B" w:rsidRDefault="00000000">
            <w:pPr>
              <w:spacing w:after="0" w:line="259" w:lineRule="auto"/>
              <w:ind w:left="0" w:right="0" w:firstLine="0"/>
            </w:pPr>
            <w:r>
              <w:t>Department of Computer Science</w:t>
            </w:r>
          </w:p>
          <w:p w14:paraId="02D45C6D" w14:textId="77777777" w:rsidR="000C078B" w:rsidRDefault="00000000">
            <w:pPr>
              <w:spacing w:after="0" w:line="259" w:lineRule="auto"/>
              <w:ind w:left="51" w:right="0" w:firstLine="0"/>
            </w:pPr>
            <w:r>
              <w:t>Manipal Institute of Technology</w:t>
            </w:r>
          </w:p>
          <w:p w14:paraId="27EA6617" w14:textId="77777777" w:rsidR="000C078B" w:rsidRDefault="00000000">
            <w:pPr>
              <w:spacing w:after="0" w:line="259" w:lineRule="auto"/>
              <w:ind w:left="0" w:right="0" w:firstLine="0"/>
              <w:jc w:val="center"/>
            </w:pPr>
            <w:r>
              <w:t>Manipal, India smrithiskr@gmail.com</w:t>
            </w:r>
          </w:p>
        </w:tc>
      </w:tr>
    </w:tbl>
    <w:p w14:paraId="5683DCA9" w14:textId="77777777" w:rsidR="000C078B" w:rsidRDefault="000C078B">
      <w:pPr>
        <w:sectPr w:rsidR="000C078B">
          <w:footerReference w:type="even" r:id="rId7"/>
          <w:footerReference w:type="default" r:id="rId8"/>
          <w:footerReference w:type="first" r:id="rId9"/>
          <w:pgSz w:w="12240" w:h="15840"/>
          <w:pgMar w:top="1098" w:right="1198" w:bottom="1384" w:left="1198" w:header="720" w:footer="659" w:gutter="0"/>
          <w:cols w:space="720"/>
        </w:sectPr>
      </w:pPr>
    </w:p>
    <w:p w14:paraId="1BB52CB8" w14:textId="77777777" w:rsidR="000C078B" w:rsidRDefault="00000000">
      <w:pPr>
        <w:spacing w:after="13" w:line="219" w:lineRule="auto"/>
        <w:ind w:left="12" w:right="1" w:firstLine="189"/>
      </w:pPr>
      <w:r>
        <w:rPr>
          <w:i/>
          <w:sz w:val="18"/>
        </w:rPr>
        <w:t>Abstract</w:t>
      </w:r>
      <w:r>
        <w:rPr>
          <w:sz w:val="18"/>
        </w:rPr>
        <w:t>—This paper presents a comprehensive machine learning framework for detecting fraudulent transactions within the Unified Payments Interface (UPI) ecosystem by modeling behavioral deviations and social-engineering indicators. Rapid adoption of digital payments in India has coincided with an increase in scams that exploit urgency, trust and cognitive bias. Rule-based detectors are unable to capture many of these subtle patterns. We construct a Random Forest classifier trained on a synthetic dataset of 10,000 transactions that emulate realistic UPI behavior and include engineered features such as temporal encoding, behavioral deviation, new-beneficiary flags and collectrequest frequency. The method uses probabilistic ensemble scoring, Shannon entropy for uncertainty estimation, and ROC-optimized decision thresholds. Experimentation yields classification accuracy 93.4%, recall 0.91 and F1 0.89. The approach emphasizes interpretability and runtime efficiency suitable for real-time deployment and provides reproducible artifacts (feature schema, hyperparameters, pseudocode).</w:t>
      </w:r>
    </w:p>
    <w:p w14:paraId="108142D9" w14:textId="77777777" w:rsidR="000C078B" w:rsidRDefault="00000000">
      <w:pPr>
        <w:spacing w:after="366" w:line="219" w:lineRule="auto"/>
        <w:ind w:left="12" w:right="1" w:firstLine="189"/>
      </w:pPr>
      <w:r>
        <w:rPr>
          <w:i/>
          <w:sz w:val="18"/>
        </w:rPr>
        <w:t>Index Terms</w:t>
      </w:r>
      <w:r>
        <w:rPr>
          <w:sz w:val="18"/>
        </w:rPr>
        <w:t>—UPI, fraud detection, machine learning, behavioral modeling, Random Forest, social engineering, feature engineering, risk entropy</w:t>
      </w:r>
    </w:p>
    <w:p w14:paraId="49EE348E" w14:textId="77777777" w:rsidR="000C078B" w:rsidRDefault="00000000">
      <w:pPr>
        <w:pStyle w:val="Heading1"/>
        <w:spacing w:after="127"/>
      </w:pPr>
      <w:r>
        <w:rPr>
          <w:sz w:val="20"/>
        </w:rPr>
        <w:t>I. I</w:t>
      </w:r>
      <w:r>
        <w:t>NTRODUCTION</w:t>
      </w:r>
    </w:p>
    <w:p w14:paraId="52630E7E" w14:textId="77777777" w:rsidR="000C078B" w:rsidRDefault="00000000">
      <w:pPr>
        <w:ind w:left="12" w:right="10" w:firstLine="206"/>
      </w:pPr>
      <w:r>
        <w:t>The Unified Payments Interface (UPI) has transformed digital payments in India by enabling immediate, low-friction transactions on mobile devices. As adoption scaled rapidly (NPCI reports exceeding multi-billion transaction volumes in recent years [13]), adversaries shifted toward social-engineering techniques that manipulate users into authorizing payments rather than breaking technical controls.</w:t>
      </w:r>
    </w:p>
    <w:p w14:paraId="3D2FC89F" w14:textId="77777777" w:rsidR="000C078B" w:rsidRDefault="00000000">
      <w:pPr>
        <w:ind w:left="12" w:right="10" w:firstLine="226"/>
      </w:pPr>
      <w:r>
        <w:t>Typical social engineering scams in UPI include deceptive “collect request” prompts, impersonation of bank representatives, and urgent requests to approve payments — tactics that exploit trust and haste. These attacks are often context dependent and resemble legitimate transactions, rendering static rule-based systems (thresholds, blacklists) insufficient.</w:t>
      </w:r>
    </w:p>
    <w:p w14:paraId="6D305539" w14:textId="77777777" w:rsidR="000C078B" w:rsidRDefault="00000000">
      <w:pPr>
        <w:spacing w:after="59"/>
        <w:ind w:left="12" w:right="10" w:firstLine="199"/>
      </w:pPr>
      <w:r>
        <w:t>This work proposes a behavior-aware machine learning framework that:</w:t>
      </w:r>
    </w:p>
    <w:p w14:paraId="72426743" w14:textId="77777777" w:rsidR="000C078B" w:rsidRDefault="00000000">
      <w:pPr>
        <w:numPr>
          <w:ilvl w:val="0"/>
          <w:numId w:val="1"/>
        </w:numPr>
        <w:ind w:right="10" w:hanging="201"/>
      </w:pPr>
      <w:r>
        <w:t>Quantifies behavioral deviation for individual users,</w:t>
      </w:r>
    </w:p>
    <w:p w14:paraId="78806368" w14:textId="77777777" w:rsidR="000C078B" w:rsidRDefault="00000000">
      <w:pPr>
        <w:numPr>
          <w:ilvl w:val="0"/>
          <w:numId w:val="1"/>
        </w:numPr>
        <w:ind w:right="10" w:hanging="201"/>
      </w:pPr>
      <w:r>
        <w:t>Encodes temporal patterns cyclically to capture diurnal usage,</w:t>
      </w:r>
    </w:p>
    <w:p w14:paraId="70728689" w14:textId="77777777" w:rsidR="000C078B" w:rsidRDefault="00000000">
      <w:pPr>
        <w:numPr>
          <w:ilvl w:val="0"/>
          <w:numId w:val="1"/>
        </w:numPr>
        <w:ind w:right="10" w:hanging="201"/>
      </w:pPr>
      <w:r>
        <w:t>Aggregates social-engineering indicators (new beneficiary, new device, collect request frequency),</w:t>
      </w:r>
    </w:p>
    <w:p w14:paraId="74A03C6A" w14:textId="77777777" w:rsidR="000C078B" w:rsidRDefault="00000000">
      <w:pPr>
        <w:numPr>
          <w:ilvl w:val="0"/>
          <w:numId w:val="1"/>
        </w:numPr>
        <w:ind w:right="10" w:hanging="201"/>
      </w:pPr>
      <w:r>
        <w:t>Produces interpretable risk scores and uncertainty estimates for operational decisioning.</w:t>
      </w:r>
    </w:p>
    <w:p w14:paraId="423A9815" w14:textId="77777777" w:rsidR="000C078B" w:rsidRDefault="00000000">
      <w:pPr>
        <w:spacing w:after="137"/>
        <w:ind w:left="12" w:right="10" w:firstLine="199"/>
      </w:pPr>
      <w:r>
        <w:t xml:space="preserve">We synthesize a privacy-preserving dataset (10,000 samples, </w:t>
      </w:r>
      <w:r>
        <w:rPr>
          <w:rFonts w:ascii="Cambria" w:eastAsia="Cambria" w:hAnsi="Cambria" w:cs="Cambria"/>
        </w:rPr>
        <w:t>∼</w:t>
      </w:r>
      <w:r>
        <w:t>15% labeled fraud), engineer domain features, train and evaluate ensemble models, and analyze performance, robustness and deployment considerations.</w:t>
      </w:r>
    </w:p>
    <w:p w14:paraId="5CE934EB" w14:textId="77777777" w:rsidR="000C078B" w:rsidRDefault="00000000">
      <w:pPr>
        <w:pStyle w:val="Heading1"/>
        <w:ind w:right="22"/>
      </w:pPr>
      <w:r>
        <w:rPr>
          <w:sz w:val="20"/>
        </w:rPr>
        <w:t>II. R</w:t>
      </w:r>
      <w:r>
        <w:t xml:space="preserve">ELATED </w:t>
      </w:r>
      <w:r>
        <w:rPr>
          <w:sz w:val="20"/>
        </w:rPr>
        <w:t>W</w:t>
      </w:r>
      <w:r>
        <w:t>ORK</w:t>
      </w:r>
    </w:p>
    <w:p w14:paraId="79A00CA9" w14:textId="77777777" w:rsidR="000C078B" w:rsidRDefault="00000000">
      <w:pPr>
        <w:ind w:left="12" w:right="10" w:firstLine="199"/>
      </w:pPr>
      <w:r>
        <w:t>Research on financial fraud detection spans statistical models, classical ML, and deep learning. Breiman’s Random Forest [1] is a strong baseline for tabular data. Bolton and Hand</w:t>
      </w:r>
    </w:p>
    <w:p w14:paraId="0C12A1D0" w14:textId="77777777" w:rsidR="000C078B" w:rsidRDefault="00000000">
      <w:pPr>
        <w:ind w:left="22" w:right="10"/>
      </w:pPr>
      <w:r>
        <w:t>[3] introduced behavioral profiling for transactional anomalies. Chandola et al. [2] surveyed anomaly detection frameworks appropriate for limited labels. For imbalanced learning, He and Garcia [4] proposed adaptive weighting; Dal Pozzolo et al. [5] explored dynamic resampling and cost-sensitive methods. Deep sequence models (LSTM) have shown excellent performance for sequential financial data [6], while GANs enable synthetic tabular data generation with privacy guarantees [7].</w:t>
      </w:r>
    </w:p>
    <w:p w14:paraId="41D66A20" w14:textId="77777777" w:rsidR="000C078B" w:rsidRDefault="00000000">
      <w:pPr>
        <w:spacing w:after="142"/>
        <w:ind w:left="12" w:right="10" w:firstLine="206"/>
      </w:pPr>
      <w:r>
        <w:t>Complementary to algorithmic work, literature on social engineering [8], [9] demonstrates that human factors drive many frauds; integrating behavioral indicators into ML models therefore improves detection of these attacks. Recent NPCI reports underscore the prevalence of collect-request scams within UPI [12].</w:t>
      </w:r>
    </w:p>
    <w:p w14:paraId="59B224FD" w14:textId="77777777" w:rsidR="000C078B" w:rsidRDefault="00000000">
      <w:pPr>
        <w:pStyle w:val="Heading1"/>
        <w:ind w:right="28"/>
      </w:pPr>
      <w:r>
        <w:rPr>
          <w:sz w:val="20"/>
        </w:rPr>
        <w:t>III. P</w:t>
      </w:r>
      <w:r>
        <w:t xml:space="preserve">ROBLEM </w:t>
      </w:r>
      <w:r>
        <w:rPr>
          <w:sz w:val="20"/>
        </w:rPr>
        <w:t>F</w:t>
      </w:r>
      <w:r>
        <w:t>ORMULATION</w:t>
      </w:r>
    </w:p>
    <w:p w14:paraId="2241F62C" w14:textId="77777777" w:rsidR="000C078B" w:rsidRDefault="00000000">
      <w:pPr>
        <w:spacing w:after="50"/>
        <w:ind w:left="12" w:right="10" w:firstLine="199"/>
      </w:pPr>
      <w:r>
        <w:t xml:space="preserve">We cast fraud detection as a supervised binary classification problem. Each transaction is represented by a feature vector </w:t>
      </w:r>
      <w:r>
        <w:rPr>
          <w:rFonts w:ascii="Cambria" w:eastAsia="Cambria" w:hAnsi="Cambria" w:cs="Cambria"/>
          <w:i/>
        </w:rPr>
        <w:t xml:space="preserve">x </w:t>
      </w:r>
      <w:r>
        <w:rPr>
          <w:rFonts w:ascii="Cambria" w:eastAsia="Cambria" w:hAnsi="Cambria" w:cs="Cambria"/>
        </w:rPr>
        <w:t xml:space="preserve">∈ </w:t>
      </w:r>
      <w:r>
        <w:t>R</w:t>
      </w:r>
      <w:r>
        <w:rPr>
          <w:rFonts w:ascii="Cambria" w:eastAsia="Cambria" w:hAnsi="Cambria" w:cs="Cambria"/>
          <w:i/>
          <w:vertAlign w:val="superscript"/>
        </w:rPr>
        <w:t xml:space="preserve">d </w:t>
      </w:r>
      <w:r>
        <w:t xml:space="preserve">and label </w:t>
      </w:r>
      <w:r>
        <w:rPr>
          <w:rFonts w:ascii="Cambria" w:eastAsia="Cambria" w:hAnsi="Cambria" w:cs="Cambria"/>
          <w:i/>
        </w:rPr>
        <w:t xml:space="preserve">y </w:t>
      </w:r>
      <w:r>
        <w:rPr>
          <w:rFonts w:ascii="Cambria" w:eastAsia="Cambria" w:hAnsi="Cambria" w:cs="Cambria"/>
        </w:rPr>
        <w:t>∈ {0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1}</w:t>
      </w:r>
      <w:r>
        <w:t xml:space="preserve">, where 1 denotes fraud. The model estimates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y </w:t>
      </w:r>
      <w:r>
        <w:rPr>
          <w:rFonts w:ascii="Cambria" w:eastAsia="Cambria" w:hAnsi="Cambria" w:cs="Cambria"/>
        </w:rPr>
        <w:t>= 1|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</w:rPr>
        <w:t xml:space="preserve">) </w:t>
      </w:r>
      <w:r>
        <w:t xml:space="preserve">and triggers alerts when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y </w:t>
      </w:r>
      <w:r>
        <w:rPr>
          <w:rFonts w:ascii="Cambria" w:eastAsia="Cambria" w:hAnsi="Cambria" w:cs="Cambria"/>
        </w:rPr>
        <w:t>= 1|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</w:rPr>
        <w:t xml:space="preserve">) ≥ </w:t>
      </w:r>
      <w:r>
        <w:rPr>
          <w:rFonts w:ascii="Cambria" w:eastAsia="Cambria" w:hAnsi="Cambria" w:cs="Cambria"/>
          <w:i/>
        </w:rPr>
        <w:t xml:space="preserve">τ </w:t>
      </w:r>
      <w:r>
        <w:t xml:space="preserve">for threshold </w:t>
      </w:r>
      <w:r>
        <w:rPr>
          <w:rFonts w:ascii="Cambria" w:eastAsia="Cambria" w:hAnsi="Cambria" w:cs="Cambria"/>
          <w:i/>
        </w:rPr>
        <w:t xml:space="preserve">τ </w:t>
      </w:r>
      <w:r>
        <w:t>chosen to balance recall and precision. Key goals:</w:t>
      </w:r>
    </w:p>
    <w:p w14:paraId="578DBDEA" w14:textId="77777777" w:rsidR="000C078B" w:rsidRDefault="00000000">
      <w:pPr>
        <w:numPr>
          <w:ilvl w:val="0"/>
          <w:numId w:val="2"/>
        </w:numPr>
        <w:spacing w:after="11" w:line="259" w:lineRule="auto"/>
        <w:ind w:right="322" w:hanging="286"/>
      </w:pPr>
      <w:r>
        <w:t>High recall to minimize missed scams (false negatives).</w:t>
      </w:r>
    </w:p>
    <w:p w14:paraId="73BBA23B" w14:textId="77777777" w:rsidR="000C078B" w:rsidRDefault="00000000">
      <w:pPr>
        <w:numPr>
          <w:ilvl w:val="0"/>
          <w:numId w:val="2"/>
        </w:numPr>
        <w:spacing w:after="142"/>
        <w:ind w:right="322" w:hanging="286"/>
      </w:pPr>
      <w:r>
        <w:t>Low operational latency for real-time scoring. 3) Interpretability for auditability and user trust.</w:t>
      </w:r>
    </w:p>
    <w:p w14:paraId="004BA4AD" w14:textId="77777777" w:rsidR="000C078B" w:rsidRDefault="00000000">
      <w:pPr>
        <w:pStyle w:val="Heading1"/>
        <w:ind w:right="28"/>
      </w:pPr>
      <w:r>
        <w:rPr>
          <w:sz w:val="20"/>
        </w:rPr>
        <w:t>IV. D</w:t>
      </w:r>
      <w:r>
        <w:t xml:space="preserve">ATASET AND </w:t>
      </w:r>
      <w:r>
        <w:rPr>
          <w:sz w:val="20"/>
        </w:rPr>
        <w:t>P</w:t>
      </w:r>
      <w:r>
        <w:t>REPROCESSING</w:t>
      </w:r>
    </w:p>
    <w:p w14:paraId="70F94242" w14:textId="77777777" w:rsidR="000C078B" w:rsidRDefault="00000000">
      <w:pPr>
        <w:pStyle w:val="Heading2"/>
        <w:ind w:left="22"/>
      </w:pPr>
      <w:r>
        <w:t>A. Synthetic dataset</w:t>
      </w:r>
    </w:p>
    <w:p w14:paraId="256FCDC6" w14:textId="77777777" w:rsidR="000C078B" w:rsidRDefault="00000000">
      <w:pPr>
        <w:spacing w:after="29"/>
        <w:ind w:left="12" w:right="10" w:firstLine="204"/>
      </w:pPr>
      <w:r>
        <w:t>To avoid privacy concerns, we synthesized 10,000 UPI-like transactions with a distribution designed to emulate real-world variability:</w:t>
      </w:r>
    </w:p>
    <w:p w14:paraId="4D35E717" w14:textId="77777777" w:rsidR="000C078B" w:rsidRDefault="00000000">
      <w:pPr>
        <w:numPr>
          <w:ilvl w:val="0"/>
          <w:numId w:val="3"/>
        </w:numPr>
        <w:ind w:right="10" w:hanging="201"/>
      </w:pPr>
      <w:r>
        <w:t>85% legitimate transactions, 15% fraudulent.</w:t>
      </w:r>
    </w:p>
    <w:p w14:paraId="27EF461B" w14:textId="77777777" w:rsidR="000C078B" w:rsidRDefault="00000000">
      <w:pPr>
        <w:numPr>
          <w:ilvl w:val="0"/>
          <w:numId w:val="3"/>
        </w:numPr>
        <w:ind w:right="10" w:hanging="201"/>
      </w:pPr>
      <w:r>
        <w:t>Transaction amounts sampled from user-tailored distributions (per-user means and variances).</w:t>
      </w:r>
    </w:p>
    <w:p w14:paraId="2161511A" w14:textId="77777777" w:rsidR="000C078B" w:rsidRDefault="00000000">
      <w:pPr>
        <w:numPr>
          <w:ilvl w:val="0"/>
          <w:numId w:val="3"/>
        </w:numPr>
        <w:ind w:right="10" w:hanging="201"/>
      </w:pPr>
      <w:r>
        <w:lastRenderedPageBreak/>
        <w:t>Fraud cases concentrated at atypical hours (midnight–05:00) and specific nominal amounts (e.g. 19,999) to model known adversarial patterns.</w:t>
      </w:r>
    </w:p>
    <w:p w14:paraId="2D711D60" w14:textId="77777777" w:rsidR="000C078B" w:rsidRDefault="00000000">
      <w:pPr>
        <w:numPr>
          <w:ilvl w:val="0"/>
          <w:numId w:val="3"/>
        </w:numPr>
        <w:spacing w:after="133"/>
        <w:ind w:right="10" w:hanging="201"/>
      </w:pPr>
      <w:r>
        <w:t>Categorical fields: transaction type (DEBIT/CREDIT/COLLECT), beneficiary status (KNOWN/NEW), device status (KNOWN/NEW).</w:t>
      </w:r>
    </w:p>
    <w:p w14:paraId="6780B7ED" w14:textId="77777777" w:rsidR="000C078B" w:rsidRDefault="00000000">
      <w:pPr>
        <w:pStyle w:val="Heading2"/>
        <w:ind w:left="22"/>
      </w:pPr>
      <w:r>
        <w:t>B. Preprocessing</w:t>
      </w:r>
    </w:p>
    <w:p w14:paraId="501CE6F3" w14:textId="77777777" w:rsidR="000C078B" w:rsidRDefault="00000000">
      <w:pPr>
        <w:numPr>
          <w:ilvl w:val="0"/>
          <w:numId w:val="4"/>
        </w:numPr>
        <w:ind w:right="10" w:hanging="201"/>
      </w:pPr>
      <w:r>
        <w:t>Missing values: imputed (median for numeric, mode for categorical).</w:t>
      </w:r>
    </w:p>
    <w:p w14:paraId="7FD4C8AC" w14:textId="77777777" w:rsidR="000C078B" w:rsidRDefault="00000000">
      <w:pPr>
        <w:numPr>
          <w:ilvl w:val="0"/>
          <w:numId w:val="4"/>
        </w:numPr>
        <w:ind w:right="10" w:hanging="201"/>
      </w:pPr>
      <w:r>
        <w:t>Categorical variables: one-hot encoding.</w:t>
      </w:r>
    </w:p>
    <w:p w14:paraId="21236ADE" w14:textId="77777777" w:rsidR="000C078B" w:rsidRDefault="00000000">
      <w:pPr>
        <w:numPr>
          <w:ilvl w:val="0"/>
          <w:numId w:val="4"/>
        </w:numPr>
        <w:ind w:right="10" w:hanging="201"/>
      </w:pPr>
      <w:r>
        <w:t>Numeric scaling: z-score standardization.</w:t>
      </w:r>
    </w:p>
    <w:p w14:paraId="66C78E34" w14:textId="77777777" w:rsidR="000C078B" w:rsidRDefault="00000000">
      <w:pPr>
        <w:numPr>
          <w:ilvl w:val="0"/>
          <w:numId w:val="4"/>
        </w:numPr>
        <w:spacing w:after="153"/>
        <w:ind w:right="10" w:hanging="201"/>
      </w:pPr>
      <w:r>
        <w:t>Train/test split: stratified 75/25 preserving fraud ratio.</w:t>
      </w:r>
    </w:p>
    <w:p w14:paraId="10A74CA4" w14:textId="77777777" w:rsidR="000C078B" w:rsidRDefault="00000000">
      <w:pPr>
        <w:pStyle w:val="Heading1"/>
        <w:ind w:right="6"/>
      </w:pPr>
      <w:r>
        <w:rPr>
          <w:sz w:val="20"/>
        </w:rPr>
        <w:t>V. F</w:t>
      </w:r>
      <w:r>
        <w:t xml:space="preserve">EATURE </w:t>
      </w:r>
      <w:r>
        <w:rPr>
          <w:sz w:val="20"/>
        </w:rPr>
        <w:t>E</w:t>
      </w:r>
      <w:r>
        <w:t>NGINEERING</w:t>
      </w:r>
    </w:p>
    <w:p w14:paraId="7D33EAB1" w14:textId="77777777" w:rsidR="000C078B" w:rsidRDefault="00000000">
      <w:pPr>
        <w:spacing w:after="137"/>
        <w:ind w:left="12" w:right="10" w:firstLine="199"/>
      </w:pPr>
      <w:r>
        <w:t>We construct features capturing temporal, behavioral and social cues.</w:t>
      </w:r>
    </w:p>
    <w:p w14:paraId="4BBF9491" w14:textId="77777777" w:rsidR="000C078B" w:rsidRDefault="00000000">
      <w:pPr>
        <w:pStyle w:val="Heading2"/>
        <w:spacing w:after="70"/>
        <w:ind w:left="22"/>
      </w:pPr>
      <w:r>
        <w:t>A. Temporal encoding</w:t>
      </w:r>
    </w:p>
    <w:p w14:paraId="0FB359B8" w14:textId="77777777" w:rsidR="000C078B" w:rsidRDefault="00000000">
      <w:pPr>
        <w:spacing w:after="26"/>
        <w:ind w:left="12" w:right="10" w:firstLine="199"/>
      </w:pPr>
      <w:r>
        <w:t xml:space="preserve">Hour-of-day </w:t>
      </w:r>
      <w:r>
        <w:rPr>
          <w:rFonts w:ascii="Cambria" w:eastAsia="Cambria" w:hAnsi="Cambria" w:cs="Cambria"/>
          <w:i/>
        </w:rPr>
        <w:t xml:space="preserve">t </w:t>
      </w:r>
      <w:r>
        <w:rPr>
          <w:rFonts w:ascii="Cambria" w:eastAsia="Cambria" w:hAnsi="Cambria" w:cs="Cambria"/>
        </w:rPr>
        <w:t>∈ {0</w:t>
      </w:r>
      <w:r>
        <w:rPr>
          <w:rFonts w:ascii="Cambria" w:eastAsia="Cambria" w:hAnsi="Cambria" w:cs="Cambria"/>
          <w:i/>
        </w:rPr>
        <w:t>,...,</w:t>
      </w:r>
      <w:r>
        <w:rPr>
          <w:rFonts w:ascii="Cambria" w:eastAsia="Cambria" w:hAnsi="Cambria" w:cs="Cambria"/>
        </w:rPr>
        <w:t xml:space="preserve">23} </w:t>
      </w:r>
      <w:r>
        <w:t>is encoded cyclically to avoid discontinuity at midnight:</w:t>
      </w:r>
    </w:p>
    <w:p w14:paraId="6E858F8E" w14:textId="77777777" w:rsidR="000C078B" w:rsidRDefault="00000000">
      <w:pPr>
        <w:tabs>
          <w:tab w:val="center" w:pos="2495"/>
          <w:tab w:val="right" w:pos="5061"/>
        </w:tabs>
        <w:spacing w:after="52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noProof/>
        </w:rPr>
        <w:drawing>
          <wp:inline distT="0" distB="0" distL="0" distR="0" wp14:anchorId="27417313" wp14:editId="14E85E9F">
            <wp:extent cx="2112264" cy="313944"/>
            <wp:effectExtent l="0" t="0" r="0" b="0"/>
            <wp:docPr id="10363" name="Picture 10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" name="Picture 1036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2264" cy="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  <w:i/>
        </w:rPr>
        <w:tab/>
      </w:r>
      <w:r>
        <w:t>(1)</w:t>
      </w:r>
    </w:p>
    <w:p w14:paraId="14E11EC5" w14:textId="77777777" w:rsidR="000C078B" w:rsidRDefault="00000000">
      <w:pPr>
        <w:pStyle w:val="Heading2"/>
        <w:spacing w:after="71"/>
        <w:ind w:left="22"/>
      </w:pPr>
      <w:r>
        <w:t>B. Behavioral deviation</w:t>
      </w:r>
    </w:p>
    <w:p w14:paraId="1B661980" w14:textId="77777777" w:rsidR="000C078B" w:rsidRDefault="00000000">
      <w:pPr>
        <w:spacing w:after="31"/>
        <w:ind w:left="12" w:right="10" w:firstLine="199"/>
      </w:pPr>
      <w:r>
        <w:t xml:space="preserve">For transaction amount </w:t>
      </w:r>
      <w:r>
        <w:rPr>
          <w:rFonts w:ascii="Cambria" w:eastAsia="Cambria" w:hAnsi="Cambria" w:cs="Cambria"/>
          <w:i/>
        </w:rPr>
        <w:t xml:space="preserve">A </w:t>
      </w:r>
      <w:r>
        <w:t xml:space="preserve">by user </w:t>
      </w:r>
      <w:r>
        <w:rPr>
          <w:rFonts w:ascii="Cambria" w:eastAsia="Cambria" w:hAnsi="Cambria" w:cs="Cambria"/>
          <w:i/>
        </w:rPr>
        <w:t xml:space="preserve">u </w:t>
      </w:r>
      <w:r>
        <w:t xml:space="preserve">with historical mean </w:t>
      </w:r>
      <w:r>
        <w:rPr>
          <w:rFonts w:ascii="Cambria" w:eastAsia="Cambria" w:hAnsi="Cambria" w:cs="Cambria"/>
          <w:i/>
        </w:rPr>
        <w:t>µ</w:t>
      </w:r>
      <w:r>
        <w:rPr>
          <w:rFonts w:ascii="Cambria" w:eastAsia="Cambria" w:hAnsi="Cambria" w:cs="Cambria"/>
          <w:i/>
          <w:vertAlign w:val="subscript"/>
        </w:rPr>
        <w:t xml:space="preserve">u </w:t>
      </w:r>
      <w:r>
        <w:t xml:space="preserve">and standard deviation </w:t>
      </w:r>
      <w:r>
        <w:rPr>
          <w:rFonts w:ascii="Cambria" w:eastAsia="Cambria" w:hAnsi="Cambria" w:cs="Cambria"/>
          <w:i/>
        </w:rPr>
        <w:t>σ</w:t>
      </w:r>
      <w:r>
        <w:rPr>
          <w:rFonts w:ascii="Cambria" w:eastAsia="Cambria" w:hAnsi="Cambria" w:cs="Cambria"/>
          <w:i/>
          <w:vertAlign w:val="subscript"/>
        </w:rPr>
        <w:t>u</w:t>
      </w:r>
      <w:r>
        <w:t>:</w:t>
      </w:r>
    </w:p>
    <w:p w14:paraId="36ED043D" w14:textId="77777777" w:rsidR="000C078B" w:rsidRDefault="00000000">
      <w:pPr>
        <w:tabs>
          <w:tab w:val="center" w:pos="2490"/>
          <w:tab w:val="right" w:pos="5061"/>
        </w:tabs>
        <w:spacing w:after="8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noProof/>
        </w:rPr>
        <w:drawing>
          <wp:inline distT="0" distB="0" distL="0" distR="0" wp14:anchorId="3182AE83" wp14:editId="7D6DACA1">
            <wp:extent cx="755904" cy="292608"/>
            <wp:effectExtent l="0" t="0" r="0" b="0"/>
            <wp:docPr id="10364" name="Picture 10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" name="Picture 103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  <w:i/>
        </w:rPr>
        <w:tab/>
      </w:r>
      <w:r>
        <w:t>(2)</w:t>
      </w:r>
    </w:p>
    <w:p w14:paraId="3DC86F9A" w14:textId="77777777" w:rsidR="000C078B" w:rsidRDefault="00000000">
      <w:pPr>
        <w:spacing w:after="136"/>
        <w:ind w:left="22" w:right="10"/>
      </w:pPr>
      <w:r>
        <w:t xml:space="preserve">where </w:t>
      </w:r>
      <w:r>
        <w:rPr>
          <w:rFonts w:ascii="Cambria" w:eastAsia="Cambria" w:hAnsi="Cambria" w:cs="Cambria"/>
          <w:i/>
        </w:rPr>
        <w:t xml:space="preserve">ϵ </w:t>
      </w:r>
      <w:r>
        <w:t xml:space="preserve">is a small constant to avoid division by zero. High </w:t>
      </w:r>
      <w:r>
        <w:rPr>
          <w:rFonts w:ascii="Cambria" w:eastAsia="Cambria" w:hAnsi="Cambria" w:cs="Cambria"/>
          <w:i/>
        </w:rPr>
        <w:t xml:space="preserve">D </w:t>
      </w:r>
      <w:r>
        <w:t>indicates atypical spending relative to the user’s baseline.</w:t>
      </w:r>
    </w:p>
    <w:p w14:paraId="4D6E3FCF" w14:textId="77777777" w:rsidR="000C078B" w:rsidRDefault="00000000">
      <w:pPr>
        <w:pStyle w:val="Heading2"/>
        <w:ind w:left="22"/>
      </w:pPr>
      <w:r>
        <w:t>C. Social-engineering index</w:t>
      </w:r>
    </w:p>
    <w:p w14:paraId="1992D260" w14:textId="77777777" w:rsidR="000C078B" w:rsidRDefault="00000000">
      <w:pPr>
        <w:spacing w:after="163"/>
        <w:ind w:left="236" w:right="10"/>
      </w:pPr>
      <w:r>
        <w:t>We combine binary/social signals into a linear index:</w:t>
      </w:r>
    </w:p>
    <w:p w14:paraId="309D6F1D" w14:textId="77777777" w:rsidR="000C078B" w:rsidRDefault="00000000">
      <w:pPr>
        <w:ind w:left="22" w:right="10"/>
      </w:pPr>
      <w:r>
        <w:rPr>
          <w:rFonts w:ascii="Cambria" w:eastAsia="Cambria" w:hAnsi="Cambria" w:cs="Cambria"/>
          <w:i/>
        </w:rPr>
        <w:t xml:space="preserve">S </w:t>
      </w:r>
      <w:r>
        <w:rPr>
          <w:rFonts w:ascii="Cambria" w:eastAsia="Cambria" w:hAnsi="Cambria" w:cs="Cambria"/>
        </w:rPr>
        <w:t xml:space="preserve">= </w:t>
      </w:r>
      <w:r>
        <w:rPr>
          <w:rFonts w:ascii="Cambria" w:eastAsia="Cambria" w:hAnsi="Cambria" w:cs="Cambria"/>
          <w:i/>
        </w:rPr>
        <w:t>α</w:t>
      </w:r>
      <w:r>
        <w:rPr>
          <w:rFonts w:ascii="Cambria" w:eastAsia="Cambria" w:hAnsi="Cambria" w:cs="Cambria"/>
          <w:vertAlign w:val="subscript"/>
        </w:rPr>
        <w:t xml:space="preserve">1 </w:t>
      </w:r>
      <w:r>
        <w:rPr>
          <w:rFonts w:ascii="Cambria" w:eastAsia="Cambria" w:hAnsi="Cambria" w:cs="Cambria"/>
        </w:rPr>
        <w:t>·</w:t>
      </w:r>
      <w:r>
        <w:t>new beneficiary</w:t>
      </w:r>
      <w:r>
        <w:rPr>
          <w:rFonts w:ascii="Cambria" w:eastAsia="Cambria" w:hAnsi="Cambria" w:cs="Cambria"/>
        </w:rPr>
        <w:t>+</w:t>
      </w:r>
      <w:r>
        <w:rPr>
          <w:rFonts w:ascii="Cambria" w:eastAsia="Cambria" w:hAnsi="Cambria" w:cs="Cambria"/>
          <w:i/>
        </w:rPr>
        <w:t>α</w:t>
      </w:r>
      <w:r>
        <w:rPr>
          <w:rFonts w:ascii="Cambria" w:eastAsia="Cambria" w:hAnsi="Cambria" w:cs="Cambria"/>
          <w:vertAlign w:val="subscript"/>
        </w:rPr>
        <w:t xml:space="preserve">2 </w:t>
      </w:r>
      <w:r>
        <w:rPr>
          <w:rFonts w:ascii="Cambria" w:eastAsia="Cambria" w:hAnsi="Cambria" w:cs="Cambria"/>
        </w:rPr>
        <w:t>·</w:t>
      </w:r>
      <w:r>
        <w:t>new device</w:t>
      </w:r>
      <w:r>
        <w:rPr>
          <w:rFonts w:ascii="Cambria" w:eastAsia="Cambria" w:hAnsi="Cambria" w:cs="Cambria"/>
        </w:rPr>
        <w:t>+</w:t>
      </w:r>
      <w:r>
        <w:rPr>
          <w:rFonts w:ascii="Cambria" w:eastAsia="Cambria" w:hAnsi="Cambria" w:cs="Cambria"/>
          <w:i/>
        </w:rPr>
        <w:t>α</w:t>
      </w:r>
      <w:r>
        <w:rPr>
          <w:rFonts w:ascii="Cambria" w:eastAsia="Cambria" w:hAnsi="Cambria" w:cs="Cambria"/>
          <w:vertAlign w:val="subscript"/>
        </w:rPr>
        <w:t xml:space="preserve">3 </w:t>
      </w:r>
      <w:r>
        <w:rPr>
          <w:rFonts w:ascii="Cambria" w:eastAsia="Cambria" w:hAnsi="Cambria" w:cs="Cambria"/>
        </w:rPr>
        <w:t>·</w:t>
      </w:r>
      <w:r>
        <w:t>collect freq</w:t>
      </w:r>
      <w:r>
        <w:rPr>
          <w:rFonts w:ascii="Cambria" w:eastAsia="Cambria" w:hAnsi="Cambria" w:cs="Cambria"/>
          <w:i/>
        </w:rPr>
        <w:t>,</w:t>
      </w:r>
    </w:p>
    <w:p w14:paraId="22BC74E4" w14:textId="77777777" w:rsidR="000C078B" w:rsidRDefault="00000000">
      <w:pPr>
        <w:spacing w:after="11" w:line="259" w:lineRule="auto"/>
        <w:ind w:left="10" w:right="5"/>
        <w:jc w:val="right"/>
      </w:pPr>
      <w:r>
        <w:t>(3)</w:t>
      </w:r>
    </w:p>
    <w:p w14:paraId="32DD2200" w14:textId="77777777" w:rsidR="000C078B" w:rsidRDefault="00000000">
      <w:pPr>
        <w:spacing w:after="145"/>
        <w:ind w:left="22" w:right="10"/>
      </w:pPr>
      <w:r>
        <w:t xml:space="preserve">with empirically tuned weights </w:t>
      </w:r>
      <w:r>
        <w:rPr>
          <w:rFonts w:ascii="Cambria" w:eastAsia="Cambria" w:hAnsi="Cambria" w:cs="Cambria"/>
          <w:i/>
        </w:rPr>
        <w:t>α</w:t>
      </w:r>
      <w:r>
        <w:rPr>
          <w:rFonts w:ascii="Cambria" w:eastAsia="Cambria" w:hAnsi="Cambria" w:cs="Cambria"/>
          <w:i/>
          <w:vertAlign w:val="subscript"/>
        </w:rPr>
        <w:t xml:space="preserve">i </w:t>
      </w:r>
      <w:r>
        <w:t>(see Section VIII).</w:t>
      </w:r>
    </w:p>
    <w:p w14:paraId="686E254D" w14:textId="77777777" w:rsidR="000C078B" w:rsidRDefault="00000000">
      <w:pPr>
        <w:pStyle w:val="Heading2"/>
        <w:ind w:left="22"/>
      </w:pPr>
      <w:r>
        <w:t>D. Auxiliary features</w:t>
      </w:r>
    </w:p>
    <w:p w14:paraId="6499E9DD" w14:textId="77777777" w:rsidR="000C078B" w:rsidRDefault="00000000">
      <w:pPr>
        <w:spacing w:after="155"/>
        <w:ind w:left="12" w:right="10" w:firstLine="199"/>
      </w:pPr>
      <w:r>
        <w:t>Other features include transaction velocity (count in last hour/day), geo-location consistency flag, and device confidence scores.</w:t>
      </w:r>
    </w:p>
    <w:p w14:paraId="7FADBCE4" w14:textId="77777777" w:rsidR="000C078B" w:rsidRDefault="00000000">
      <w:pPr>
        <w:pStyle w:val="Heading1"/>
        <w:ind w:right="6"/>
      </w:pPr>
      <w:r>
        <w:rPr>
          <w:sz w:val="20"/>
        </w:rPr>
        <w:t>VI. M</w:t>
      </w:r>
      <w:r>
        <w:t xml:space="preserve">ODEL AND </w:t>
      </w:r>
      <w:r>
        <w:rPr>
          <w:sz w:val="20"/>
        </w:rPr>
        <w:t>D</w:t>
      </w:r>
      <w:r>
        <w:t xml:space="preserve">ECISION </w:t>
      </w:r>
      <w:r>
        <w:rPr>
          <w:sz w:val="20"/>
        </w:rPr>
        <w:t>R</w:t>
      </w:r>
      <w:r>
        <w:t>ULE</w:t>
      </w:r>
    </w:p>
    <w:p w14:paraId="47346F76" w14:textId="77777777" w:rsidR="000C078B" w:rsidRDefault="00000000">
      <w:pPr>
        <w:ind w:left="12" w:right="10" w:firstLine="199"/>
      </w:pPr>
      <w:r>
        <w:t>We use Random Forest (RF) as the primary classifier for its tradeoff between performance and interpretability.</w:t>
      </w:r>
    </w:p>
    <w:p w14:paraId="41A4ECA4" w14:textId="77777777" w:rsidR="000C078B" w:rsidRDefault="00000000">
      <w:pPr>
        <w:ind w:left="12" w:right="10" w:firstLine="199"/>
      </w:pPr>
      <w:r>
        <w:t xml:space="preserve">For RF with </w:t>
      </w:r>
      <w:r>
        <w:rPr>
          <w:rFonts w:ascii="Cambria" w:eastAsia="Cambria" w:hAnsi="Cambria" w:cs="Cambria"/>
          <w:i/>
        </w:rPr>
        <w:t xml:space="preserve">T </w:t>
      </w:r>
      <w:r>
        <w:t xml:space="preserve">trees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 xml:space="preserve">t </w:t>
      </w:r>
      <w:r>
        <w:t xml:space="preserve">producing probabilities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>t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</w:rPr>
        <w:t>) ∈ [0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1]</w:t>
      </w:r>
      <w:r>
        <w:t>, the ensemble score is:</w:t>
      </w:r>
    </w:p>
    <w:p w14:paraId="6F172332" w14:textId="77777777" w:rsidR="000C078B" w:rsidRDefault="00000000">
      <w:pPr>
        <w:tabs>
          <w:tab w:val="center" w:pos="2475"/>
          <w:tab w:val="right" w:pos="5061"/>
        </w:tabs>
        <w:spacing w:after="84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noProof/>
        </w:rPr>
        <w:drawing>
          <wp:inline distT="0" distB="0" distL="0" distR="0" wp14:anchorId="7384A2E8" wp14:editId="426A993D">
            <wp:extent cx="1036320" cy="368808"/>
            <wp:effectExtent l="0" t="0" r="0" b="0"/>
            <wp:docPr id="10365" name="Picture 10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" name="Picture 1036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  <w:i/>
        </w:rPr>
        <w:tab/>
      </w:r>
      <w:r>
        <w:t>(4)</w:t>
      </w:r>
    </w:p>
    <w:p w14:paraId="65AE2A46" w14:textId="77777777" w:rsidR="000C078B" w:rsidRDefault="00000000">
      <w:pPr>
        <w:spacing w:after="179"/>
        <w:ind w:left="12" w:right="10" w:firstLine="199"/>
      </w:pPr>
      <w:r>
        <w:t xml:space="preserve">Decision threshold </w:t>
      </w:r>
      <w:r>
        <w:rPr>
          <w:rFonts w:ascii="Cambria" w:eastAsia="Cambria" w:hAnsi="Cambria" w:cs="Cambria"/>
          <w:i/>
        </w:rPr>
        <w:t xml:space="preserve">τ </w:t>
      </w:r>
      <w:r>
        <w:t>is selected by maximizing Youden’s index on the validation ROC:</w:t>
      </w:r>
    </w:p>
    <w:p w14:paraId="6598BC09" w14:textId="77777777" w:rsidR="000C078B" w:rsidRDefault="00000000">
      <w:pPr>
        <w:tabs>
          <w:tab w:val="center" w:pos="2518"/>
          <w:tab w:val="right" w:pos="5061"/>
        </w:tabs>
        <w:spacing w:after="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rFonts w:ascii="Cambria" w:eastAsia="Cambria" w:hAnsi="Cambria" w:cs="Cambria"/>
          <w:i/>
        </w:rPr>
        <w:t>τ</w:t>
      </w:r>
      <w:r>
        <w:rPr>
          <w:rFonts w:ascii="Cambria" w:eastAsia="Cambria" w:hAnsi="Cambria" w:cs="Cambria"/>
          <w:vertAlign w:val="superscript"/>
        </w:rPr>
        <w:t xml:space="preserve">∗ </w:t>
      </w:r>
      <w:r>
        <w:rPr>
          <w:rFonts w:ascii="Cambria" w:eastAsia="Cambria" w:hAnsi="Cambria" w:cs="Cambria"/>
        </w:rPr>
        <w:t>= argmax[</w:t>
      </w:r>
      <w:r>
        <w:t>TPR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τ</w:t>
      </w:r>
      <w:r>
        <w:rPr>
          <w:rFonts w:ascii="Cambria" w:eastAsia="Cambria" w:hAnsi="Cambria" w:cs="Cambria"/>
        </w:rPr>
        <w:t xml:space="preserve">) − </w:t>
      </w:r>
      <w:r>
        <w:t>FPR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τ</w:t>
      </w:r>
      <w:r>
        <w:rPr>
          <w:rFonts w:ascii="Cambria" w:eastAsia="Cambria" w:hAnsi="Cambria" w:cs="Cambria"/>
        </w:rPr>
        <w:t>)]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  <w:i/>
        </w:rPr>
        <w:tab/>
      </w:r>
      <w:r>
        <w:t>(5)</w:t>
      </w:r>
    </w:p>
    <w:p w14:paraId="2F7281BB" w14:textId="77777777" w:rsidR="000C078B" w:rsidRDefault="00000000">
      <w:pPr>
        <w:spacing w:after="0" w:line="259" w:lineRule="auto"/>
        <w:ind w:left="2020" w:right="0" w:firstLine="0"/>
        <w:jc w:val="left"/>
      </w:pPr>
      <w:r>
        <w:rPr>
          <w:rFonts w:ascii="Cambria" w:eastAsia="Cambria" w:hAnsi="Cambria" w:cs="Cambria"/>
          <w:i/>
          <w:sz w:val="14"/>
        </w:rPr>
        <w:t>τ</w:t>
      </w:r>
    </w:p>
    <w:p w14:paraId="56E7C251" w14:textId="77777777" w:rsidR="000C078B" w:rsidRDefault="00000000">
      <w:pPr>
        <w:pStyle w:val="Heading2"/>
        <w:ind w:left="22"/>
      </w:pPr>
      <w:r>
        <w:t>A. Uncertainty estimation</w:t>
      </w:r>
    </w:p>
    <w:p w14:paraId="14168009" w14:textId="77777777" w:rsidR="000C078B" w:rsidRDefault="00000000">
      <w:pPr>
        <w:spacing w:after="162"/>
        <w:ind w:left="12" w:right="10" w:firstLine="206"/>
      </w:pPr>
      <w:r>
        <w:t>We compute Shannon entropy of the probability distribution (binary):</w:t>
      </w:r>
    </w:p>
    <w:p w14:paraId="3E3A8E3F" w14:textId="77777777" w:rsidR="000C078B" w:rsidRDefault="00000000">
      <w:pPr>
        <w:spacing w:after="76" w:line="324" w:lineRule="auto"/>
        <w:ind w:left="12" w:right="10" w:firstLine="837"/>
      </w:pP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ˆ) = −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ˆlog</w:t>
      </w:r>
      <w:r>
        <w:rPr>
          <w:rFonts w:ascii="Cambria" w:eastAsia="Cambria" w:hAnsi="Cambria" w:cs="Cambria"/>
          <w:vertAlign w:val="subscript"/>
        </w:rPr>
        <w:t xml:space="preserve">2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 xml:space="preserve">ˆ− (1 −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ˆ)log</w:t>
      </w:r>
      <w:r>
        <w:rPr>
          <w:rFonts w:ascii="Cambria" w:eastAsia="Cambria" w:hAnsi="Cambria" w:cs="Cambria"/>
          <w:vertAlign w:val="subscript"/>
        </w:rPr>
        <w:t>2</w:t>
      </w:r>
      <w:r>
        <w:rPr>
          <w:rFonts w:ascii="Cambria" w:eastAsia="Cambria" w:hAnsi="Cambria" w:cs="Cambria"/>
        </w:rPr>
        <w:t xml:space="preserve">(1 −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ˆ)</w:t>
      </w:r>
      <w:r>
        <w:rPr>
          <w:rFonts w:ascii="Cambria" w:eastAsia="Cambria" w:hAnsi="Cambria" w:cs="Cambria"/>
          <w:i/>
        </w:rPr>
        <w:t xml:space="preserve">, </w:t>
      </w:r>
      <w:r>
        <w:t>(6) to quantify model confidence; high entropy implies low confidence and can trigger manual review.</w:t>
      </w:r>
    </w:p>
    <w:p w14:paraId="676FCA78" w14:textId="77777777" w:rsidR="000C078B" w:rsidRDefault="00000000">
      <w:pPr>
        <w:pStyle w:val="Heading1"/>
        <w:spacing w:after="276"/>
        <w:ind w:right="12"/>
      </w:pPr>
      <w:r>
        <w:rPr>
          <w:sz w:val="20"/>
        </w:rPr>
        <w:t>VII. A</w:t>
      </w:r>
      <w:r>
        <w:t xml:space="preserve">LGORITHM </w:t>
      </w:r>
      <w:r>
        <w:rPr>
          <w:sz w:val="20"/>
        </w:rPr>
        <w:t>(P</w:t>
      </w:r>
      <w:r>
        <w:t>SEUDO</w:t>
      </w:r>
      <w:r>
        <w:rPr>
          <w:sz w:val="20"/>
        </w:rPr>
        <w:t>-</w:t>
      </w:r>
      <w:r>
        <w:t>CODE</w:t>
      </w:r>
      <w:r>
        <w:rPr>
          <w:sz w:val="20"/>
        </w:rPr>
        <w:t>)</w:t>
      </w:r>
    </w:p>
    <w:p w14:paraId="46B757A7" w14:textId="77777777" w:rsidR="000C078B" w:rsidRDefault="00000000">
      <w:pPr>
        <w:spacing w:after="87"/>
        <w:ind w:left="22" w:right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8595DA" wp14:editId="35D273C2">
                <wp:simplePos x="0" y="0"/>
                <wp:positionH relativeFrom="column">
                  <wp:posOffset>4559</wp:posOffset>
                </wp:positionH>
                <wp:positionV relativeFrom="paragraph">
                  <wp:posOffset>-31403</wp:posOffset>
                </wp:positionV>
                <wp:extent cx="3188449" cy="172771"/>
                <wp:effectExtent l="0" t="0" r="0" b="0"/>
                <wp:wrapNone/>
                <wp:docPr id="9633" name="Group 9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8449" cy="172771"/>
                          <a:chOff x="0" y="0"/>
                          <a:chExt cx="3188449" cy="172771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31884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8449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0" y="172771"/>
                            <a:ext cx="31884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8449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33" style="width:251.059pt;height:13.604pt;position:absolute;z-index:-2147483426;mso-position-horizontal-relative:text;mso-position-horizontal:absolute;margin-left:0.359009pt;mso-position-vertical-relative:text;margin-top:-2.47279pt;" coordsize="31884,1727">
                <v:shape id="Shape 395" style="position:absolute;width:31884;height:0;left:0;top:0;" coordsize="3188449,0" path="m0,0l3188449,0">
                  <v:stroke weight="0.797pt" endcap="flat" joinstyle="miter" miterlimit="10" on="true" color="#000000"/>
                  <v:fill on="false" color="#000000" opacity="0"/>
                </v:shape>
                <v:shape id="Shape 398" style="position:absolute;width:31884;height:0;left:0;top:1727;" coordsize="3188449,0" path="m0,0l31884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Algorithm 1 UPI Fraud Detection (training and scoring)</w:t>
      </w:r>
    </w:p>
    <w:p w14:paraId="02AA7764" w14:textId="77777777" w:rsidR="000C078B" w:rsidRDefault="00000000">
      <w:pPr>
        <w:ind w:left="132" w:right="10"/>
      </w:pPr>
      <w:r>
        <w:rPr>
          <w:sz w:val="16"/>
        </w:rPr>
        <w:t xml:space="preserve">1: </w:t>
      </w:r>
      <w:r>
        <w:t xml:space="preserve">Input: transaction records </w:t>
      </w:r>
      <w:r>
        <w:rPr>
          <w:rFonts w:ascii="Cambria" w:eastAsia="Cambria" w:hAnsi="Cambria" w:cs="Cambria"/>
          <w:i/>
        </w:rPr>
        <w:t>X</w:t>
      </w:r>
      <w:r>
        <w:t xml:space="preserve">, labels </w:t>
      </w:r>
      <w:r>
        <w:rPr>
          <w:rFonts w:ascii="Cambria" w:eastAsia="Cambria" w:hAnsi="Cambria" w:cs="Cambria"/>
          <w:i/>
        </w:rPr>
        <w:t>y</w:t>
      </w:r>
    </w:p>
    <w:p w14:paraId="60B2E302" w14:textId="77777777" w:rsidR="000C078B" w:rsidRDefault="00000000">
      <w:pPr>
        <w:spacing w:after="34"/>
        <w:ind w:left="132" w:right="10"/>
      </w:pPr>
      <w:r>
        <w:rPr>
          <w:sz w:val="16"/>
        </w:rPr>
        <w:t xml:space="preserve">2: </w:t>
      </w:r>
      <w:r>
        <w:t xml:space="preserve">Preprocess </w:t>
      </w:r>
      <w:r>
        <w:rPr>
          <w:rFonts w:ascii="Cambria" w:eastAsia="Cambria" w:hAnsi="Cambria" w:cs="Cambria"/>
          <w:i/>
        </w:rPr>
        <w:t xml:space="preserve">X </w:t>
      </w:r>
      <w:r>
        <w:t>(impute, encode, scale)</w:t>
      </w:r>
    </w:p>
    <w:p w14:paraId="49BBBFF6" w14:textId="77777777" w:rsidR="000C078B" w:rsidRDefault="00000000">
      <w:pPr>
        <w:ind w:left="132" w:right="10"/>
      </w:pPr>
      <w:r>
        <w:rPr>
          <w:sz w:val="16"/>
        </w:rPr>
        <w:t xml:space="preserve">3: </w:t>
      </w:r>
      <w:r>
        <w:t xml:space="preserve">Compute features: </w:t>
      </w:r>
      <w:r>
        <w:rPr>
          <w:rFonts w:ascii="Cambria" w:eastAsia="Cambria" w:hAnsi="Cambria" w:cs="Cambria"/>
          <w:i/>
        </w:rPr>
        <w:t>T</w:t>
      </w:r>
      <w:r>
        <w:rPr>
          <w:rFonts w:ascii="Cambria" w:eastAsia="Cambria" w:hAnsi="Cambria" w:cs="Cambria"/>
          <w:vertAlign w:val="subscript"/>
        </w:rPr>
        <w:t>sin</w:t>
      </w:r>
      <w:r>
        <w:rPr>
          <w:rFonts w:ascii="Cambria" w:eastAsia="Cambria" w:hAnsi="Cambria" w:cs="Cambria"/>
          <w:i/>
        </w:rPr>
        <w:t>,T</w:t>
      </w:r>
      <w:r>
        <w:rPr>
          <w:rFonts w:ascii="Cambria" w:eastAsia="Cambria" w:hAnsi="Cambria" w:cs="Cambria"/>
          <w:vertAlign w:val="subscript"/>
        </w:rPr>
        <w:t>cos</w:t>
      </w:r>
      <w:r>
        <w:rPr>
          <w:rFonts w:ascii="Cambria" w:eastAsia="Cambria" w:hAnsi="Cambria" w:cs="Cambria"/>
          <w:i/>
        </w:rPr>
        <w:t xml:space="preserve">,D,S, </w:t>
      </w:r>
      <w:r>
        <w:t>etc.</w:t>
      </w:r>
    </w:p>
    <w:p w14:paraId="42C010FD" w14:textId="77777777" w:rsidR="000C078B" w:rsidRDefault="00000000">
      <w:pPr>
        <w:ind w:left="132" w:right="10"/>
      </w:pPr>
      <w:r>
        <w:rPr>
          <w:sz w:val="16"/>
        </w:rPr>
        <w:t xml:space="preserve">4: </w:t>
      </w:r>
      <w:r>
        <w:t>Split into train/validation/test (stratified)</w:t>
      </w:r>
    </w:p>
    <w:p w14:paraId="5D58A4D5" w14:textId="77777777" w:rsidR="000C078B" w:rsidRDefault="00000000">
      <w:pPr>
        <w:ind w:left="346" w:right="10" w:hanging="224"/>
      </w:pPr>
      <w:r>
        <w:rPr>
          <w:sz w:val="16"/>
        </w:rPr>
        <w:t xml:space="preserve">5: </w:t>
      </w:r>
      <w:r>
        <w:t>Grid search &amp; cross-validate Random Forest hyperparameters</w:t>
      </w:r>
    </w:p>
    <w:p w14:paraId="2CB860F0" w14:textId="77777777" w:rsidR="000C078B" w:rsidRDefault="00000000">
      <w:pPr>
        <w:ind w:left="132" w:right="10"/>
      </w:pPr>
      <w:r>
        <w:rPr>
          <w:sz w:val="16"/>
        </w:rPr>
        <w:t xml:space="preserve">6: </w:t>
      </w:r>
      <w:r>
        <w:t>Train RF on full training set</w:t>
      </w:r>
    </w:p>
    <w:p w14:paraId="386B9DB2" w14:textId="77777777" w:rsidR="000C078B" w:rsidRDefault="00000000">
      <w:pPr>
        <w:spacing w:after="40"/>
        <w:ind w:left="132" w:right="10"/>
      </w:pPr>
      <w:r>
        <w:rPr>
          <w:sz w:val="16"/>
        </w:rPr>
        <w:t xml:space="preserve">7: </w:t>
      </w:r>
      <w:r>
        <w:t xml:space="preserve">Determine threshold </w:t>
      </w:r>
      <w:r>
        <w:rPr>
          <w:rFonts w:ascii="Cambria" w:eastAsia="Cambria" w:hAnsi="Cambria" w:cs="Cambria"/>
          <w:i/>
        </w:rPr>
        <w:t>τ</w:t>
      </w:r>
      <w:r>
        <w:rPr>
          <w:rFonts w:ascii="Cambria" w:eastAsia="Cambria" w:hAnsi="Cambria" w:cs="Cambria"/>
          <w:vertAlign w:val="superscript"/>
        </w:rPr>
        <w:t xml:space="preserve">∗ </w:t>
      </w:r>
      <w:r>
        <w:t>on validation ROC</w:t>
      </w:r>
    </w:p>
    <w:p w14:paraId="138D8C95" w14:textId="77777777" w:rsidR="000C078B" w:rsidRDefault="00000000">
      <w:pPr>
        <w:ind w:left="132" w:right="10"/>
      </w:pPr>
      <w:r>
        <w:rPr>
          <w:sz w:val="16"/>
        </w:rPr>
        <w:t xml:space="preserve">8: </w:t>
      </w:r>
      <w:r>
        <w:t xml:space="preserve">for each test transaction </w:t>
      </w:r>
      <w:r>
        <w:rPr>
          <w:rFonts w:ascii="Cambria" w:eastAsia="Cambria" w:hAnsi="Cambria" w:cs="Cambria"/>
          <w:i/>
        </w:rPr>
        <w:t xml:space="preserve">x </w:t>
      </w:r>
      <w:r>
        <w:t>do</w:t>
      </w:r>
    </w:p>
    <w:p w14:paraId="3856FE94" w14:textId="77777777" w:rsidR="000C078B" w:rsidRDefault="00000000">
      <w:pPr>
        <w:tabs>
          <w:tab w:val="center" w:pos="1639"/>
        </w:tabs>
        <w:ind w:left="0" w:right="0" w:firstLine="0"/>
        <w:jc w:val="left"/>
      </w:pPr>
      <w:r>
        <w:rPr>
          <w:sz w:val="16"/>
        </w:rPr>
        <w:t>9:</w:t>
      </w:r>
      <w:r>
        <w:rPr>
          <w:sz w:val="16"/>
        </w:rPr>
        <w:tab/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 xml:space="preserve">ˆ ← </w:t>
      </w:r>
      <w:r>
        <w:t>RF.predict prob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x</w:t>
      </w:r>
      <w:r>
        <w:rPr>
          <w:rFonts w:ascii="Cambria" w:eastAsia="Cambria" w:hAnsi="Cambria" w:cs="Cambria"/>
        </w:rPr>
        <w:t>)</w:t>
      </w:r>
    </w:p>
    <w:p w14:paraId="7C71546B" w14:textId="77777777" w:rsidR="000C078B" w:rsidRDefault="00000000">
      <w:pPr>
        <w:tabs>
          <w:tab w:val="center" w:pos="1329"/>
        </w:tabs>
        <w:spacing w:after="33"/>
        <w:ind w:left="0" w:right="0" w:firstLine="0"/>
        <w:jc w:val="left"/>
      </w:pPr>
      <w:r>
        <w:rPr>
          <w:sz w:val="16"/>
        </w:rPr>
        <w:t>10:</w:t>
      </w:r>
      <w:r>
        <w:rPr>
          <w:sz w:val="16"/>
        </w:rPr>
        <w:tab/>
      </w:r>
      <w:r>
        <w:rPr>
          <w:rFonts w:ascii="Cambria" w:eastAsia="Cambria" w:hAnsi="Cambria" w:cs="Cambria"/>
          <w:i/>
        </w:rPr>
        <w:t xml:space="preserve">H </w:t>
      </w:r>
      <w:r>
        <w:rPr>
          <w:rFonts w:ascii="Cambria" w:eastAsia="Cambria" w:hAnsi="Cambria" w:cs="Cambria"/>
        </w:rPr>
        <w:t xml:space="preserve">← </w:t>
      </w:r>
      <w:r>
        <w:t>entropy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ˆ)</w:t>
      </w:r>
    </w:p>
    <w:p w14:paraId="22C09937" w14:textId="77777777" w:rsidR="000C078B" w:rsidRDefault="00000000">
      <w:pPr>
        <w:tabs>
          <w:tab w:val="center" w:pos="1247"/>
        </w:tabs>
        <w:spacing w:after="31" w:line="259" w:lineRule="auto"/>
        <w:ind w:left="0" w:right="0" w:firstLine="0"/>
        <w:jc w:val="left"/>
      </w:pPr>
      <w:r>
        <w:rPr>
          <w:sz w:val="16"/>
        </w:rPr>
        <w:t>11:</w:t>
      </w:r>
      <w:r>
        <w:rPr>
          <w:sz w:val="16"/>
        </w:rPr>
        <w:tab/>
      </w:r>
      <w:r>
        <w:t xml:space="preserve">if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 xml:space="preserve">ˆ ≥ </w:t>
      </w:r>
      <w:r>
        <w:rPr>
          <w:rFonts w:ascii="Cambria" w:eastAsia="Cambria" w:hAnsi="Cambria" w:cs="Cambria"/>
          <w:i/>
        </w:rPr>
        <w:t>τ</w:t>
      </w:r>
      <w:r>
        <w:rPr>
          <w:rFonts w:ascii="Cambria" w:eastAsia="Cambria" w:hAnsi="Cambria" w:cs="Cambria"/>
          <w:vertAlign w:val="superscript"/>
        </w:rPr>
        <w:t xml:space="preserve">∗ </w:t>
      </w:r>
      <w:r>
        <w:t>then</w:t>
      </w:r>
    </w:p>
    <w:p w14:paraId="51C28EB3" w14:textId="77777777" w:rsidR="000C078B" w:rsidRDefault="00000000">
      <w:pPr>
        <w:tabs>
          <w:tab w:val="center" w:pos="2137"/>
        </w:tabs>
        <w:ind w:left="0" w:right="0" w:firstLine="0"/>
        <w:jc w:val="left"/>
      </w:pPr>
      <w:r>
        <w:rPr>
          <w:sz w:val="16"/>
        </w:rPr>
        <w:t>12:</w:t>
      </w:r>
      <w:r>
        <w:rPr>
          <w:sz w:val="16"/>
        </w:rPr>
        <w:tab/>
      </w:r>
      <w:r>
        <w:t>Flag transaction as high risk</w:t>
      </w:r>
    </w:p>
    <w:p w14:paraId="2FE939F4" w14:textId="77777777" w:rsidR="000C078B" w:rsidRDefault="00000000">
      <w:pPr>
        <w:tabs>
          <w:tab w:val="center" w:pos="800"/>
        </w:tabs>
        <w:spacing w:line="259" w:lineRule="auto"/>
        <w:ind w:left="0" w:right="0" w:firstLine="0"/>
        <w:jc w:val="left"/>
      </w:pPr>
      <w:r>
        <w:rPr>
          <w:sz w:val="16"/>
        </w:rPr>
        <w:t>13:</w:t>
      </w:r>
      <w:r>
        <w:rPr>
          <w:sz w:val="16"/>
        </w:rPr>
        <w:tab/>
      </w:r>
      <w:r>
        <w:t>else</w:t>
      </w:r>
    </w:p>
    <w:p w14:paraId="2160FFB6" w14:textId="77777777" w:rsidR="000C078B" w:rsidRDefault="00000000">
      <w:pPr>
        <w:tabs>
          <w:tab w:val="center" w:pos="1664"/>
        </w:tabs>
        <w:spacing w:line="259" w:lineRule="auto"/>
        <w:ind w:left="0" w:right="0" w:firstLine="0"/>
        <w:jc w:val="left"/>
      </w:pPr>
      <w:r>
        <w:rPr>
          <w:sz w:val="16"/>
        </w:rPr>
        <w:t>14:</w:t>
      </w:r>
      <w:r>
        <w:rPr>
          <w:sz w:val="16"/>
        </w:rPr>
        <w:tab/>
      </w:r>
      <w:r>
        <w:t>Mark as low risk</w:t>
      </w:r>
    </w:p>
    <w:p w14:paraId="213EBA31" w14:textId="77777777" w:rsidR="000C078B" w:rsidRDefault="00000000">
      <w:pPr>
        <w:tabs>
          <w:tab w:val="center" w:pos="896"/>
        </w:tabs>
        <w:spacing w:after="28" w:line="259" w:lineRule="auto"/>
        <w:ind w:left="0" w:right="0" w:firstLine="0"/>
        <w:jc w:val="left"/>
      </w:pPr>
      <w:r>
        <w:rPr>
          <w:sz w:val="16"/>
        </w:rPr>
        <w:t>15:</w:t>
      </w:r>
      <w:r>
        <w:rPr>
          <w:sz w:val="16"/>
        </w:rPr>
        <w:tab/>
      </w:r>
      <w:r>
        <w:t>end if</w:t>
      </w:r>
    </w:p>
    <w:p w14:paraId="7E79B1CE" w14:textId="77777777" w:rsidR="000C078B" w:rsidRDefault="00000000">
      <w:pPr>
        <w:tabs>
          <w:tab w:val="center" w:pos="1434"/>
        </w:tabs>
        <w:spacing w:line="259" w:lineRule="auto"/>
        <w:ind w:left="0" w:right="0" w:firstLine="0"/>
        <w:jc w:val="left"/>
      </w:pPr>
      <w:r>
        <w:rPr>
          <w:sz w:val="16"/>
        </w:rPr>
        <w:t>16:</w:t>
      </w:r>
      <w:r>
        <w:rPr>
          <w:sz w:val="16"/>
        </w:rPr>
        <w:tab/>
      </w:r>
      <w:r>
        <w:t xml:space="preserve">if </w:t>
      </w:r>
      <w:r>
        <w:rPr>
          <w:rFonts w:ascii="Cambria" w:eastAsia="Cambria" w:hAnsi="Cambria" w:cs="Cambria"/>
          <w:i/>
        </w:rPr>
        <w:t>H &gt; H</w:t>
      </w:r>
      <w:r>
        <w:rPr>
          <w:rFonts w:ascii="Cambria" w:eastAsia="Cambria" w:hAnsi="Cambria" w:cs="Cambria"/>
          <w:i/>
          <w:vertAlign w:val="subscript"/>
        </w:rPr>
        <w:t xml:space="preserve">max </w:t>
      </w:r>
      <w:r>
        <w:t>then</w:t>
      </w:r>
    </w:p>
    <w:p w14:paraId="1DA71B08" w14:textId="77777777" w:rsidR="000C078B" w:rsidRDefault="00000000">
      <w:pPr>
        <w:tabs>
          <w:tab w:val="center" w:pos="1923"/>
        </w:tabs>
        <w:ind w:left="0" w:right="0" w:firstLine="0"/>
        <w:jc w:val="left"/>
      </w:pPr>
      <w:r>
        <w:rPr>
          <w:sz w:val="16"/>
        </w:rPr>
        <w:t>17:</w:t>
      </w:r>
      <w:r>
        <w:rPr>
          <w:sz w:val="16"/>
        </w:rPr>
        <w:tab/>
      </w:r>
      <w:r>
        <w:t>Send for manual review</w:t>
      </w:r>
    </w:p>
    <w:p w14:paraId="2EC4CAAA" w14:textId="77777777" w:rsidR="000C078B" w:rsidRDefault="00000000">
      <w:pPr>
        <w:tabs>
          <w:tab w:val="center" w:pos="896"/>
        </w:tabs>
        <w:spacing w:line="259" w:lineRule="auto"/>
        <w:ind w:left="0" w:right="0" w:firstLine="0"/>
        <w:jc w:val="left"/>
      </w:pPr>
      <w:r>
        <w:rPr>
          <w:sz w:val="16"/>
        </w:rPr>
        <w:t>18:</w:t>
      </w:r>
      <w:r>
        <w:rPr>
          <w:sz w:val="16"/>
        </w:rPr>
        <w:tab/>
      </w:r>
      <w:r>
        <w:t>end if</w:t>
      </w:r>
    </w:p>
    <w:p w14:paraId="4E9F9D8B" w14:textId="77777777" w:rsidR="000C078B" w:rsidRDefault="00000000">
      <w:pPr>
        <w:spacing w:line="259" w:lineRule="auto"/>
        <w:ind w:left="38" w:right="0"/>
        <w:jc w:val="left"/>
      </w:pPr>
      <w:r>
        <w:rPr>
          <w:sz w:val="16"/>
        </w:rPr>
        <w:t xml:space="preserve">19: </w:t>
      </w:r>
      <w:r>
        <w:t>end for</w:t>
      </w:r>
    </w:p>
    <w:p w14:paraId="5C6BC9C4" w14:textId="77777777" w:rsidR="000C078B" w:rsidRDefault="00000000">
      <w:pPr>
        <w:spacing w:after="337" w:line="259" w:lineRule="auto"/>
        <w:ind w:left="7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AFAFB8" wp14:editId="1FF5024F">
                <wp:extent cx="3188449" cy="5055"/>
                <wp:effectExtent l="0" t="0" r="0" b="0"/>
                <wp:docPr id="9634" name="Group 9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8449" cy="5055"/>
                          <a:chOff x="0" y="0"/>
                          <a:chExt cx="3188449" cy="5055"/>
                        </a:xfrm>
                      </wpg:grpSpPr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31884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8449">
                                <a:moveTo>
                                  <a:pt x="0" y="0"/>
                                </a:moveTo>
                                <a:lnTo>
                                  <a:pt x="31884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4" style="width:251.059pt;height:0.398pt;mso-position-horizontal-relative:char;mso-position-vertical-relative:line" coordsize="31884,50">
                <v:shape id="Shape 480" style="position:absolute;width:31884;height:0;left:0;top:0;" coordsize="3188449,0" path="m0,0l3188449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E28501A" w14:textId="77777777" w:rsidR="000C078B" w:rsidRDefault="00000000">
      <w:pPr>
        <w:pStyle w:val="Heading1"/>
        <w:ind w:right="28"/>
      </w:pPr>
      <w:r>
        <w:rPr>
          <w:sz w:val="20"/>
        </w:rPr>
        <w:t>VIII. E</w:t>
      </w:r>
      <w:r>
        <w:t xml:space="preserve">XPERIMENTS AND </w:t>
      </w:r>
      <w:r>
        <w:rPr>
          <w:sz w:val="20"/>
        </w:rPr>
        <w:t>R</w:t>
      </w:r>
      <w:r>
        <w:t>ESULTS</w:t>
      </w:r>
    </w:p>
    <w:p w14:paraId="5B95BE80" w14:textId="77777777" w:rsidR="000C078B" w:rsidRDefault="00000000">
      <w:pPr>
        <w:pStyle w:val="Heading2"/>
        <w:ind w:left="22"/>
      </w:pPr>
      <w:r>
        <w:t>A. Experimental setup</w:t>
      </w:r>
    </w:p>
    <w:p w14:paraId="1ABA122A" w14:textId="77777777" w:rsidR="000C078B" w:rsidRDefault="00000000">
      <w:pPr>
        <w:spacing w:after="141"/>
        <w:ind w:left="12" w:right="10" w:firstLine="199"/>
      </w:pPr>
      <w:r>
        <w:t xml:space="preserve">We trained and compared multiple models: Logistic Regression, SVM (RBF), Random Forest, XGBoost and an LSTM baseline for sequential modelling. RF hyperparameters: </w:t>
      </w:r>
      <w:r>
        <w:rPr>
          <w:rFonts w:ascii="Cambria" w:eastAsia="Cambria" w:hAnsi="Cambria" w:cs="Cambria"/>
          <w:i/>
        </w:rPr>
        <w:t xml:space="preserve">n estimators </w:t>
      </w:r>
      <w:r>
        <w:rPr>
          <w:rFonts w:ascii="Cambria" w:eastAsia="Cambria" w:hAnsi="Cambria" w:cs="Cambria"/>
        </w:rPr>
        <w:t>∈ {50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100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200}</w:t>
      </w:r>
      <w:r>
        <w:t xml:space="preserve">, </w:t>
      </w:r>
      <w:r>
        <w:rPr>
          <w:rFonts w:ascii="Cambria" w:eastAsia="Cambria" w:hAnsi="Cambria" w:cs="Cambria"/>
          <w:i/>
        </w:rPr>
        <w:t xml:space="preserve">max depth </w:t>
      </w:r>
      <w:r>
        <w:rPr>
          <w:rFonts w:ascii="Cambria" w:eastAsia="Cambria" w:hAnsi="Cambria" w:cs="Cambria"/>
        </w:rPr>
        <w:t>∈ {6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8</w:t>
      </w:r>
      <w:r>
        <w:rPr>
          <w:rFonts w:ascii="Cambria" w:eastAsia="Cambria" w:hAnsi="Cambria" w:cs="Cambria"/>
          <w:i/>
        </w:rPr>
        <w:t>,</w:t>
      </w:r>
      <w:r>
        <w:rPr>
          <w:rFonts w:ascii="Cambria" w:eastAsia="Cambria" w:hAnsi="Cambria" w:cs="Cambria"/>
        </w:rPr>
        <w:t>12}</w:t>
      </w:r>
      <w:r>
        <w:t>; class weight=’balanced’ to counter class imbalance.</w:t>
      </w:r>
    </w:p>
    <w:p w14:paraId="6F578AAE" w14:textId="77777777" w:rsidR="000C078B" w:rsidRDefault="00000000">
      <w:pPr>
        <w:pStyle w:val="Heading2"/>
        <w:ind w:left="22"/>
      </w:pPr>
      <w:r>
        <w:t>B. Evaluation metrics</w:t>
      </w:r>
    </w:p>
    <w:p w14:paraId="0C70229C" w14:textId="77777777" w:rsidR="000C078B" w:rsidRDefault="00000000">
      <w:pPr>
        <w:spacing w:after="138"/>
        <w:ind w:left="12" w:right="10" w:firstLine="206"/>
      </w:pPr>
      <w:r>
        <w:t>We report Accuracy, Precision, Recall (TPR), F1-score and AUC (ROC).</w:t>
      </w:r>
    </w:p>
    <w:p w14:paraId="44EC75A4" w14:textId="77777777" w:rsidR="000C078B" w:rsidRDefault="00000000">
      <w:pPr>
        <w:pStyle w:val="Heading2"/>
        <w:ind w:left="22"/>
      </w:pPr>
      <w:r>
        <w:t>C. Results</w:t>
      </w:r>
    </w:p>
    <w:p w14:paraId="3E69EC8B" w14:textId="77777777" w:rsidR="000C078B" w:rsidRDefault="00000000">
      <w:pPr>
        <w:spacing w:after="165"/>
        <w:ind w:left="216" w:right="10"/>
      </w:pPr>
      <w:r>
        <w:t>Table I summarizes key outcomes.</w:t>
      </w:r>
    </w:p>
    <w:p w14:paraId="00A473C8" w14:textId="77777777" w:rsidR="000C078B" w:rsidRDefault="00000000">
      <w:pPr>
        <w:spacing w:after="0" w:line="259" w:lineRule="auto"/>
        <w:ind w:left="0" w:right="34" w:firstLine="0"/>
        <w:jc w:val="center"/>
      </w:pPr>
      <w:r>
        <w:t>TABLE I: Model performance (test set)</w:t>
      </w:r>
    </w:p>
    <w:tbl>
      <w:tblPr>
        <w:tblStyle w:val="TableGrid"/>
        <w:tblW w:w="4102" w:type="dxa"/>
        <w:tblInd w:w="467" w:type="dxa"/>
        <w:tblCellMar>
          <w:top w:w="1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44"/>
        <w:gridCol w:w="847"/>
        <w:gridCol w:w="646"/>
        <w:gridCol w:w="518"/>
        <w:gridCol w:w="447"/>
      </w:tblGrid>
      <w:tr w:rsidR="000C078B" w14:paraId="25C7CD21" w14:textId="77777777">
        <w:trPr>
          <w:trHeight w:val="286"/>
        </w:trPr>
        <w:tc>
          <w:tcPr>
            <w:tcW w:w="1643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3FFA669F" w14:textId="77777777" w:rsidR="000C078B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6"/>
              </w:rPr>
              <w:lastRenderedPageBreak/>
              <w:t>Model</w:t>
            </w:r>
          </w:p>
        </w:tc>
        <w:tc>
          <w:tcPr>
            <w:tcW w:w="84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043FA6A0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Accuracy</w:t>
            </w:r>
          </w:p>
        </w:tc>
        <w:tc>
          <w:tcPr>
            <w:tcW w:w="646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18E8044C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Recall</w:t>
            </w:r>
          </w:p>
        </w:tc>
        <w:tc>
          <w:tcPr>
            <w:tcW w:w="518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17F9859E" w14:textId="77777777" w:rsidR="000C078B" w:rsidRDefault="00000000">
            <w:pPr>
              <w:spacing w:after="0" w:line="259" w:lineRule="auto"/>
              <w:ind w:left="55" w:right="0" w:firstLine="0"/>
              <w:jc w:val="left"/>
            </w:pPr>
            <w:r>
              <w:rPr>
                <w:sz w:val="16"/>
              </w:rPr>
              <w:t>F1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5A87C61B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AUC</w:t>
            </w:r>
          </w:p>
        </w:tc>
      </w:tr>
      <w:tr w:rsidR="000C078B" w14:paraId="217E4619" w14:textId="77777777">
        <w:trPr>
          <w:trHeight w:val="242"/>
        </w:trPr>
        <w:tc>
          <w:tcPr>
            <w:tcW w:w="164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154439" w14:textId="77777777" w:rsidR="000C078B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6"/>
              </w:rPr>
              <w:t>Logistic Regression</w:t>
            </w:r>
          </w:p>
        </w:tc>
        <w:tc>
          <w:tcPr>
            <w:tcW w:w="84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E74BB9" w14:textId="77777777" w:rsidR="000C078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sz w:val="16"/>
              </w:rPr>
              <w:t>0.885</w:t>
            </w:r>
          </w:p>
        </w:tc>
        <w:tc>
          <w:tcPr>
            <w:tcW w:w="64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B50CC34" w14:textId="77777777" w:rsidR="000C078B" w:rsidRDefault="00000000">
            <w:pPr>
              <w:spacing w:after="0" w:line="259" w:lineRule="auto"/>
              <w:ind w:left="64" w:right="0" w:firstLine="0"/>
              <w:jc w:val="left"/>
            </w:pPr>
            <w:r>
              <w:rPr>
                <w:sz w:val="16"/>
              </w:rPr>
              <w:t>0.81</w:t>
            </w:r>
          </w:p>
        </w:tc>
        <w:tc>
          <w:tcPr>
            <w:tcW w:w="51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5B6B21E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0.84</w:t>
            </w:r>
          </w:p>
        </w:tc>
        <w:tc>
          <w:tcPr>
            <w:tcW w:w="44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CDC10D2" w14:textId="77777777" w:rsidR="000C078B" w:rsidRDefault="00000000">
            <w:pPr>
              <w:spacing w:after="0" w:line="259" w:lineRule="auto"/>
              <w:ind w:left="24" w:right="0" w:firstLine="0"/>
              <w:jc w:val="left"/>
            </w:pPr>
            <w:r>
              <w:rPr>
                <w:sz w:val="16"/>
              </w:rPr>
              <w:t>0.88</w:t>
            </w:r>
          </w:p>
        </w:tc>
      </w:tr>
      <w:tr w:rsidR="000C078B" w14:paraId="0352BA85" w14:textId="77777777">
        <w:trPr>
          <w:trHeight w:val="178"/>
        </w:trPr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</w:tcPr>
          <w:p w14:paraId="0453DFAA" w14:textId="77777777" w:rsidR="000C078B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6"/>
              </w:rPr>
              <w:t>SVM (RBF)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0B8212D" w14:textId="77777777" w:rsidR="000C078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sz w:val="16"/>
              </w:rPr>
              <w:t>0.901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52DD7976" w14:textId="77777777" w:rsidR="000C078B" w:rsidRDefault="00000000">
            <w:pPr>
              <w:spacing w:after="0" w:line="259" w:lineRule="auto"/>
              <w:ind w:left="64" w:right="0" w:firstLine="0"/>
              <w:jc w:val="left"/>
            </w:pPr>
            <w:r>
              <w:rPr>
                <w:sz w:val="16"/>
              </w:rPr>
              <w:t>0.85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158993F6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0.86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9FE1404" w14:textId="77777777" w:rsidR="000C078B" w:rsidRDefault="00000000">
            <w:pPr>
              <w:spacing w:after="0" w:line="259" w:lineRule="auto"/>
              <w:ind w:left="24" w:right="0" w:firstLine="0"/>
              <w:jc w:val="left"/>
            </w:pPr>
            <w:r>
              <w:rPr>
                <w:sz w:val="16"/>
              </w:rPr>
              <w:t>0.91</w:t>
            </w:r>
          </w:p>
        </w:tc>
      </w:tr>
      <w:tr w:rsidR="000C078B" w14:paraId="52CB5376" w14:textId="77777777">
        <w:trPr>
          <w:trHeight w:val="180"/>
        </w:trPr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</w:tcPr>
          <w:p w14:paraId="17CA245C" w14:textId="77777777" w:rsidR="000C078B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6"/>
              </w:rPr>
              <w:t>Random Forest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40E19F10" w14:textId="77777777" w:rsidR="000C078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sz w:val="16"/>
              </w:rPr>
              <w:t>0.934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2A9FF7CA" w14:textId="77777777" w:rsidR="000C078B" w:rsidRDefault="00000000">
            <w:pPr>
              <w:spacing w:after="0" w:line="259" w:lineRule="auto"/>
              <w:ind w:left="64" w:right="0" w:firstLine="0"/>
              <w:jc w:val="left"/>
            </w:pPr>
            <w:r>
              <w:rPr>
                <w:sz w:val="16"/>
              </w:rPr>
              <w:t>0.91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55F1C517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0.89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722F2DA" w14:textId="77777777" w:rsidR="000C078B" w:rsidRDefault="00000000">
            <w:pPr>
              <w:spacing w:after="0" w:line="259" w:lineRule="auto"/>
              <w:ind w:left="24" w:right="0" w:firstLine="0"/>
              <w:jc w:val="left"/>
            </w:pPr>
            <w:r>
              <w:rPr>
                <w:sz w:val="16"/>
              </w:rPr>
              <w:t>0.96</w:t>
            </w:r>
          </w:p>
        </w:tc>
      </w:tr>
      <w:tr w:rsidR="000C078B" w14:paraId="79C0F748" w14:textId="77777777">
        <w:trPr>
          <w:trHeight w:val="179"/>
        </w:trPr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</w:tcPr>
          <w:p w14:paraId="5D4DAD88" w14:textId="77777777" w:rsidR="000C078B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6"/>
              </w:rPr>
              <w:t>XGBoost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0807282E" w14:textId="77777777" w:rsidR="000C078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sz w:val="16"/>
              </w:rPr>
              <w:t>0.942</w:t>
            </w: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</w:tcPr>
          <w:p w14:paraId="159D2429" w14:textId="77777777" w:rsidR="000C078B" w:rsidRDefault="00000000">
            <w:pPr>
              <w:spacing w:after="0" w:line="259" w:lineRule="auto"/>
              <w:ind w:left="64" w:right="0" w:firstLine="0"/>
              <w:jc w:val="left"/>
            </w:pPr>
            <w:r>
              <w:rPr>
                <w:sz w:val="16"/>
              </w:rPr>
              <w:t>0.92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4880FC41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0.90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175A2EC5" w14:textId="77777777" w:rsidR="000C078B" w:rsidRDefault="00000000">
            <w:pPr>
              <w:spacing w:after="0" w:line="259" w:lineRule="auto"/>
              <w:ind w:left="24" w:right="0" w:firstLine="0"/>
              <w:jc w:val="left"/>
            </w:pPr>
            <w:r>
              <w:rPr>
                <w:sz w:val="16"/>
              </w:rPr>
              <w:t>0.97</w:t>
            </w:r>
          </w:p>
        </w:tc>
      </w:tr>
      <w:tr w:rsidR="000C078B" w14:paraId="2CD13197" w14:textId="77777777">
        <w:trPr>
          <w:trHeight w:val="224"/>
        </w:trPr>
        <w:tc>
          <w:tcPr>
            <w:tcW w:w="1643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ADB7C70" w14:textId="77777777" w:rsidR="000C078B" w:rsidRDefault="00000000">
            <w:pPr>
              <w:spacing w:after="0" w:line="259" w:lineRule="auto"/>
              <w:ind w:left="120" w:right="0" w:firstLine="0"/>
              <w:jc w:val="left"/>
            </w:pPr>
            <w:r>
              <w:rPr>
                <w:sz w:val="16"/>
              </w:rPr>
              <w:t>LSTM (seq.)</w:t>
            </w:r>
          </w:p>
        </w:tc>
        <w:tc>
          <w:tcPr>
            <w:tcW w:w="84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41DB7C" w14:textId="77777777" w:rsidR="000C078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sz w:val="16"/>
              </w:rPr>
              <w:t>0.950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8DF531" w14:textId="77777777" w:rsidR="000C078B" w:rsidRDefault="00000000">
            <w:pPr>
              <w:spacing w:after="0" w:line="259" w:lineRule="auto"/>
              <w:ind w:left="64" w:right="0" w:firstLine="0"/>
              <w:jc w:val="left"/>
            </w:pPr>
            <w:r>
              <w:rPr>
                <w:sz w:val="16"/>
              </w:rPr>
              <w:t>0.94</w:t>
            </w:r>
          </w:p>
        </w:tc>
        <w:tc>
          <w:tcPr>
            <w:tcW w:w="51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044E23" w14:textId="77777777" w:rsidR="000C078B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6"/>
              </w:rPr>
              <w:t>0.91</w:t>
            </w:r>
          </w:p>
        </w:tc>
        <w:tc>
          <w:tcPr>
            <w:tcW w:w="44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3367FCA" w14:textId="77777777" w:rsidR="000C078B" w:rsidRDefault="00000000">
            <w:pPr>
              <w:spacing w:after="0" w:line="259" w:lineRule="auto"/>
              <w:ind w:left="24" w:right="0" w:firstLine="0"/>
              <w:jc w:val="left"/>
            </w:pPr>
            <w:r>
              <w:rPr>
                <w:sz w:val="16"/>
              </w:rPr>
              <w:t>0.98</w:t>
            </w:r>
          </w:p>
        </w:tc>
      </w:tr>
    </w:tbl>
    <w:p w14:paraId="70683316" w14:textId="77777777" w:rsidR="000C078B" w:rsidRDefault="00000000">
      <w:pPr>
        <w:pStyle w:val="Heading2"/>
        <w:spacing w:after="78"/>
        <w:ind w:left="22"/>
      </w:pPr>
      <w:r>
        <w:t>D. Feature importance and ablation</w:t>
      </w:r>
    </w:p>
    <w:p w14:paraId="687CCCE6" w14:textId="77777777" w:rsidR="000C078B" w:rsidRDefault="00000000">
      <w:pPr>
        <w:spacing w:after="149"/>
        <w:ind w:left="12" w:right="10" w:firstLine="199"/>
      </w:pPr>
      <w:r>
        <w:t xml:space="preserve">RF feature importance ranks: behavioral deviation </w:t>
      </w:r>
      <w:r>
        <w:rPr>
          <w:rFonts w:ascii="Cambria" w:eastAsia="Cambria" w:hAnsi="Cambria" w:cs="Cambria"/>
          <w:i/>
        </w:rPr>
        <w:t xml:space="preserve">D </w:t>
      </w:r>
      <w:r>
        <w:t xml:space="preserve">(highest), collect request frequency, new beneficiary flag, time cyclic features, transaction amount. Ablation removing </w:t>
      </w:r>
      <w:r>
        <w:rPr>
          <w:rFonts w:ascii="Cambria" w:eastAsia="Cambria" w:hAnsi="Cambria" w:cs="Cambria"/>
          <w:i/>
        </w:rPr>
        <w:t xml:space="preserve">D </w:t>
      </w:r>
      <w:r>
        <w:t>causes recall to drop substantially (</w:t>
      </w:r>
      <w:r>
        <w:rPr>
          <w:rFonts w:ascii="Cambria" w:eastAsia="Cambria" w:hAnsi="Cambria" w:cs="Cambria"/>
        </w:rPr>
        <w:t>∼</w:t>
      </w:r>
      <w:r>
        <w:t>4–6%), confirming its centrality.</w:t>
      </w:r>
    </w:p>
    <w:p w14:paraId="16CD81C7" w14:textId="77777777" w:rsidR="000C078B" w:rsidRDefault="00000000">
      <w:pPr>
        <w:pStyle w:val="Heading2"/>
        <w:spacing w:after="92"/>
        <w:ind w:left="22"/>
      </w:pPr>
      <w:r>
        <w:t>E. Entropy and thresholding</w:t>
      </w:r>
    </w:p>
    <w:p w14:paraId="64F86A2F" w14:textId="77777777" w:rsidR="000C078B" w:rsidRDefault="00000000">
      <w:pPr>
        <w:spacing w:after="151"/>
        <w:ind w:left="12" w:right="10" w:firstLine="199"/>
      </w:pPr>
      <w:r>
        <w:t xml:space="preserve">Entropy threshold for manual review </w:t>
      </w:r>
      <w:r>
        <w:rPr>
          <w:rFonts w:ascii="Cambria" w:eastAsia="Cambria" w:hAnsi="Cambria" w:cs="Cambria"/>
          <w:i/>
        </w:rPr>
        <w:t>H</w:t>
      </w:r>
      <w:r>
        <w:rPr>
          <w:rFonts w:ascii="Cambria" w:eastAsia="Cambria" w:hAnsi="Cambria" w:cs="Cambria"/>
          <w:i/>
          <w:vertAlign w:val="subscript"/>
        </w:rPr>
        <w:t xml:space="preserve">max </w:t>
      </w:r>
      <w:r>
        <w:t>was set empirically to 0.9 bits; this rejects approximately 6% of decisions for analyst inspection while reducing false positives.</w:t>
      </w:r>
    </w:p>
    <w:p w14:paraId="290E8470" w14:textId="77777777" w:rsidR="000C078B" w:rsidRDefault="00000000">
      <w:pPr>
        <w:pStyle w:val="Heading2"/>
        <w:spacing w:after="78"/>
        <w:ind w:left="22"/>
      </w:pPr>
      <w:r>
        <w:t>F. Robustness</w:t>
      </w:r>
    </w:p>
    <w:p w14:paraId="2CFB7DBA" w14:textId="77777777" w:rsidR="000C078B" w:rsidRDefault="00000000">
      <w:pPr>
        <w:spacing w:after="149"/>
        <w:ind w:left="12" w:right="10" w:firstLine="199"/>
      </w:pPr>
      <w:r>
        <w:t>Adding Gaussian noise (</w:t>
      </w:r>
      <w:r>
        <w:rPr>
          <w:rFonts w:ascii="Cambria" w:eastAsia="Cambria" w:hAnsi="Cambria" w:cs="Cambria"/>
          <w:i/>
        </w:rPr>
        <w:t xml:space="preserve">σ </w:t>
      </w:r>
      <w:r>
        <w:rPr>
          <w:rFonts w:ascii="Cambria" w:eastAsia="Cambria" w:hAnsi="Cambria" w:cs="Cambria"/>
        </w:rPr>
        <w:t>= 0</w:t>
      </w:r>
      <w:r>
        <w:rPr>
          <w:rFonts w:ascii="Cambria" w:eastAsia="Cambria" w:hAnsi="Cambria" w:cs="Cambria"/>
          <w:i/>
        </w:rPr>
        <w:t>.</w:t>
      </w:r>
      <w:r>
        <w:rPr>
          <w:rFonts w:ascii="Cambria" w:eastAsia="Cambria" w:hAnsi="Cambria" w:cs="Cambria"/>
        </w:rPr>
        <w:t>05</w:t>
      </w:r>
      <w:r>
        <w:t xml:space="preserve">) to normalized features reduced RF accuracy by only </w:t>
      </w:r>
      <w:r>
        <w:rPr>
          <w:rFonts w:ascii="Cambria" w:eastAsia="Cambria" w:hAnsi="Cambria" w:cs="Cambria"/>
        </w:rPr>
        <w:t>∼</w:t>
      </w:r>
      <w:r>
        <w:t>1.2%, indicating stable generalization.</w:t>
      </w:r>
    </w:p>
    <w:p w14:paraId="47131586" w14:textId="77777777" w:rsidR="000C078B" w:rsidRDefault="00000000">
      <w:pPr>
        <w:pStyle w:val="Heading2"/>
        <w:spacing w:after="78"/>
        <w:ind w:left="22"/>
      </w:pPr>
      <w:r>
        <w:t>G. Latency and runtime</w:t>
      </w:r>
    </w:p>
    <w:p w14:paraId="422D7E10" w14:textId="77777777" w:rsidR="000C078B" w:rsidRDefault="00000000">
      <w:pPr>
        <w:spacing w:after="173"/>
        <w:ind w:left="12" w:right="10" w:firstLine="199"/>
      </w:pPr>
      <w:r>
        <w:t>Training time (RF, n=100) on a laptop (i5, 8GB) 3.8 s; inference per transaction 5.2 ms (single-thread). These numbers suggest feasible real-time deployment as a microservice.</w:t>
      </w:r>
    </w:p>
    <w:p w14:paraId="6649F11F" w14:textId="77777777" w:rsidR="000C078B" w:rsidRDefault="00000000">
      <w:pPr>
        <w:pStyle w:val="Heading1"/>
        <w:ind w:right="7"/>
      </w:pPr>
      <w:r>
        <w:rPr>
          <w:sz w:val="20"/>
        </w:rPr>
        <w:t>IX. D</w:t>
      </w:r>
      <w:r>
        <w:t xml:space="preserve">EPLOYMENT </w:t>
      </w:r>
      <w:r>
        <w:rPr>
          <w:sz w:val="20"/>
        </w:rPr>
        <w:t>C</w:t>
      </w:r>
      <w:r>
        <w:t>ONSIDERATIONS</w:t>
      </w:r>
    </w:p>
    <w:p w14:paraId="3DB40CC7" w14:textId="77777777" w:rsidR="000C078B" w:rsidRDefault="00000000">
      <w:pPr>
        <w:pStyle w:val="Heading2"/>
        <w:ind w:left="22"/>
      </w:pPr>
      <w:r>
        <w:t>A. Integration</w:t>
      </w:r>
    </w:p>
    <w:p w14:paraId="3F5AF1F4" w14:textId="77777777" w:rsidR="000C078B" w:rsidRDefault="00000000">
      <w:pPr>
        <w:spacing w:after="152"/>
        <w:ind w:left="12" w:right="10" w:firstLine="199"/>
      </w:pPr>
      <w:r>
        <w:t>The model can be deployed as a REST microservice that scores incoming transactions and returns a risk probability and confidence. It should be embedded in a bank or PSP’s pipeline before final authorization.</w:t>
      </w:r>
    </w:p>
    <w:p w14:paraId="1F00F84E" w14:textId="77777777" w:rsidR="000C078B" w:rsidRDefault="00000000">
      <w:pPr>
        <w:spacing w:after="0" w:line="336" w:lineRule="auto"/>
        <w:ind w:left="211" w:right="2798" w:hanging="199"/>
        <w:jc w:val="left"/>
      </w:pPr>
      <w:r>
        <w:rPr>
          <w:i/>
        </w:rPr>
        <w:t xml:space="preserve">B. Actionable responses </w:t>
      </w:r>
      <w:r>
        <w:t xml:space="preserve">For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 xml:space="preserve">ˆ ≥ </w:t>
      </w:r>
      <w:r>
        <w:rPr>
          <w:rFonts w:ascii="Cambria" w:eastAsia="Cambria" w:hAnsi="Cambria" w:cs="Cambria"/>
          <w:i/>
        </w:rPr>
        <w:t>τ</w:t>
      </w:r>
      <w:r>
        <w:rPr>
          <w:rFonts w:ascii="Cambria" w:eastAsia="Cambria" w:hAnsi="Cambria" w:cs="Cambria"/>
          <w:vertAlign w:val="superscript"/>
        </w:rPr>
        <w:t>∗</w:t>
      </w:r>
      <w:r>
        <w:t>:</w:t>
      </w:r>
    </w:p>
    <w:p w14:paraId="034299F0" w14:textId="77777777" w:rsidR="000C078B" w:rsidRDefault="00000000">
      <w:pPr>
        <w:numPr>
          <w:ilvl w:val="0"/>
          <w:numId w:val="5"/>
        </w:numPr>
        <w:ind w:right="10" w:hanging="201"/>
      </w:pPr>
      <w:r>
        <w:t>Auto-block for high risk (with manual review),</w:t>
      </w:r>
    </w:p>
    <w:p w14:paraId="2D18383F" w14:textId="77777777" w:rsidR="000C078B" w:rsidRDefault="00000000">
      <w:pPr>
        <w:numPr>
          <w:ilvl w:val="0"/>
          <w:numId w:val="5"/>
        </w:numPr>
        <w:ind w:right="10" w:hanging="201"/>
      </w:pPr>
      <w:r>
        <w:t>Soft-block: require additional OTP or confirmation,</w:t>
      </w:r>
    </w:p>
    <w:p w14:paraId="15329B3D" w14:textId="77777777" w:rsidR="000C078B" w:rsidRDefault="00000000">
      <w:pPr>
        <w:numPr>
          <w:ilvl w:val="0"/>
          <w:numId w:val="5"/>
        </w:numPr>
        <w:spacing w:after="152"/>
        <w:ind w:right="10" w:hanging="201"/>
      </w:pPr>
      <w:r>
        <w:t>Notify user with contextual information and allow rollback.</w:t>
      </w:r>
    </w:p>
    <w:p w14:paraId="517A2F2D" w14:textId="77777777" w:rsidR="000C078B" w:rsidRDefault="00000000">
      <w:pPr>
        <w:pStyle w:val="Heading2"/>
        <w:ind w:left="22"/>
      </w:pPr>
      <w:r>
        <w:t>C. Privacy and security</w:t>
      </w:r>
    </w:p>
    <w:p w14:paraId="5770BE24" w14:textId="77777777" w:rsidR="000C078B" w:rsidRDefault="00000000">
      <w:pPr>
        <w:spacing w:after="33"/>
        <w:ind w:left="236" w:right="10"/>
      </w:pPr>
      <w:r>
        <w:t>Production deployment should consider:</w:t>
      </w:r>
    </w:p>
    <w:p w14:paraId="1B3B6164" w14:textId="77777777" w:rsidR="000C078B" w:rsidRDefault="00000000">
      <w:pPr>
        <w:numPr>
          <w:ilvl w:val="0"/>
          <w:numId w:val="6"/>
        </w:numPr>
        <w:ind w:right="10" w:hanging="201"/>
      </w:pPr>
      <w:r>
        <w:t>On-device scoring or federated learning to avoid raw data sharing,</w:t>
      </w:r>
    </w:p>
    <w:p w14:paraId="50140BE6" w14:textId="77777777" w:rsidR="000C078B" w:rsidRDefault="00000000">
      <w:pPr>
        <w:numPr>
          <w:ilvl w:val="0"/>
          <w:numId w:val="6"/>
        </w:numPr>
        <w:ind w:right="10" w:hanging="201"/>
      </w:pPr>
      <w:r>
        <w:t>Differential privacy for aggregated model updates,</w:t>
      </w:r>
    </w:p>
    <w:p w14:paraId="2C1956D7" w14:textId="77777777" w:rsidR="000C078B" w:rsidRDefault="00000000">
      <w:pPr>
        <w:numPr>
          <w:ilvl w:val="0"/>
          <w:numId w:val="6"/>
        </w:numPr>
        <w:spacing w:after="170"/>
        <w:ind w:right="10" w:hanging="201"/>
      </w:pPr>
      <w:r>
        <w:t>Secure model storage and access control for auditability and compliance.</w:t>
      </w:r>
    </w:p>
    <w:p w14:paraId="6325393D" w14:textId="77777777" w:rsidR="000C078B" w:rsidRDefault="00000000">
      <w:pPr>
        <w:pStyle w:val="Heading1"/>
        <w:ind w:right="7"/>
      </w:pPr>
      <w:r>
        <w:rPr>
          <w:sz w:val="20"/>
        </w:rPr>
        <w:t>X. D</w:t>
      </w:r>
      <w:r>
        <w:t>ISCUSSION</w:t>
      </w:r>
    </w:p>
    <w:p w14:paraId="2611CFC6" w14:textId="77777777" w:rsidR="000C078B" w:rsidRDefault="00000000">
      <w:pPr>
        <w:ind w:left="12" w:right="10" w:firstLine="206"/>
      </w:pPr>
      <w:r>
        <w:t>Behavioral features (per-user deviation) and social signals (collect requests, new beneficiaries/devices) significantly improve detection of social-engineering fraud that rule-based systems miss. Random Forest provides an excellent tradeoff between interpretability and high recall. Deep models (LSTM) marginally improve AUC, but at higher computational and interpretability cost — often undesirable in production banking contexts.</w:t>
      </w:r>
    </w:p>
    <w:p w14:paraId="145CA704" w14:textId="77777777" w:rsidR="000C078B" w:rsidRDefault="00000000">
      <w:pPr>
        <w:ind w:left="12" w:right="10" w:firstLine="199"/>
      </w:pPr>
      <w:r>
        <w:t>Entropy-based uncertainty scoring is effective to surface ambiguous cases for human analysts, reducing both false positives and potential customer friction.</w:t>
      </w:r>
    </w:p>
    <w:p w14:paraId="417FEDE4" w14:textId="77777777" w:rsidR="000C078B" w:rsidRDefault="00000000">
      <w:pPr>
        <w:pStyle w:val="Heading1"/>
        <w:spacing w:after="73"/>
        <w:ind w:right="28"/>
      </w:pPr>
      <w:r>
        <w:rPr>
          <w:sz w:val="20"/>
        </w:rPr>
        <w:t>XI. E</w:t>
      </w:r>
      <w:r>
        <w:t xml:space="preserve">THICS AND </w:t>
      </w:r>
      <w:r>
        <w:rPr>
          <w:sz w:val="20"/>
        </w:rPr>
        <w:t>L</w:t>
      </w:r>
      <w:r>
        <w:t>IMITATIONS</w:t>
      </w:r>
    </w:p>
    <w:p w14:paraId="63D60876" w14:textId="77777777" w:rsidR="000C078B" w:rsidRDefault="00000000">
      <w:pPr>
        <w:numPr>
          <w:ilvl w:val="0"/>
          <w:numId w:val="7"/>
        </w:numPr>
        <w:ind w:left="407" w:right="10" w:hanging="201"/>
      </w:pPr>
      <w:r>
        <w:t>Ethics: The work uses synthetic data to protect privacy. Any production model must ensure compliance with relevant regulations (RBI, local data protection laws) and employ transparent user-facing notifications.</w:t>
      </w:r>
    </w:p>
    <w:p w14:paraId="250F7F65" w14:textId="77777777" w:rsidR="000C078B" w:rsidRDefault="00000000">
      <w:pPr>
        <w:numPr>
          <w:ilvl w:val="0"/>
          <w:numId w:val="7"/>
        </w:numPr>
        <w:ind w:left="407" w:right="10" w:hanging="201"/>
      </w:pPr>
      <w:r>
        <w:t>Limitations: Synthetic data may not capture all realworld variability. Adversaries may adapt to detection logic (adversarial drift); hence models require continuous retraining and monitoring.</w:t>
      </w:r>
    </w:p>
    <w:p w14:paraId="5E970814" w14:textId="77777777" w:rsidR="000C078B" w:rsidRDefault="00000000">
      <w:pPr>
        <w:numPr>
          <w:ilvl w:val="0"/>
          <w:numId w:val="7"/>
        </w:numPr>
        <w:spacing w:after="132"/>
        <w:ind w:left="407" w:right="10" w:hanging="201"/>
      </w:pPr>
      <w:r>
        <w:t>Fairness: Class weighting reduces global imbalance bias, but per-user fairness checks are necessary to avoid systematically disadvantaging specific user groups.</w:t>
      </w:r>
    </w:p>
    <w:p w14:paraId="631DBE8E" w14:textId="77777777" w:rsidR="000C078B" w:rsidRDefault="00000000">
      <w:pPr>
        <w:pStyle w:val="Heading1"/>
        <w:ind w:right="22"/>
      </w:pPr>
      <w:r>
        <w:rPr>
          <w:sz w:val="20"/>
        </w:rPr>
        <w:t>XII. F</w:t>
      </w:r>
      <w:r>
        <w:t xml:space="preserve">UTURE </w:t>
      </w:r>
      <w:r>
        <w:rPr>
          <w:sz w:val="20"/>
        </w:rPr>
        <w:t>W</w:t>
      </w:r>
      <w:r>
        <w:t>ORK</w:t>
      </w:r>
    </w:p>
    <w:p w14:paraId="07243EE2" w14:textId="77777777" w:rsidR="000C078B" w:rsidRDefault="00000000">
      <w:pPr>
        <w:ind w:left="216" w:right="10"/>
      </w:pPr>
      <w:r>
        <w:t>Future directions include:</w:t>
      </w:r>
    </w:p>
    <w:p w14:paraId="148D09CB" w14:textId="77777777" w:rsidR="000C078B" w:rsidRDefault="00000000">
      <w:pPr>
        <w:numPr>
          <w:ilvl w:val="0"/>
          <w:numId w:val="8"/>
        </w:numPr>
        <w:ind w:left="407" w:right="10" w:hanging="201"/>
      </w:pPr>
      <w:r>
        <w:t>Semi-supervised and self-supervised learning to exploit large unlabeled transaction streams.</w:t>
      </w:r>
    </w:p>
    <w:p w14:paraId="01BD723D" w14:textId="77777777" w:rsidR="000C078B" w:rsidRDefault="00000000">
      <w:pPr>
        <w:numPr>
          <w:ilvl w:val="0"/>
          <w:numId w:val="8"/>
        </w:numPr>
        <w:ind w:left="407" w:right="10" w:hanging="201"/>
      </w:pPr>
      <w:r>
        <w:t>Federated learning across institutions for collaborative detection without raw data exchange.</w:t>
      </w:r>
    </w:p>
    <w:p w14:paraId="5BD43832" w14:textId="77777777" w:rsidR="000C078B" w:rsidRDefault="00000000">
      <w:pPr>
        <w:numPr>
          <w:ilvl w:val="0"/>
          <w:numId w:val="8"/>
        </w:numPr>
        <w:ind w:left="407" w:right="10" w:hanging="201"/>
      </w:pPr>
      <w:r>
        <w:t>Online learning to adapt to novel fraud patterns and concept drift.</w:t>
      </w:r>
    </w:p>
    <w:p w14:paraId="777CAC2E" w14:textId="77777777" w:rsidR="000C078B" w:rsidRDefault="00000000">
      <w:pPr>
        <w:numPr>
          <w:ilvl w:val="0"/>
          <w:numId w:val="8"/>
        </w:numPr>
        <w:spacing w:after="134"/>
        <w:ind w:left="407" w:right="10" w:hanging="201"/>
      </w:pPr>
      <w:r>
        <w:t>User-centric explanations and human-in-the-loop workflows for trust and usability.</w:t>
      </w:r>
    </w:p>
    <w:p w14:paraId="04E665A3" w14:textId="77777777" w:rsidR="000C078B" w:rsidRDefault="00000000">
      <w:pPr>
        <w:pStyle w:val="Heading1"/>
        <w:ind w:right="28"/>
      </w:pPr>
      <w:r>
        <w:rPr>
          <w:sz w:val="20"/>
        </w:rPr>
        <w:t>XIII. C</w:t>
      </w:r>
      <w:r>
        <w:t>ONCLUSION</w:t>
      </w:r>
    </w:p>
    <w:p w14:paraId="15D5DA89" w14:textId="77777777" w:rsidR="000C078B" w:rsidRDefault="00000000">
      <w:pPr>
        <w:spacing w:after="141"/>
        <w:ind w:left="12" w:right="10" w:firstLine="206"/>
      </w:pPr>
      <w:r>
        <w:t>We present a reproducible, interpretable and practical ML approach for detecting social-engineering driven fraud in UPI transactions. By combining behavioral deviation, temporal encoding, and social indicators with an ensemble classifier and entropy-based uncertainty, the system attains high recall and operational latency suitable for real-time deployment. The work demonstrates that user-centred features materially improve detection of scams that traditional rule-based systems miss.</w:t>
      </w:r>
    </w:p>
    <w:p w14:paraId="482D75B6" w14:textId="77777777" w:rsidR="000C078B" w:rsidRDefault="00000000">
      <w:pPr>
        <w:pStyle w:val="Heading1"/>
        <w:ind w:right="28"/>
      </w:pPr>
      <w:r>
        <w:rPr>
          <w:sz w:val="20"/>
        </w:rPr>
        <w:t>R</w:t>
      </w:r>
      <w:r>
        <w:t>EFERENCES</w:t>
      </w:r>
    </w:p>
    <w:p w14:paraId="1309ACF3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L. Breiman, “Random Forests,” </w:t>
      </w:r>
      <w:r>
        <w:rPr>
          <w:i/>
          <w:sz w:val="16"/>
        </w:rPr>
        <w:t>Machine Learning</w:t>
      </w:r>
      <w:r>
        <w:rPr>
          <w:sz w:val="16"/>
        </w:rPr>
        <w:t>, vol. 45, no. 1, pp. 5–32, 2001.</w:t>
      </w:r>
    </w:p>
    <w:p w14:paraId="753C93FB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V. Chandola, A. Banerjee, and V. Kumar, “Anomaly Detection: A Survey,” </w:t>
      </w:r>
      <w:r>
        <w:rPr>
          <w:i/>
          <w:sz w:val="16"/>
        </w:rPr>
        <w:t>ACM Computing Surveys</w:t>
      </w:r>
      <w:r>
        <w:rPr>
          <w:sz w:val="16"/>
        </w:rPr>
        <w:t>, vol. 41, no. 3, 2009.</w:t>
      </w:r>
    </w:p>
    <w:p w14:paraId="3005FCBF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R. J. Bolton and D. J. Hand, “Statistical fraud detection: A review,” </w:t>
      </w:r>
      <w:r>
        <w:rPr>
          <w:i/>
          <w:sz w:val="16"/>
        </w:rPr>
        <w:t>Statistical Science</w:t>
      </w:r>
      <w:r>
        <w:rPr>
          <w:sz w:val="16"/>
        </w:rPr>
        <w:t>, vol. 17, no. 3, pp. 235–255, 2002.</w:t>
      </w:r>
    </w:p>
    <w:p w14:paraId="70BDE8E6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lastRenderedPageBreak/>
        <w:t xml:space="preserve">H. He and E. A. Garcia, “Learning from imbalanced data,” </w:t>
      </w:r>
      <w:r>
        <w:rPr>
          <w:i/>
          <w:sz w:val="16"/>
        </w:rPr>
        <w:t>IEEE Trans. Knowledge and Data Eng.</w:t>
      </w:r>
      <w:r>
        <w:rPr>
          <w:sz w:val="16"/>
        </w:rPr>
        <w:t>, vol. 21, no. 9, pp. 1263–1284, 2009.</w:t>
      </w:r>
    </w:p>
    <w:p w14:paraId="409CC4A1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A. Dal Pozzolo et al., “Credit card fraud detection: a realistic modeling and a novel learning strategy,” </w:t>
      </w:r>
      <w:r>
        <w:rPr>
          <w:i/>
          <w:sz w:val="16"/>
        </w:rPr>
        <w:t>IEEE Trans. Neural Netw. Learn. Syst.</w:t>
      </w:r>
      <w:r>
        <w:rPr>
          <w:sz w:val="16"/>
        </w:rPr>
        <w:t>, vol. 29, no. 8, pp. 3784–3797, 2018.</w:t>
      </w:r>
    </w:p>
    <w:p w14:paraId="59301EBE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R. Jha et al., “Sequential fraud detection using LSTM,” </w:t>
      </w:r>
      <w:r>
        <w:rPr>
          <w:i/>
          <w:sz w:val="16"/>
        </w:rPr>
        <w:t>IEEE Access</w:t>
      </w:r>
      <w:r>
        <w:rPr>
          <w:sz w:val="16"/>
        </w:rPr>
        <w:t>, vol. 9, pp. 12075–12089, 2021.</w:t>
      </w:r>
    </w:p>
    <w:p w14:paraId="26183917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J. Yoon, J. Jordon, and M. van der Schaar, “Tabular data synthesis using GAN,” </w:t>
      </w:r>
      <w:r>
        <w:rPr>
          <w:i/>
          <w:sz w:val="16"/>
        </w:rPr>
        <w:t>NeurIPS</w:t>
      </w:r>
      <w:r>
        <w:rPr>
          <w:sz w:val="16"/>
        </w:rPr>
        <w:t>, 2019.</w:t>
      </w:r>
    </w:p>
    <w:p w14:paraId="0A52E793" w14:textId="77777777" w:rsidR="000C078B" w:rsidRDefault="00000000">
      <w:pPr>
        <w:numPr>
          <w:ilvl w:val="0"/>
          <w:numId w:val="9"/>
        </w:numPr>
        <w:spacing w:after="17" w:line="230" w:lineRule="auto"/>
        <w:ind w:right="0" w:hanging="365"/>
        <w:jc w:val="left"/>
      </w:pPr>
      <w:r>
        <w:rPr>
          <w:sz w:val="16"/>
        </w:rPr>
        <w:t xml:space="preserve">K. D. Mitnick and W. L. Simon, </w:t>
      </w:r>
      <w:r>
        <w:rPr>
          <w:i/>
          <w:sz w:val="16"/>
        </w:rPr>
        <w:t>The Art of Deception: Controlling the Human Element of Security</w:t>
      </w:r>
      <w:r>
        <w:rPr>
          <w:sz w:val="16"/>
        </w:rPr>
        <w:t>, Wiley, 2002.</w:t>
      </w:r>
    </w:p>
    <w:p w14:paraId="298A9911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M. Workman, “Wisecrackers: a theory–grounded investigation of phishing and pretext social engineering threats to information security,” </w:t>
      </w:r>
      <w:r>
        <w:rPr>
          <w:i/>
          <w:sz w:val="16"/>
        </w:rPr>
        <w:t>J. Am.</w:t>
      </w:r>
    </w:p>
    <w:p w14:paraId="451EF086" w14:textId="77777777" w:rsidR="000C078B" w:rsidRDefault="00000000">
      <w:pPr>
        <w:spacing w:after="14" w:line="234" w:lineRule="auto"/>
        <w:ind w:left="368" w:right="0" w:firstLine="0"/>
        <w:jc w:val="left"/>
      </w:pPr>
      <w:r>
        <w:rPr>
          <w:i/>
          <w:sz w:val="16"/>
        </w:rPr>
        <w:t>Soc. Inf. Sci. Technol.</w:t>
      </w:r>
      <w:r>
        <w:rPr>
          <w:sz w:val="16"/>
        </w:rPr>
        <w:t>, vol. 59, no. 4, pp. 662–674, 2008.</w:t>
      </w:r>
    </w:p>
    <w:p w14:paraId="4EFE2C3B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W. McKinney, </w:t>
      </w:r>
      <w:r>
        <w:rPr>
          <w:i/>
          <w:sz w:val="16"/>
        </w:rPr>
        <w:t>Python for Data Analysis</w:t>
      </w:r>
      <w:r>
        <w:rPr>
          <w:sz w:val="16"/>
        </w:rPr>
        <w:t>, 2nd ed., O’Reilly, 2017.</w:t>
      </w:r>
    </w:p>
    <w:p w14:paraId="07F3AE53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>M. Chui et al., “Ethical AI for financial systems,” McKinsey Global</w:t>
      </w:r>
    </w:p>
    <w:p w14:paraId="2A73664B" w14:textId="77777777" w:rsidR="000C078B" w:rsidRDefault="00000000">
      <w:pPr>
        <w:spacing w:after="14" w:line="234" w:lineRule="auto"/>
        <w:ind w:left="372" w:right="0" w:firstLine="0"/>
        <w:jc w:val="left"/>
      </w:pPr>
      <w:r>
        <w:rPr>
          <w:sz w:val="16"/>
        </w:rPr>
        <w:t>Institute, 2020.</w:t>
      </w:r>
    </w:p>
    <w:p w14:paraId="2828114E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>National Payments Corporation of India, “UPI Fraud Statistics 2024,” NPCI Press Release, 2024.</w:t>
      </w:r>
    </w:p>
    <w:p w14:paraId="242CB0CF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>NPCI, “Unified Payments Interface: Transaction Data,” Technical Report, 2025.</w:t>
      </w:r>
    </w:p>
    <w:p w14:paraId="6187B603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V. Vapnik, </w:t>
      </w:r>
      <w:r>
        <w:rPr>
          <w:i/>
          <w:sz w:val="16"/>
        </w:rPr>
        <w:t>Statistical Learning Theory</w:t>
      </w:r>
      <w:r>
        <w:rPr>
          <w:sz w:val="16"/>
        </w:rPr>
        <w:t>, Wiley, 1998.</w:t>
      </w:r>
    </w:p>
    <w:p w14:paraId="2E5E6F80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J. R. Quinlan, </w:t>
      </w:r>
      <w:r>
        <w:rPr>
          <w:i/>
          <w:sz w:val="16"/>
        </w:rPr>
        <w:t>C4.5: Programs for Machine Learning</w:t>
      </w:r>
      <w:r>
        <w:rPr>
          <w:sz w:val="16"/>
        </w:rPr>
        <w:t>, Morgan Kaufmann, 1993.</w:t>
      </w:r>
    </w:p>
    <w:p w14:paraId="77E8563E" w14:textId="77777777" w:rsidR="000C078B" w:rsidRDefault="00000000">
      <w:pPr>
        <w:numPr>
          <w:ilvl w:val="0"/>
          <w:numId w:val="9"/>
        </w:numPr>
        <w:spacing w:after="14" w:line="234" w:lineRule="auto"/>
        <w:ind w:right="0" w:hanging="365"/>
        <w:jc w:val="left"/>
      </w:pPr>
      <w:r>
        <w:rPr>
          <w:sz w:val="16"/>
        </w:rPr>
        <w:t xml:space="preserve">J. H. Friedman, “Greedy function approximation: a gradient boosting machine,” </w:t>
      </w:r>
      <w:r>
        <w:rPr>
          <w:i/>
          <w:sz w:val="16"/>
        </w:rPr>
        <w:t>Annals of Statistics</w:t>
      </w:r>
      <w:r>
        <w:rPr>
          <w:sz w:val="16"/>
        </w:rPr>
        <w:t>, vol. 29, no. 5, pp. 1189–1232, 2001.</w:t>
      </w:r>
    </w:p>
    <w:sectPr w:rsidR="000C078B">
      <w:type w:val="continuous"/>
      <w:pgSz w:w="12240" w:h="15840"/>
      <w:pgMar w:top="1044" w:right="944" w:bottom="1384" w:left="953" w:header="720" w:footer="720" w:gutter="0"/>
      <w:cols w:num="2" w:space="1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DA995" w14:textId="77777777" w:rsidR="00A934BC" w:rsidRDefault="00A934BC">
      <w:pPr>
        <w:spacing w:after="0" w:line="240" w:lineRule="auto"/>
      </w:pPr>
      <w:r>
        <w:separator/>
      </w:r>
    </w:p>
  </w:endnote>
  <w:endnote w:type="continuationSeparator" w:id="0">
    <w:p w14:paraId="5914D718" w14:textId="77777777" w:rsidR="00A934BC" w:rsidRDefault="00A93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6DBB8" w14:textId="77777777" w:rsidR="000C078B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60DB3" w14:textId="77777777" w:rsidR="000C078B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41AF" w14:textId="77777777" w:rsidR="000C078B" w:rsidRDefault="00000000">
    <w:pPr>
      <w:spacing w:after="0" w:line="259" w:lineRule="auto"/>
      <w:ind w:left="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BBBD8" w14:textId="77777777" w:rsidR="00A934BC" w:rsidRDefault="00A934BC">
      <w:pPr>
        <w:spacing w:after="0" w:line="240" w:lineRule="auto"/>
      </w:pPr>
      <w:r>
        <w:separator/>
      </w:r>
    </w:p>
  </w:footnote>
  <w:footnote w:type="continuationSeparator" w:id="0">
    <w:p w14:paraId="41720840" w14:textId="77777777" w:rsidR="00A934BC" w:rsidRDefault="00A934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6EB"/>
    <w:multiLevelType w:val="hybridMultilevel"/>
    <w:tmpl w:val="3F2E353E"/>
    <w:lvl w:ilvl="0" w:tplc="EF74D644">
      <w:start w:val="1"/>
      <w:numFmt w:val="bullet"/>
      <w:lvlText w:val="•"/>
      <w:lvlJc w:val="left"/>
      <w:pPr>
        <w:ind w:left="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936CC0A">
      <w:start w:val="1"/>
      <w:numFmt w:val="bullet"/>
      <w:lvlText w:val="o"/>
      <w:lvlJc w:val="left"/>
      <w:pPr>
        <w:ind w:left="1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AF6FCCE">
      <w:start w:val="1"/>
      <w:numFmt w:val="bullet"/>
      <w:lvlText w:val="▪"/>
      <w:lvlJc w:val="left"/>
      <w:pPr>
        <w:ind w:left="2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B365FB0">
      <w:start w:val="1"/>
      <w:numFmt w:val="bullet"/>
      <w:lvlText w:val="•"/>
      <w:lvlJc w:val="left"/>
      <w:pPr>
        <w:ind w:left="2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05CAB66">
      <w:start w:val="1"/>
      <w:numFmt w:val="bullet"/>
      <w:lvlText w:val="o"/>
      <w:lvlJc w:val="left"/>
      <w:pPr>
        <w:ind w:left="3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8023ECE">
      <w:start w:val="1"/>
      <w:numFmt w:val="bullet"/>
      <w:lvlText w:val="▪"/>
      <w:lvlJc w:val="left"/>
      <w:pPr>
        <w:ind w:left="4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4C2B7CA">
      <w:start w:val="1"/>
      <w:numFmt w:val="bullet"/>
      <w:lvlText w:val="•"/>
      <w:lvlJc w:val="left"/>
      <w:pPr>
        <w:ind w:left="4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5568238">
      <w:start w:val="1"/>
      <w:numFmt w:val="bullet"/>
      <w:lvlText w:val="o"/>
      <w:lvlJc w:val="left"/>
      <w:pPr>
        <w:ind w:left="5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AAA4188">
      <w:start w:val="1"/>
      <w:numFmt w:val="bullet"/>
      <w:lvlText w:val="▪"/>
      <w:lvlJc w:val="left"/>
      <w:pPr>
        <w:ind w:left="6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972DAA"/>
    <w:multiLevelType w:val="hybridMultilevel"/>
    <w:tmpl w:val="2362DCEA"/>
    <w:lvl w:ilvl="0" w:tplc="B3A2C850">
      <w:start w:val="1"/>
      <w:numFmt w:val="bullet"/>
      <w:lvlText w:val="•"/>
      <w:lvlJc w:val="left"/>
      <w:pPr>
        <w:ind w:left="4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612C76A">
      <w:start w:val="1"/>
      <w:numFmt w:val="bullet"/>
      <w:lvlText w:val="o"/>
      <w:lvlJc w:val="left"/>
      <w:pPr>
        <w:ind w:left="1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B302E2E">
      <w:start w:val="1"/>
      <w:numFmt w:val="bullet"/>
      <w:lvlText w:val="▪"/>
      <w:lvlJc w:val="left"/>
      <w:pPr>
        <w:ind w:left="2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5EA92E0">
      <w:start w:val="1"/>
      <w:numFmt w:val="bullet"/>
      <w:lvlText w:val="•"/>
      <w:lvlJc w:val="left"/>
      <w:pPr>
        <w:ind w:left="2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8C22F4E">
      <w:start w:val="1"/>
      <w:numFmt w:val="bullet"/>
      <w:lvlText w:val="o"/>
      <w:lvlJc w:val="left"/>
      <w:pPr>
        <w:ind w:left="3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C52513C">
      <w:start w:val="1"/>
      <w:numFmt w:val="bullet"/>
      <w:lvlText w:val="▪"/>
      <w:lvlJc w:val="left"/>
      <w:pPr>
        <w:ind w:left="4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D46976E">
      <w:start w:val="1"/>
      <w:numFmt w:val="bullet"/>
      <w:lvlText w:val="•"/>
      <w:lvlJc w:val="left"/>
      <w:pPr>
        <w:ind w:left="4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4547AFE">
      <w:start w:val="1"/>
      <w:numFmt w:val="bullet"/>
      <w:lvlText w:val="o"/>
      <w:lvlJc w:val="left"/>
      <w:pPr>
        <w:ind w:left="5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57A2B6C">
      <w:start w:val="1"/>
      <w:numFmt w:val="bullet"/>
      <w:lvlText w:val="▪"/>
      <w:lvlJc w:val="left"/>
      <w:pPr>
        <w:ind w:left="6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A714C6"/>
    <w:multiLevelType w:val="hybridMultilevel"/>
    <w:tmpl w:val="4E28D034"/>
    <w:lvl w:ilvl="0" w:tplc="EE141730">
      <w:start w:val="1"/>
      <w:numFmt w:val="decimal"/>
      <w:lvlText w:val="%1)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AAB8F2">
      <w:start w:val="1"/>
      <w:numFmt w:val="lowerLetter"/>
      <w:lvlText w:val="%2"/>
      <w:lvlJc w:val="left"/>
      <w:pPr>
        <w:ind w:left="1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E66266">
      <w:start w:val="1"/>
      <w:numFmt w:val="lowerRoman"/>
      <w:lvlText w:val="%3"/>
      <w:lvlJc w:val="left"/>
      <w:pPr>
        <w:ind w:left="2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ACA06E">
      <w:start w:val="1"/>
      <w:numFmt w:val="decimal"/>
      <w:lvlText w:val="%4"/>
      <w:lvlJc w:val="left"/>
      <w:pPr>
        <w:ind w:left="2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D4D6EE">
      <w:start w:val="1"/>
      <w:numFmt w:val="lowerLetter"/>
      <w:lvlText w:val="%5"/>
      <w:lvlJc w:val="left"/>
      <w:pPr>
        <w:ind w:left="3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C45100">
      <w:start w:val="1"/>
      <w:numFmt w:val="lowerRoman"/>
      <w:lvlText w:val="%6"/>
      <w:lvlJc w:val="left"/>
      <w:pPr>
        <w:ind w:left="4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367E0C">
      <w:start w:val="1"/>
      <w:numFmt w:val="decimal"/>
      <w:lvlText w:val="%7"/>
      <w:lvlJc w:val="left"/>
      <w:pPr>
        <w:ind w:left="4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CA913E">
      <w:start w:val="1"/>
      <w:numFmt w:val="lowerLetter"/>
      <w:lvlText w:val="%8"/>
      <w:lvlJc w:val="left"/>
      <w:pPr>
        <w:ind w:left="5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B0E26C">
      <w:start w:val="1"/>
      <w:numFmt w:val="lowerRoman"/>
      <w:lvlText w:val="%9"/>
      <w:lvlJc w:val="left"/>
      <w:pPr>
        <w:ind w:left="6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D26C2C"/>
    <w:multiLevelType w:val="hybridMultilevel"/>
    <w:tmpl w:val="36B642F4"/>
    <w:lvl w:ilvl="0" w:tplc="F4CCD3F2">
      <w:start w:val="1"/>
      <w:numFmt w:val="bullet"/>
      <w:lvlText w:val="•"/>
      <w:lvlJc w:val="left"/>
      <w:pPr>
        <w:ind w:left="4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2082086">
      <w:start w:val="1"/>
      <w:numFmt w:val="bullet"/>
      <w:lvlText w:val="o"/>
      <w:lvlJc w:val="left"/>
      <w:pPr>
        <w:ind w:left="1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1B214DE">
      <w:start w:val="1"/>
      <w:numFmt w:val="bullet"/>
      <w:lvlText w:val="▪"/>
      <w:lvlJc w:val="left"/>
      <w:pPr>
        <w:ind w:left="2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064EB0C">
      <w:start w:val="1"/>
      <w:numFmt w:val="bullet"/>
      <w:lvlText w:val="•"/>
      <w:lvlJc w:val="left"/>
      <w:pPr>
        <w:ind w:left="2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98A0A48">
      <w:start w:val="1"/>
      <w:numFmt w:val="bullet"/>
      <w:lvlText w:val="o"/>
      <w:lvlJc w:val="left"/>
      <w:pPr>
        <w:ind w:left="3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E585CA6">
      <w:start w:val="1"/>
      <w:numFmt w:val="bullet"/>
      <w:lvlText w:val="▪"/>
      <w:lvlJc w:val="left"/>
      <w:pPr>
        <w:ind w:left="4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F462608">
      <w:start w:val="1"/>
      <w:numFmt w:val="bullet"/>
      <w:lvlText w:val="•"/>
      <w:lvlJc w:val="left"/>
      <w:pPr>
        <w:ind w:left="4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64CE3DC">
      <w:start w:val="1"/>
      <w:numFmt w:val="bullet"/>
      <w:lvlText w:val="o"/>
      <w:lvlJc w:val="left"/>
      <w:pPr>
        <w:ind w:left="5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65821B4">
      <w:start w:val="1"/>
      <w:numFmt w:val="bullet"/>
      <w:lvlText w:val="▪"/>
      <w:lvlJc w:val="left"/>
      <w:pPr>
        <w:ind w:left="6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F97198"/>
    <w:multiLevelType w:val="hybridMultilevel"/>
    <w:tmpl w:val="458C789E"/>
    <w:lvl w:ilvl="0" w:tplc="B5CE21BC">
      <w:start w:val="1"/>
      <w:numFmt w:val="bullet"/>
      <w:lvlText w:val="•"/>
      <w:lvlJc w:val="left"/>
      <w:pPr>
        <w:ind w:left="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D2E0F94">
      <w:start w:val="1"/>
      <w:numFmt w:val="bullet"/>
      <w:lvlText w:val="o"/>
      <w:lvlJc w:val="left"/>
      <w:pPr>
        <w:ind w:left="1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4F2B964">
      <w:start w:val="1"/>
      <w:numFmt w:val="bullet"/>
      <w:lvlText w:val="▪"/>
      <w:lvlJc w:val="left"/>
      <w:pPr>
        <w:ind w:left="2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D9CD41E">
      <w:start w:val="1"/>
      <w:numFmt w:val="bullet"/>
      <w:lvlText w:val="•"/>
      <w:lvlJc w:val="left"/>
      <w:pPr>
        <w:ind w:left="2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1B0ABE4">
      <w:start w:val="1"/>
      <w:numFmt w:val="bullet"/>
      <w:lvlText w:val="o"/>
      <w:lvlJc w:val="left"/>
      <w:pPr>
        <w:ind w:left="3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D3AA9726">
      <w:start w:val="1"/>
      <w:numFmt w:val="bullet"/>
      <w:lvlText w:val="▪"/>
      <w:lvlJc w:val="left"/>
      <w:pPr>
        <w:ind w:left="4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548DE30">
      <w:start w:val="1"/>
      <w:numFmt w:val="bullet"/>
      <w:lvlText w:val="•"/>
      <w:lvlJc w:val="left"/>
      <w:pPr>
        <w:ind w:left="4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B54CF54">
      <w:start w:val="1"/>
      <w:numFmt w:val="bullet"/>
      <w:lvlText w:val="o"/>
      <w:lvlJc w:val="left"/>
      <w:pPr>
        <w:ind w:left="5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1A6CE78">
      <w:start w:val="1"/>
      <w:numFmt w:val="bullet"/>
      <w:lvlText w:val="▪"/>
      <w:lvlJc w:val="left"/>
      <w:pPr>
        <w:ind w:left="6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0A2710"/>
    <w:multiLevelType w:val="hybridMultilevel"/>
    <w:tmpl w:val="AC3864D0"/>
    <w:lvl w:ilvl="0" w:tplc="EC2CDAD4">
      <w:start w:val="1"/>
      <w:numFmt w:val="bullet"/>
      <w:lvlText w:val="•"/>
      <w:lvlJc w:val="left"/>
      <w:pPr>
        <w:ind w:left="4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5726D22">
      <w:start w:val="1"/>
      <w:numFmt w:val="bullet"/>
      <w:lvlText w:val="o"/>
      <w:lvlJc w:val="left"/>
      <w:pPr>
        <w:ind w:left="1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6781792">
      <w:start w:val="1"/>
      <w:numFmt w:val="bullet"/>
      <w:lvlText w:val="▪"/>
      <w:lvlJc w:val="left"/>
      <w:pPr>
        <w:ind w:left="2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AE2692E">
      <w:start w:val="1"/>
      <w:numFmt w:val="bullet"/>
      <w:lvlText w:val="•"/>
      <w:lvlJc w:val="left"/>
      <w:pPr>
        <w:ind w:left="2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542B39C">
      <w:start w:val="1"/>
      <w:numFmt w:val="bullet"/>
      <w:lvlText w:val="o"/>
      <w:lvlJc w:val="left"/>
      <w:pPr>
        <w:ind w:left="3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2B40AFE">
      <w:start w:val="1"/>
      <w:numFmt w:val="bullet"/>
      <w:lvlText w:val="▪"/>
      <w:lvlJc w:val="left"/>
      <w:pPr>
        <w:ind w:left="4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0188E5E">
      <w:start w:val="1"/>
      <w:numFmt w:val="bullet"/>
      <w:lvlText w:val="•"/>
      <w:lvlJc w:val="left"/>
      <w:pPr>
        <w:ind w:left="4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3B26396">
      <w:start w:val="1"/>
      <w:numFmt w:val="bullet"/>
      <w:lvlText w:val="o"/>
      <w:lvlJc w:val="left"/>
      <w:pPr>
        <w:ind w:left="5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774D3A8">
      <w:start w:val="1"/>
      <w:numFmt w:val="bullet"/>
      <w:lvlText w:val="▪"/>
      <w:lvlJc w:val="left"/>
      <w:pPr>
        <w:ind w:left="6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F1558D"/>
    <w:multiLevelType w:val="hybridMultilevel"/>
    <w:tmpl w:val="0400DF44"/>
    <w:lvl w:ilvl="0" w:tplc="B600A0DC">
      <w:start w:val="1"/>
      <w:numFmt w:val="bullet"/>
      <w:lvlText w:val="•"/>
      <w:lvlJc w:val="left"/>
      <w:pPr>
        <w:ind w:left="4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EAA0FFE">
      <w:start w:val="1"/>
      <w:numFmt w:val="bullet"/>
      <w:lvlText w:val="o"/>
      <w:lvlJc w:val="left"/>
      <w:pPr>
        <w:ind w:left="13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77E2BAC">
      <w:start w:val="1"/>
      <w:numFmt w:val="bullet"/>
      <w:lvlText w:val="▪"/>
      <w:lvlJc w:val="left"/>
      <w:pPr>
        <w:ind w:left="20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9BA8704">
      <w:start w:val="1"/>
      <w:numFmt w:val="bullet"/>
      <w:lvlText w:val="•"/>
      <w:lvlJc w:val="left"/>
      <w:pPr>
        <w:ind w:left="27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99419C2">
      <w:start w:val="1"/>
      <w:numFmt w:val="bullet"/>
      <w:lvlText w:val="o"/>
      <w:lvlJc w:val="left"/>
      <w:pPr>
        <w:ind w:left="34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898E8B4">
      <w:start w:val="1"/>
      <w:numFmt w:val="bullet"/>
      <w:lvlText w:val="▪"/>
      <w:lvlJc w:val="left"/>
      <w:pPr>
        <w:ind w:left="41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718168E">
      <w:start w:val="1"/>
      <w:numFmt w:val="bullet"/>
      <w:lvlText w:val="•"/>
      <w:lvlJc w:val="left"/>
      <w:pPr>
        <w:ind w:left="49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99AC47A">
      <w:start w:val="1"/>
      <w:numFmt w:val="bullet"/>
      <w:lvlText w:val="o"/>
      <w:lvlJc w:val="left"/>
      <w:pPr>
        <w:ind w:left="56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F5265FE6">
      <w:start w:val="1"/>
      <w:numFmt w:val="bullet"/>
      <w:lvlText w:val="▪"/>
      <w:lvlJc w:val="left"/>
      <w:pPr>
        <w:ind w:left="63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4632629"/>
    <w:multiLevelType w:val="hybridMultilevel"/>
    <w:tmpl w:val="4106E1F8"/>
    <w:lvl w:ilvl="0" w:tplc="76B44FE6">
      <w:start w:val="1"/>
      <w:numFmt w:val="bullet"/>
      <w:lvlText w:val="•"/>
      <w:lvlJc w:val="left"/>
      <w:pPr>
        <w:ind w:left="4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1BE3CCA">
      <w:start w:val="1"/>
      <w:numFmt w:val="bullet"/>
      <w:lvlText w:val="o"/>
      <w:lvlJc w:val="left"/>
      <w:pPr>
        <w:ind w:left="12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1C049E6">
      <w:start w:val="1"/>
      <w:numFmt w:val="bullet"/>
      <w:lvlText w:val="▪"/>
      <w:lvlJc w:val="left"/>
      <w:pPr>
        <w:ind w:left="20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D327FC0">
      <w:start w:val="1"/>
      <w:numFmt w:val="bullet"/>
      <w:lvlText w:val="•"/>
      <w:lvlJc w:val="left"/>
      <w:pPr>
        <w:ind w:left="27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C4E7F32">
      <w:start w:val="1"/>
      <w:numFmt w:val="bullet"/>
      <w:lvlText w:val="o"/>
      <w:lvlJc w:val="left"/>
      <w:pPr>
        <w:ind w:left="34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4C672E6">
      <w:start w:val="1"/>
      <w:numFmt w:val="bullet"/>
      <w:lvlText w:val="▪"/>
      <w:lvlJc w:val="left"/>
      <w:pPr>
        <w:ind w:left="41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100F030">
      <w:start w:val="1"/>
      <w:numFmt w:val="bullet"/>
      <w:lvlText w:val="•"/>
      <w:lvlJc w:val="left"/>
      <w:pPr>
        <w:ind w:left="48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6A2BBAA">
      <w:start w:val="1"/>
      <w:numFmt w:val="bullet"/>
      <w:lvlText w:val="o"/>
      <w:lvlJc w:val="left"/>
      <w:pPr>
        <w:ind w:left="56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1ECDE5A">
      <w:start w:val="1"/>
      <w:numFmt w:val="bullet"/>
      <w:lvlText w:val="▪"/>
      <w:lvlJc w:val="left"/>
      <w:pPr>
        <w:ind w:left="63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AE2455"/>
    <w:multiLevelType w:val="hybridMultilevel"/>
    <w:tmpl w:val="02528716"/>
    <w:lvl w:ilvl="0" w:tplc="CDAA73B2">
      <w:start w:val="1"/>
      <w:numFmt w:val="decimal"/>
      <w:lvlText w:val="[%1]"/>
      <w:lvlJc w:val="left"/>
      <w:pPr>
        <w:ind w:left="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FE6B974">
      <w:start w:val="1"/>
      <w:numFmt w:val="lowerLetter"/>
      <w:lvlText w:val="%2"/>
      <w:lvlJc w:val="left"/>
      <w:pPr>
        <w:ind w:left="1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93CA034">
      <w:start w:val="1"/>
      <w:numFmt w:val="lowerRoman"/>
      <w:lvlText w:val="%3"/>
      <w:lvlJc w:val="left"/>
      <w:pPr>
        <w:ind w:left="1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25A76F2">
      <w:start w:val="1"/>
      <w:numFmt w:val="decimal"/>
      <w:lvlText w:val="%4"/>
      <w:lvlJc w:val="left"/>
      <w:pPr>
        <w:ind w:left="2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A12017C">
      <w:start w:val="1"/>
      <w:numFmt w:val="lowerLetter"/>
      <w:lvlText w:val="%5"/>
      <w:lvlJc w:val="left"/>
      <w:pPr>
        <w:ind w:left="3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DAAF2EE">
      <w:start w:val="1"/>
      <w:numFmt w:val="lowerRoman"/>
      <w:lvlText w:val="%6"/>
      <w:lvlJc w:val="left"/>
      <w:pPr>
        <w:ind w:left="4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1A86DBA">
      <w:start w:val="1"/>
      <w:numFmt w:val="decimal"/>
      <w:lvlText w:val="%7"/>
      <w:lvlJc w:val="left"/>
      <w:pPr>
        <w:ind w:left="4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3002EB4">
      <w:start w:val="1"/>
      <w:numFmt w:val="lowerLetter"/>
      <w:lvlText w:val="%8"/>
      <w:lvlJc w:val="left"/>
      <w:pPr>
        <w:ind w:left="5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40AEC2E">
      <w:start w:val="1"/>
      <w:numFmt w:val="lowerRoman"/>
      <w:lvlText w:val="%9"/>
      <w:lvlJc w:val="left"/>
      <w:pPr>
        <w:ind w:left="6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5958897">
    <w:abstractNumId w:val="6"/>
  </w:num>
  <w:num w:numId="2" w16cid:durableId="518356977">
    <w:abstractNumId w:val="2"/>
  </w:num>
  <w:num w:numId="3" w16cid:durableId="1010834268">
    <w:abstractNumId w:val="3"/>
  </w:num>
  <w:num w:numId="4" w16cid:durableId="1490245785">
    <w:abstractNumId w:val="5"/>
  </w:num>
  <w:num w:numId="5" w16cid:durableId="1949048119">
    <w:abstractNumId w:val="1"/>
  </w:num>
  <w:num w:numId="6" w16cid:durableId="1629436611">
    <w:abstractNumId w:val="7"/>
  </w:num>
  <w:num w:numId="7" w16cid:durableId="1775902832">
    <w:abstractNumId w:val="4"/>
  </w:num>
  <w:num w:numId="8" w16cid:durableId="1115902304">
    <w:abstractNumId w:val="0"/>
  </w:num>
  <w:num w:numId="9" w16cid:durableId="167604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78B"/>
    <w:rsid w:val="000C078B"/>
    <w:rsid w:val="002A783F"/>
    <w:rsid w:val="00A934BC"/>
    <w:rsid w:val="00F6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53594D"/>
  <w15:docId w15:val="{42B03DEB-5865-5B46-A3C8-6E2FE8A6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30" w:right="39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ind w:left="10" w:right="19" w:hanging="10"/>
      <w:jc w:val="center"/>
      <w:outlineLvl w:val="0"/>
    </w:pPr>
    <w:rPr>
      <w:rFonts w:ascii="Calibri" w:eastAsia="Calibri" w:hAnsi="Calibri" w:cs="Calibri"/>
      <w:color w:val="000000"/>
      <w:sz w:val="1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7" w:line="259" w:lineRule="auto"/>
      <w:ind w:left="17" w:hanging="10"/>
      <w:outlineLvl w:val="1"/>
    </w:pPr>
    <w:rPr>
      <w:rFonts w:ascii="Calibri" w:eastAsia="Calibri" w:hAnsi="Calibri" w:cs="Calibri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2004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KARMAKAR - 123112201 - MITMPL</dc:creator>
  <cp:keywords/>
  <cp:lastModifiedBy>SAMARTH KARMAKAR - 123112201 - MITMPL</cp:lastModifiedBy>
  <cp:revision>2</cp:revision>
  <dcterms:created xsi:type="dcterms:W3CDTF">2025-11-05T16:39:00Z</dcterms:created>
  <dcterms:modified xsi:type="dcterms:W3CDTF">2025-11-05T16:39:00Z</dcterms:modified>
</cp:coreProperties>
</file>