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BAB 8. Peta 7 Pintu Rezeki: Sistem yang Memandu Buku Ini</w:t>
      </w:r>
    </w:p>
    <w:p>
      <w:pPr>
        <w:jc w:val="both"/>
      </w:pPr>
      <w:r>
        <w:rPr>
          <w:b/>
          <w:i w:val="0"/>
          <w:sz w:val="24"/>
        </w:rPr>
        <w:t>Kepala Bab</w:t>
      </w:r>
    </w:p>
    <w:p>
      <w:pPr>
        <w:jc w:val="both"/>
      </w:pPr>
      <w:r>
        <w:rPr>
          <w:b w:val="0"/>
          <w:i w:val="0"/>
        </w:rPr>
        <w:t>Bab 8. Peta 7 Pintu Rezeki: Sistem yang Memandu Buku Ini</w:t>
      </w:r>
    </w:p>
    <w:p>
      <w:pPr>
        <w:jc w:val="both"/>
      </w:pPr>
      <w:r>
        <w:rPr>
          <w:b w:val="0"/>
          <w:i w:val="0"/>
        </w:rPr>
        <w:t>Dalil ringkas: bab ini tidak memiliki dalil utama khusus. Bab ini menyajikan kerangka navigasi editorial bagi 30 kunci.</w:t>
      </w:r>
    </w:p>
    <w:p>
      <w:pPr>
        <w:jc w:val="both"/>
      </w:pPr>
      <w:r>
        <w:rPr>
          <w:b/>
          <w:i w:val="0"/>
          <w:sz w:val="24"/>
        </w:rPr>
        <w:t>Pembuka Masalah</w:t>
      </w:r>
    </w:p>
    <w:p>
      <w:pPr>
        <w:jc w:val="both"/>
      </w:pPr>
      <w:r>
        <w:rPr>
          <w:b w:val="0"/>
          <w:i w:val="0"/>
        </w:rPr>
        <w:t>Di ruang kerja kecil dekat Pasar Peterongan, Semarang, Harun Sutrisno merapikan catatan belanja sayur sebelum berangkat berdagang. Ia membuka daftar isi buku ini dan melihat amalan dibagi ke dalam tujuh pintu. Taqwa berada pada satu bagian, sedekah pada bagian lain, sementara menjaga diri dari yang haram muncul jauh di belakang. Ia bertanya apakah urutan itu berarti ada pintu yang lebih penting, atau sebuah pintu harus dibuka lebih dahulu sebelum pintu lain memberi manfaat. Ia juga ingin tahu di mana menempatkan masalah utangnya dan kewajiban terhadap keluarga. Peta yang terlalu kaku bisa membuat pembaca sibuk mencari kelompok, bukan memahami tindakan yang perlu dilakukan. Sebaliknya, tanpa peta, tiga puluh pembahasan tampak seperti daftar panjang yang tidak saling terhubung. Bab ini menjelaskan fungsi tujuh pintu sebagai cara menavigasi isi, bukan rumus sebab-akibat. Kita akan melihat hubungan antarkunci, perbedaan pintu utama dan pintu pendukung, serta batas kerangka tersebut. Harun dapat memakai peta untuk menemukan bacaan yang sesuai, tetapi keputusan dagangnya tetap perlu berpijak pada fakta, kewajiban, dan nasihat yang dapat dipercaya.</w:t>
      </w:r>
    </w:p>
    <w:p>
      <w:pPr>
        <w:jc w:val="both"/>
      </w:pPr>
      <w:r>
        <w:rPr>
          <w:b/>
          <w:i w:val="0"/>
          <w:sz w:val="24"/>
        </w:rPr>
        <w:t>Pertanyaan Utama</w:t>
      </w:r>
    </w:p>
    <w:p>
      <w:pPr>
        <w:jc w:val="both"/>
      </w:pPr>
      <w:r>
        <w:rPr>
          <w:b w:val="0"/>
          <w:i w:val="0"/>
        </w:rPr>
        <w:t>Bagaimana tujuh pintu menata 30 kunci tanpa mengubahnya menjadi urutan wajib, peringkat kesalehan, atau jaminan hasil rezeki?</w:t>
      </w:r>
    </w:p>
    <w:p>
      <w:pPr>
        <w:jc w:val="both"/>
      </w:pPr>
      <w:r>
        <w:rPr>
          <w:b/>
          <w:i w:val="0"/>
          <w:sz w:val="24"/>
        </w:rPr>
        <w:t>Ringkasan</w:t>
      </w:r>
    </w:p>
    <w:p>
      <w:pPr>
        <w:jc w:val="both"/>
      </w:pPr>
      <w:r>
        <w:rPr>
          <w:b w:val="0"/>
          <w:i w:val="0"/>
        </w:rPr>
        <w:t>Tujuh pintu adalah kerangka editorial yang memudahkan pembaca mencari dan menghubungkan bahasan. Pintu Hati merangkum orientasi batin; Langit menata ibadah; Berbagi membahas kepedulian; Keluarga mencakup hubungan dekat; Ikhtiar menghimpun tindakan dan muamalah; Ilmu dan Dakwah menekankan belajar serta penyampaian kebaikan; Penjagaan mengingatkan pembaca agar menghindari hal yang merusak. Beberapa kunci dapat terkait dengan lebih dari satu pintu, sehingga buku membedakan letak utama dan kaitan pendukung. Tujuh Kunci Rahasia tetap dimasukkan dalam peta, bukan ditempatkan di luar susunan. Fiqh, pengelolaan harta, dan perangkat praktis memberi alat untuk menerapkan prinsip pada keadaan nyata. Tidak semua pintu mendapat jumlah bahasan yang sama, sebab susunan mengikuti bobot dan cakupan pembahasan, bukan pembagian matematis. Gunakan indikator untuk meninjau tindakan, bukan menilai iman atau menjelaskan nasib orang lain. Peta membantu orientasi, sedangkan dalil, fakta, dan konsultasi yang tepat tetap diperlukan.</w:t>
      </w:r>
    </w:p>
    <w:p>
      <w:pPr>
        <w:jc w:val="both"/>
      </w:pPr>
      <w:r>
        <w:rPr>
          <w:b/>
          <w:i w:val="0"/>
          <w:sz w:val="24"/>
        </w:rPr>
        <w:t>Istilah Kunci</w:t>
      </w:r>
    </w:p>
    <w:p>
      <w:pPr>
        <w:jc w:val="both"/>
      </w:pPr>
      <w:r>
        <w:rPr>
          <w:b w:val="0"/>
          <w:i w:val="0"/>
        </w:rPr>
        <w:t>- **Pintu:** kelompok editorial untuk menata tema yang berdekatan.</w:t>
      </w:r>
    </w:p>
    <w:p>
      <w:pPr>
        <w:jc w:val="both"/>
      </w:pPr>
      <w:r>
        <w:rPr>
          <w:b w:val="0"/>
          <w:i w:val="0"/>
        </w:rPr>
        <w:t>- **Pintu utama:** lokasi utama satu kunci dalam susunan buku.</w:t>
      </w:r>
    </w:p>
    <w:p>
      <w:pPr>
        <w:jc w:val="both"/>
      </w:pPr>
      <w:r>
        <w:rPr>
          <w:b w:val="0"/>
          <w:i w:val="0"/>
        </w:rPr>
        <w:t>- **Pintu sekunder:** hubungan tambahan yang membantu pembaca melihat keterkaitan tema.</w:t>
      </w:r>
    </w:p>
    <w:p>
      <w:pPr>
        <w:jc w:val="both"/>
      </w:pPr>
      <w:r>
        <w:rPr>
          <w:b w:val="0"/>
          <w:i w:val="0"/>
        </w:rPr>
        <w:t>- **Musabbab:** akibat atau hasil yang terjadi dengan kehendak Allah, bukan sesuatu yang dapat dipastikan oleh manusia.</w:t>
      </w:r>
    </w:p>
    <w:p>
      <w:pPr>
        <w:jc w:val="both"/>
      </w:pPr>
      <w:r>
        <w:rPr>
          <w:b/>
          <w:i w:val="0"/>
          <w:sz w:val="24"/>
        </w:rPr>
        <w:t>Coba Sekarang</w:t>
      </w:r>
    </w:p>
    <w:p>
      <w:pPr>
        <w:jc w:val="both"/>
      </w:pPr>
      <w:r>
        <w:rPr>
          <w:b w:val="0"/>
          <w:i w:val="0"/>
        </w:rPr>
        <w:t>Pilih satu persoalan yang sedang Anda hadapi. Temukan pintu yang paling dekat, lalu catat satu pintu lain yang mungkin memberi sudut pandang pendukung.</w:t>
      </w:r>
    </w:p>
    <w:p>
      <w:pPr>
        <w:jc w:val="both"/>
      </w:pPr>
      <w:r>
        <w:rPr>
          <w:b/>
          <w:i w:val="0"/>
          <w:sz w:val="28"/>
        </w:rPr>
        <w:t>8.1 Mengapa Tujuh Pintu? Logika Susunan Buku serta Hubungan antara Kunci, Sebab, dan Musabbab</w:t>
      </w:r>
    </w:p>
    <w:p>
      <w:pPr>
        <w:jc w:val="both"/>
      </w:pPr>
      <w:r>
        <w:rPr>
          <w:b w:val="0"/>
          <w:i w:val="0"/>
        </w:rPr>
        <w:t>Tujuh pintu dipakai agar pembaca dapat bergerak dari orientasi hati menuju ibadah, hubungan sosial, ikhtiar, pembelajaran, dan penjagaan. Ini keputusan penyusunan buku, bukan pembagian yang dinyatakan sebagai klasifikasi baku dalam nash. Angka tujuh membantu membentuk peta yang mudah diingat, tetapi tidak menjadikan setiap pintu satu-satunya tempat bagi sebuah amal.</w:t>
      </w:r>
    </w:p>
    <w:p>
      <w:pPr>
        <w:jc w:val="both"/>
      </w:pPr>
      <w:r>
        <w:rPr>
          <w:b w:val="0"/>
          <w:i w:val="0"/>
        </w:rPr>
        <w:t>Bayangkan Harun, pedagang sayur di Pasar Peterongan, selesai menata dagangan sebelum subuh. Ia ingin membayar utang bertahap, menjaga kejujuran kepada pembeli, dan tetap hadir bagi keluarganya. Masalahnya tidak cocok dimasukkan ke satu kotak saja. Ia perlu mempertimbangkan amanah dalam perdagangan, pengelolaan kewajiban, dukungan keluarga, dan sikap batin saat omzet berubah. Peta menunjukkan beberapa jalur baca tanpa memutuskan mana yang akan menghasilkan uang.</w:t>
      </w:r>
    </w:p>
    <w:p>
      <w:pPr>
        <w:jc w:val="both"/>
      </w:pPr>
      <w:r>
        <w:rPr>
          <w:b w:val="0"/>
          <w:i w:val="0"/>
        </w:rPr>
        <w:t>Kata kunci dalam buku berarti amalan atau sikap yang layak dipelajari sebagai bagian dari ketaatan dan kehidupan baik. Ia bukan alat yang memaksa hasil. Sebab syar'i dan ikhtiar manusia dapat dijelaskan menurut sumber serta konteksnya, sedangkan musabbab tidak berada dalam kendali pembaca. Kerja yang tertib dapat membuka kesempatan, tetapi tidak membuat seseorang berhak menuntut hasil tertentu dari Allah atau dari keadaan.</w:t>
      </w:r>
    </w:p>
    <w:p>
      <w:pPr>
        <w:jc w:val="both"/>
      </w:pPr>
      <w:r>
        <w:rPr>
          <w:b w:val="0"/>
          <w:i w:val="0"/>
        </w:rPr>
        <w:t>Karena itu, hubungan kunci dengan rezeki perlu diterangkan secara terukur. Ada pembahasan yang mengutip janji atau petunjuk nash, ada yang menerangkan keutamaan umum, dan ada pula yang menghubungkan tema melalui analisis editorial. Ketiganya tidak boleh dicampur. Peta kelompok tidak menambah kekuatan sebuah dalil dan tidak membuktikan sebab hanya karena dua hal diletakkan berdekatan.</w:t>
      </w:r>
    </w:p>
    <w:p>
      <w:pPr>
        <w:jc w:val="both"/>
      </w:pPr>
      <w:r>
        <w:rPr>
          <w:b w:val="0"/>
          <w:i w:val="0"/>
        </w:rPr>
        <w:t>Susunan ini juga bukan urutan wajib. Pembaca tidak perlu menyelesaikan Pintu Hati sebelum membaca Pintu Ikhtiar. Jika persoalan mendesak menyangkut pembayaran upah, keselamatan, atau akad, bacalah bahasan yang relevan sambil menjaga kewajiban agama. Hal yang perlu didahulukan ditentukan oleh tuntutan dan fakta, bukan nomor pintu.</w:t>
      </w:r>
    </w:p>
    <w:p>
      <w:pPr>
        <w:jc w:val="both"/>
      </w:pPr>
      <w:r>
        <w:rPr>
          <w:b w:val="0"/>
          <w:i w:val="0"/>
        </w:rPr>
        <w:t>Pintu dapat dipakai sebagai indeks tematik. Saat satu pembahasan belum menjawab persoalan, lihat pintu pendukung atau rujukan silang. Harun, misalnya, dapat menelaah utang melalui bahasan amanah dan muamalah, lalu mengaitkannya dengan tanggung jawab keluarga. Jika rincian transaksi tidak jelas, ia tetap membutuhkan nasihat yang kompeten. Peta mengarahkan pertanyaan, bukan menggantikan jawaban ahli.</w:t>
      </w:r>
    </w:p>
    <w:p>
      <w:pPr>
        <w:jc w:val="both"/>
      </w:pPr>
      <w:r>
        <w:rPr>
          <w:b w:val="0"/>
          <w:i w:val="0"/>
        </w:rPr>
        <w:t>Perbedaan antara sebab dan musabbab juga perlu dijaga. Manusia dapat menilai sebab yang berada dalam pengalamannya, seperti keterampilan, waktu kerja, pilihan transaksi, dan hubungan dengan orang lain. Ia tidak dapat memastikan seluruh hikmah di balik hasil yang diterima. Seseorang boleh memperbaiki cara berdagang karena menemukan kesalahan pencatatan, tetapi tidak patut mengklaim bahwa perubahan itu pasti menambah pendapatan. Begitu pula, ibadah tidak boleh dipasarkan sebagai alat untuk mengendalikan keputusan Allah. Pembaca dapat berharap, berdoa, lalu menjalankan usaha yang wajar tanpa menyatakan bahwa hasil sudah ditetapkan oleh satu prosedur tertentu.</w:t>
      </w:r>
    </w:p>
    <w:p>
      <w:pPr>
        <w:jc w:val="both"/>
      </w:pPr>
      <w:r>
        <w:rPr>
          <w:b w:val="0"/>
          <w:i w:val="0"/>
        </w:rPr>
        <w:t>Kerangka ini berguna ketika pembaca memindahkan pelajaran dari halaman ke kehidupan sehari-hari. Bacalah satu bab, tanyakan apa yang ditopang sumber, kemudian kenali bagian yang merupakan saran praktis. Jangan mencampur keduanya ketika menceritakan kembali isi buku. Apabila sebuah anjuran berlaku umum, penerapannya tetap mungkin perlu disesuaikan dengan kemampuan dan keadaan. Bila bertemu perkara yang rumit, catat rincian dan tanyakan kepada orang yang memiliki kompetensi. Sikap tersebut menjaga peta tetap menjadi alat belajar dan membuat pembaca bertanggung jawab terhadap keputusan yang diambil.</w:t>
      </w:r>
    </w:p>
    <w:p>
      <w:pPr>
        <w:jc w:val="both"/>
      </w:pPr>
      <w:r>
        <w:rPr>
          <w:b w:val="0"/>
          <w:i w:val="0"/>
        </w:rPr>
        <w:t>Inilah alasan peta disusun: membantu pembaca melihat keluasan tema tanpa memberi kesan bahwa hidup dapat diselesaikan dengan satu urutan seragam. Tiap pintu mengajak pembaca memahami satu dimensi, sementara kenyataan hidup sering mempertemukan beberapa dimensi sekaligus. Pembaca boleh masuk dari masalah yang paling nyata, lalu bergerak ke tema lain ketika dibutuhkan.</w:t>
      </w:r>
    </w:p>
    <w:p>
      <w:pPr>
        <w:jc w:val="both"/>
      </w:pPr>
      <w:r>
        <w:rPr>
          <w:b w:val="0"/>
          <w:i w:val="0"/>
        </w:rPr>
        <w:t>Peta juga mengajarkan pembaca membedakan cara mengelompokkan pengetahuan dari cara membuktikan suatu klaim. Sebuah bab diletakkan pada pintu tertentu karena pertimbangan alur dan fokus, bukan semata-mata karena semua keterangan tentangnya memiliki satu sumber. Bila pembaca menemukan perbedaan penekanan, periksa rujukan pada bab masing-masing. Jangan menarik dalil dari label pintu. Sikap ini membuat hubungan antara kunci dan hasil tetap proporsional. Manusia bertanggung jawab pada usaha dan pilihan, sementara banyak keadaan berada di luar jangkauannya. Maka peta berguna untuk belajar lebih tertata, tetapi tidak menyederhanakan kehidupan menjadi langkah mekanis.</w:t>
      </w:r>
    </w:p>
    <w:p>
      <w:pPr>
        <w:jc w:val="both"/>
      </w:pPr>
      <w:r>
        <w:rPr>
          <w:b w:val="0"/>
          <w:i w:val="0"/>
        </w:rPr>
        <w:t>Saat memakai peta, pembaca dapat membuat dua kolom sederhana: pertanyaan yang ingin dijawab dan bab yang mungkin membantu. Cara ini mencegah pembacaan melebar tanpa tujuan. Setelah membaca, tulis kesimpulan dengan bahasa terbatas, misalnya bahwa suatu bab membahas amanah atau kepedulian, bukan menyatakan hubungan hasil yang tidak diterangkan sumber. Bila tidak menemukan jawaban, tandai kekosongan itu dan lanjutkan pencarian dengan rujukan yang dapat diperiksa. Peta yang baik memberi orientasi tanpa menutup ruang bertanya. Ia juga memungkinkan penyunting melihat apakah pembahasan penting belum mendapat tempat yang jelas. Dengan demikian, pembaca dan penyusun sama-sama memperlakukan susunan sebagai alat yang dapat diperbaiki, bukan sebagai dalil tersendiri.</w:t>
      </w:r>
    </w:p>
    <w:p>
      <w:pPr>
        <w:jc w:val="both"/>
      </w:pPr>
      <w:r>
        <w:rPr>
          <w:b/>
          <w:i w:val="0"/>
          <w:sz w:val="28"/>
        </w:rPr>
        <w:t>8.2 Peta 30 Kunci pada Tujuh Pintu: Pintu Utama, Pintu Sekunder, dan Kaitannya dengan Rezeki</w:t>
      </w:r>
    </w:p>
    <w:p>
      <w:pPr>
        <w:jc w:val="both"/>
      </w:pPr>
      <w:r>
        <w:rPr>
          <w:b w:val="0"/>
          <w:i w:val="0"/>
        </w:rPr>
        <w:t>Susunan buku menempatkan 23 kunci pilihan awal dalam Pintu Hati, Langit, Berbagi, Keluarga, Ikhtiar, serta Ilmu dan Dakwah. Tujuh Kunci Rahasia kemudian ditambahkan pada beberapa pintu sebagai bahasan lanjutan. Pintu Penjagaan mengumpulkan tema perlindungan, termasuk wara', sementara pembahasan sebab-sebab yang terasa menghambat memiliki bagian tersendiri. Pembagian ini mengacu pada susunan buku, bukan menyatakan bahwa seluruh amal hanya dapat bermakna di kelompok tersebut.</w:t>
      </w:r>
    </w:p>
    <w:p>
      <w:pPr>
        <w:jc w:val="both"/>
      </w:pPr>
      <w:r>
        <w:rPr>
          <w:b w:val="0"/>
          <w:i w:val="0"/>
        </w:rPr>
        <w:t>Pada peta, pintu utama menjawab pertanyaan: di bagian mana pembaca pertama kali mencari bahasan ini? Pintu sekunder mengingatkan bahwa tema dapat berkaitan dengan kelompok lain. Contohnya, qana'ah ditempatkan dekat urusan hati, tetapi dampaknya juga tampak pada cara seseorang membuat pilihan belanja. Wara' terkait penjagaan, tetapi juga menuntut pertimbangan fiqh ketika menilai transaksi. Pengelompokan tidak mengubah isi dalil atau menjadi peringkat.</w:t>
      </w:r>
    </w:p>
    <w:p>
      <w:pPr>
        <w:jc w:val="both"/>
      </w:pPr>
      <w:r>
        <w:rPr>
          <w:b w:val="0"/>
          <w:i w:val="0"/>
        </w:rPr>
        <w:t>Tiga puluh kunci bukan satu urutan amalan yang harus dijalankan sekaligus. Ada kunci berbentuk ibadah, sikap, keterampilan, dan tindakan sosial. Pembaca dapat menelusuri nomor bab terkait, membaca batas klaimnya, lalu memilih langkah yang relevan. Peta ringkas tidak menyatakan bahwa satu tindakan ekonomi tertentu pasti menjadi balasan dari amal tertentu.</w:t>
      </w:r>
    </w:p>
    <w:p>
      <w:pPr>
        <w:jc w:val="both"/>
      </w:pPr>
      <w:r>
        <w:rPr>
          <w:b w:val="0"/>
          <w:i w:val="0"/>
        </w:rPr>
        <w:t>Hubungan dengan rezeki pun beragam. Ibadah memiliki tujuan penghambaan, berbagi memenuhi kepedulian dan hak, ikhtiar mengerahkan kemampuan, sementara penjagaan mencegah tindakan yang merusak. Sebagian tema dapat mendukung kesejahteraan melalui perilaku yang tertib, tetapi uraian tentang dukungan itu tidak sama dengan janji materi. Buku perlu membedakan apa yang dinyatakan dalil dari penjelasan sebab yang masuk akal.</w:t>
      </w:r>
    </w:p>
    <w:p>
      <w:pPr>
        <w:jc w:val="both"/>
      </w:pPr>
      <w:r>
        <w:rPr>
          <w:b w:val="0"/>
          <w:i w:val="0"/>
        </w:rPr>
        <w:t>Cara praktis membaca peta ialah mulai dari persoalan, bukan dari dugaan tentang pintu mana yang paling ampuh. Jika Anda menghadapi kebingungan memilih pekerjaan, pintu Ikhtiar mungkin relevan; bila ada keraguan akad, bukalah bahasan fiqh dan muamalah. Bila tekanan melibatkan keluarga, pertimbangkan pintu Keluarga sebagai bacaan pendamping. Satu masalah dapat memerlukan beberapa sudut pandang, tetapi itu tidak mengharuskan semua tema dibaca sekaligus.</w:t>
      </w:r>
    </w:p>
    <w:p>
      <w:pPr>
        <w:jc w:val="both"/>
      </w:pPr>
      <w:r>
        <w:rPr>
          <w:b w:val="0"/>
          <w:i w:val="0"/>
        </w:rPr>
        <w:t>Peta ini memberi arah baca, bukan jawaban otomatis atas persoalan pembaca. Periksa sumber dan batas klaim pada bab yang dirujuk, lalu bedakan prinsip umum dari penerapan pada keadaan tertentu. Sebuah tema dapat membantu Anda menyusun pertanyaan tanpa membuktikan bahwa penyebab masalah sudah diketahui. Catat fakta yang relevan, termasuk pihak yang terdampak dan kewajiban yang masih berjalan. Jika ada bagian hukum atau transaksi yang belum jelas, jangan mengambil kesimpulan hanya dari nama pintunya; mintalah keterangan orang yang kompeten. Susunan editorial membantu menemukan bacaan, tetapi keputusan tetap perlu mempertimbangkan bukti, kemampuan, hak, dan risiko. Karena keadaan tiap orang berbeda, langkah yang tepat pun mungkin berbeda. Gunakan kaitan antarpintu sebagai bahan memahami persoalan lebih utuh, bukan sebagai ukuran iman atau janji atas hasil yang akan datang.</w:t>
      </w:r>
    </w:p>
    <w:p>
      <w:pPr>
        <w:jc w:val="both"/>
      </w:pPr>
      <w:r>
        <w:rPr>
          <w:b/>
          <w:i w:val="0"/>
          <w:sz w:val="28"/>
        </w:rPr>
        <w:t>8.3 Satu Kunci Dapat Berada pada Lebih dari Satu Pintu: Pintu Primer dan Pintu Sekunder</w:t>
      </w:r>
    </w:p>
    <w:p>
      <w:pPr>
        <w:jc w:val="both"/>
      </w:pPr>
      <w:r>
        <w:rPr>
          <w:b w:val="0"/>
          <w:i w:val="0"/>
        </w:rPr>
        <w:t>Batas antara pintu primer dan pintu sekunder bukan hal administratif. Ia menjawab pertanyaan praktis: kalau Anda mengerjakan satu kunci saja minggu ini, pintu mana yang terbuka lebar? Menabung secara teratur menyentuh pintu Ikhtiar, tetapi ia sekaligus menopang Pintu Keluarga ketika ada pengeluaran tak terduga. Mengajar tanpa bayaran menyentuh Pintu Ilmu, dan sering kali menyeberang ke Pintu Berbagi.</w:t>
      </w:r>
    </w:p>
    <w:p>
      <w:pPr>
        <w:jc w:val="both"/>
      </w:pPr>
      <w:r>
        <w:rPr>
          <w:b w:val="0"/>
          <w:i w:val="0"/>
        </w:rPr>
        <w:t>Karena itu, bila catatan praktik Anda terasa menumpuk di satu pintu, tidak ada yang salah. Yang perlu Anda tanyakan bukan jumlah kuncinya, melainkan pintu mana yang selama ini tidak pernah tersentuh. Satu kunci yang Anda kerjakan dengan konsisten lebih berguna daripada lima kunci yang hanya dibaca namanya.</w:t>
      </w:r>
    </w:p>
    <w:p>
      <w:pPr>
        <w:jc w:val="both"/>
      </w:pPr>
      <w:r>
        <w:rPr>
          <w:b w:val="0"/>
          <w:i w:val="0"/>
        </w:rPr>
        <w:t>Yang perlu dihindari adalah memakai pembagian ini untuk menilai orang lain. Pintu yang terbuka pada tetangga Anda mungkin bukan pintu yang sedang Anda urus, dan sebaliknya. Pembagian ini alat baca bagi diri sendiri, bukan peringkat siapa-siapa. Dengan catatan itu, Anda bebas memakainya setiap pekan tanpa merasa sedang dinilai.</w:t>
      </w:r>
    </w:p>
    <w:p>
      <w:pPr>
        <w:jc w:val="both"/>
      </w:pPr>
      <w:r>
        <w:rPr>
          <w:b w:val="0"/>
          <w:i w:val="0"/>
        </w:rPr>
        <w:t>Pintu primer menandai lokasi utama suatu kunci dalam susunan isi, sedangkan pintu sekunder menunjukkan keterkaitan tambahan. Istilah ini menyederhanakan navigasi. Ia tidak berarti sebuah kunci berubah hakikat ketika dibaca bersama tema lain, atau bahwa hubungan sekunder memiliki kekuatan dalil yang sama dengan hubungan utama.</w:t>
      </w:r>
    </w:p>
    <w:p>
      <w:pPr>
        <w:jc w:val="both"/>
      </w:pPr>
      <w:r>
        <w:rPr>
          <w:b w:val="0"/>
          <w:i w:val="0"/>
        </w:rPr>
        <w:t>Misalnya, syukur ditempatkan sebagai pembahasan hati, tetapi praktiknya bisa tampak pada keputusan mengelola nikmat dan tidak merugikan orang lain. Kerja profesional berada pada wilayah ikhtiar, namun amanah dan kejujuran juga menjadi perhatian penjagaan. Pembaca dapat membuka tema terkait untuk melengkapi pemahaman. Namun, jangan menarik kesimpulan bahwa setiap kunci harus menghasilkan akibat ekonomi yang sama.</w:t>
      </w:r>
    </w:p>
    <w:p>
      <w:pPr>
        <w:jc w:val="both"/>
      </w:pPr>
      <w:r>
        <w:rPr>
          <w:b w:val="0"/>
          <w:i w:val="0"/>
        </w:rPr>
        <w:t>Kasus Harun menunjukkan manfaat pembedaan tersebut. Ia berdagang di pasar, memiliki kewajiban utang, dan menafkahi dua anak yang masih sekolah. Pintu Ikhtiar membantunya memikirkan mutu kerja dan cara berdagang, sedangkan bahasan keluarga dan pengelolaan kewajiban membantu melihat tanggung jawab lain. Peta membuat pertautan tampak tanpa memberi vonis bahwa satu masalah terjadi karena ia kurang mengamalkan kunci tertentu.</w:t>
      </w:r>
    </w:p>
    <w:p>
      <w:pPr>
        <w:jc w:val="both"/>
      </w:pPr>
      <w:r>
        <w:rPr>
          <w:b w:val="0"/>
          <w:i w:val="0"/>
        </w:rPr>
        <w:t>Ketika dua bab terasa beririsan, bacalah fungsi tiap bahasan dan rujukan silangnya. Jika ada pertanyaan hukum, jangan memutuskan hanya berdasarkan label pintu. Fakta transaksi, kesepakatan, dan dampak pada pihak lain perlu diperiksa. Peta primer-sekunder adalah alat navigasi, bukan pengganti penilaian ahli.</w:t>
      </w:r>
    </w:p>
    <w:p>
      <w:pPr>
        <w:jc w:val="both"/>
      </w:pPr>
      <w:r>
        <w:rPr>
          <w:b/>
          <w:i w:val="0"/>
          <w:sz w:val="28"/>
        </w:rPr>
        <w:t>8.4 Pintu 1, Hati: Taqwa, Tawakal, Ikhlas, Syukur, serta Qana'ah dan Husnuzhan</w:t>
      </w:r>
    </w:p>
    <w:p>
      <w:pPr>
        <w:jc w:val="both"/>
      </w:pPr>
      <w:r>
        <w:rPr>
          <w:b w:val="0"/>
          <w:i w:val="0"/>
        </w:rPr>
        <w:t>Pintu Hati adalah pintu yang paling tidak terlihat dari luar. Seseorang bisa rajin shalat dan tetap berjalan dengan hati yang gelisah, sementara orang lain yang kelihatannya biasa saja ternyata tenang karena meyakini bahwa yang datang dan pergi berada di tangan Allah. Karena itu, ketika Anda menimbang pintu ini, yang Anda ukur bukan jumlah amalan, melainkan kebiasaan batin yang menyertainya.</w:t>
      </w:r>
    </w:p>
    <w:p>
      <w:pPr>
        <w:jc w:val="both"/>
      </w:pPr>
      <w:r>
        <w:rPr>
          <w:b w:val="0"/>
          <w:i w:val="0"/>
        </w:rPr>
        <w:t>Enam kunci di pintu ini punya urutan yang saling menopang. Taqwa menahan Anda pada batas, tawakal melepas kecemasan setelah ikhtiar, ikhlas membersihkan niat, syukur membuka perhatian pada yang sudah ada, qana'ah mengatur ukuran cukup, dan husnuzhan mencegah Anda menafsirkan keadaan dengan yang paling buruk. Bila satu terlewat, lima lainnya biasanya ikut goyang.</w:t>
      </w:r>
    </w:p>
    <w:p>
      <w:pPr>
        <w:jc w:val="both"/>
      </w:pPr>
      <w:r>
        <w:rPr>
          <w:b w:val="0"/>
          <w:i w:val="0"/>
        </w:rPr>
        <w:t>Ada satu pengecualian yang perlu Anda catat. Pada keadaan yang berat, seperti kehilangan pekerjaan atau kehilangan orang yang dicintai, memaksa diri untuk qana'ah justru menambah beban. Pada titik itu yang lebih wajar adalah mengakui rasa sakit, lalu minta pertolongan pada orang yang bisa menolong. Pintu ini bukan ajang untuk membuktikan bahwa Anda bisa tersenyum dalam kondisi apa pun.</w:t>
      </w:r>
    </w:p>
    <w:p>
      <w:pPr>
        <w:jc w:val="both"/>
      </w:pPr>
      <w:r>
        <w:rPr>
          <w:b w:val="0"/>
          <w:i w:val="0"/>
        </w:rPr>
        <w:t>Pintu Hati mengumpulkan tema yang membentuk orientasi batin dalam menjalani kehidupan. Taqwa, tawakal, ikhlas, syukur, qana'ah, dan husnuzhan dibahas sebagai sikap yang memerlukan pemahaman dan latihan. Pintu ini bukan klaim bahwa keadaan ekonomi seseorang dapat dibaca dari isi hatinya. Orang lain tidak mengetahui seluruh niat, ujian, dan usaha yang dijalani seseorang.</w:t>
      </w:r>
    </w:p>
    <w:p>
      <w:pPr>
        <w:jc w:val="both"/>
      </w:pPr>
      <w:r>
        <w:rPr>
          <w:b w:val="0"/>
          <w:i w:val="0"/>
        </w:rPr>
        <w:t>Hati juga tidak menggantikan tindakan nyata. Tawakal tidak berarti meninggalkan usaha yang wajar, dan qana'ah tidak mengharuskan seseorang pasrah pada ketidakadilan. Syukur dapat berjalan bersama upaya memperbaiki keadaan; ikhlas tidak menghapus hak pekerja atau kewajiban keluarga. Susunan pintu membantu pembaca melihat nilai batin yang menyertai tindakan, bukan memberi alasan untuk mengabaikan sebab yang dapat diusahakan.</w:t>
      </w:r>
    </w:p>
    <w:p>
      <w:pPr>
        <w:jc w:val="both"/>
      </w:pPr>
      <w:r>
        <w:rPr>
          <w:b w:val="0"/>
          <w:i w:val="0"/>
        </w:rPr>
        <w:t>Di rumah kontrakan Bekasi, Rina Ardhani mungkin membaca tema syukur sambil memikirkan gaji yang cepat habis untuk cicilan dan kebutuhan keluarga. Pintu Hati dapat mengajaknya menjaga harapan dan tidak menjadikan pendapatan sebagai ukuran nilai diri. Namun, ia juga dapat memerlukan perencanaan anggaran atau pembahasan hak kerja. Menghubungkan bacaan batin dengan langkah praktis tidak berarti menyalahkan Rina atas keadaan ekonominya.</w:t>
      </w:r>
    </w:p>
    <w:p>
      <w:pPr>
        <w:jc w:val="both"/>
      </w:pPr>
      <w:r>
        <w:rPr>
          <w:b w:val="0"/>
          <w:i w:val="0"/>
        </w:rPr>
        <w:t>Kunci-kunci ini sebaiknya dibaca dengan batas yang jelas. Dalil dan penjelasan masing-masing bab menunjukkan apa yang dapat dikatakan, sedangkan peta hanya menunjukkan kelompok. Bila pembaca merasa bersalah karena kesulitan, ia tidak perlu menganggap kesulitan itu bukti kurang taqwa atau buruk sangka. Pintu Hati mengajak muhasabah diri dengan adab, bukan mendiagnosis orang lain.</w:t>
      </w:r>
    </w:p>
    <w:p>
      <w:pPr>
        <w:jc w:val="both"/>
      </w:pPr>
      <w:r>
        <w:rPr>
          <w:b/>
          <w:i w:val="0"/>
          <w:sz w:val="28"/>
        </w:rPr>
        <w:t>8.5 Pintu 2, Langit: dari Shalat sampai Haji-Umrah, dengan Puasa sebagai Penguat</w:t>
      </w:r>
    </w:p>
    <w:p>
      <w:pPr>
        <w:jc w:val="both"/>
      </w:pPr>
      <w:r>
        <w:rPr>
          <w:b w:val="0"/>
          <w:i w:val="0"/>
        </w:rPr>
        <w:t>Pintu Langit berisi amalan yang waktunya sudah ditentukan, sehingga ia paling mudah dipantau. Anda tahu kapan shalat berikutnya, kapan puasa dimulai, dan kapan waktu berangkat kerja. Yang sering terlewat bukan jadwalnya, melainkan kesiapan hatinya: shalat dikerjakan tetapi terburu-buru, puasa dijalani tetapi penuh keluhan, dan rencana haji ditunda karena belum merasa cukup.</w:t>
      </w:r>
    </w:p>
    <w:p>
      <w:pPr>
        <w:jc w:val="both"/>
      </w:pPr>
      <w:r>
        <w:rPr>
          <w:b w:val="0"/>
          <w:i w:val="0"/>
        </w:rPr>
        <w:t>Puasa punya posisi khusus di pintu ini. Ia melatih Anda menahan yang halal pada waktu yang halal, dan latihan itu terbawa ke keputusan yang lebih besar: menahan pengeluaran yang tidak perlu, menahan kata yang tidak perlu, dan menahan ambisi yang melebihi kemampuan. Bila Anda sedang mencari titik masuk untuk memperbaiki pengelolaan rezeki, puasa sunnah adalah salah satu yang paling terasa dampaknya dalam sebulan.</w:t>
      </w:r>
    </w:p>
    <w:p>
      <w:pPr>
        <w:jc w:val="both"/>
      </w:pPr>
      <w:r>
        <w:rPr>
          <w:b w:val="0"/>
          <w:i w:val="0"/>
        </w:rPr>
        <w:t>Yang perlu Anda waspadai adalah membandingkan porsi amalan dengan orang lain. Jumlah rakaat, lama tilawah, dan jarak perjalanan ibadah bukan ukuran yang bisa disamakan antar orang. Milik Anda berbeda dengan milik tetangga, dan waktu Anda berbeda dengan waktu karyawan pabrik yang shift-nya berganti tiap minggu. Ukurlah terhadap kemampuan yang Anda punya sekarang, bukan terhadap yang Anda bayangkan harusnya bisa.</w:t>
      </w:r>
    </w:p>
    <w:p>
      <w:pPr>
        <w:jc w:val="both"/>
      </w:pPr>
      <w:r>
        <w:rPr>
          <w:b w:val="0"/>
          <w:i w:val="0"/>
        </w:rPr>
        <w:t>Pintu Langit berisi bahasan ibadah yang menghubungkan penghambaan dengan kehidupan sehari-hari. Shalat fardhu, shalat Dhuha, tahajud, doa, zikir, istighfar, Al-Qur'an, dan Surah Al-Waqi'ah memiliki uraian tersendiri. Puasa dan Ramadan ditempatkan sebagai penguat, sedangkan haji dan umrah muncul dalam kelompok Kunci Rahasia dengan perhatian pada kemampuan dan keadaan seseorang.</w:t>
      </w:r>
    </w:p>
    <w:p>
      <w:pPr>
        <w:jc w:val="both"/>
      </w:pPr>
      <w:r>
        <w:rPr>
          <w:b w:val="0"/>
          <w:i w:val="0"/>
        </w:rPr>
        <w:t>Peta tidak menyuruh pembaca mengejar amalan tambahan sambil mengabaikan kewajiban. Shalat fardhu tetap memiliki tempatnya sendiri, dan praktik lain perlu dipahami melalui pembahasan serta sumbernya. Pembaca juga tidak seharusnya mengubah waktu ibadah menjadi transaksi yang menjanjikan nominal tertentu. Ibadah dilakukan sebagai ketaatan; harapan akan kebaikan disertai adab dan kesadaran bahwa hasil berada dalam ketentuan Allah.</w:t>
      </w:r>
    </w:p>
    <w:p>
      <w:pPr>
        <w:jc w:val="both"/>
      </w:pPr>
      <w:r>
        <w:rPr>
          <w:b w:val="0"/>
          <w:i w:val="0"/>
        </w:rPr>
        <w:t>Seseorang yang bekerja bergiliran mungkin perlu mencari cara menjaga kewajiban dengan mempertimbangkan jadwal serta kondisi nyata. Bacaan tentang ibadah dapat menolongnya memahami tujuan dan batas, sementara persoalan khusus perlu ditanyakan kepada orang berilmu. Peta Langit tidak menggantikan fiqh, dan tidak memberikan satu jadwal seragam bagi semua keadaan.</w:t>
      </w:r>
    </w:p>
    <w:p>
      <w:pPr>
        <w:jc w:val="both"/>
      </w:pPr>
      <w:r>
        <w:rPr>
          <w:b w:val="0"/>
          <w:i w:val="0"/>
        </w:rPr>
        <w:t>Untuk haji atau umrah, judul pintu tidak berarti semua pembaca harus segera berangkat. Istitha'ah dan kewajiban lain perlu diperhatikan sesuai pembahasan. Membaca peta membantu mengenali letak tema, bukan mendorong seseorang menanggung beban yang tidak mampu dipikul. Setiap ibadah tetap perlu ditempatkan dalam pemahaman yang bertanggung jawab.</w:t>
      </w:r>
    </w:p>
    <w:p>
      <w:pPr>
        <w:jc w:val="both"/>
      </w:pPr>
      <w:r>
        <w:rPr>
          <w:b/>
          <w:i w:val="0"/>
          <w:sz w:val="28"/>
        </w:rPr>
        <w:t>8.6 Pintu 3, Berbagi: Sedekah, Menolong Sesama, dan Memberi Tangguh</w:t>
      </w:r>
    </w:p>
    <w:p>
      <w:pPr>
        <w:jc w:val="both"/>
      </w:pPr>
      <w:r>
        <w:rPr>
          <w:b w:val="0"/>
          <w:i w:val="0"/>
        </w:rPr>
        <w:t>Pintu Berbagi adalah satu-satunya pintu yang terbuka oleh tangan yang melepas. Prinsipnya sederhana: semakin longgar pegangan Anda pada sebagian harta, semakin luas ruang bagi yang lain untuk bergerak. Namun prinsip ini sering tersandung pada dua hal, yaitu urutan kewajiban dan kekhawatiran tentang sisa.</w:t>
      </w:r>
    </w:p>
    <w:p>
      <w:pPr>
        <w:jc w:val="both"/>
      </w:pPr>
      <w:r>
        <w:rPr>
          <w:b w:val="0"/>
          <w:i w:val="0"/>
        </w:rPr>
        <w:t>Urutan kewajiban perlu Anda pegang. Zakat yang wajib menempati tempat pertama, lalu kebutuhan orang yang berada di tanggung jawab Anda, lalu baru sedekah sukarela. Bila urutan ini tertukar, yang terjadi adalah rumah tangga yang menanggung utang sementara sumbangan tetap berjalan keluar. Keikhlasan tidak membatalkan urutan, dan tidak ada nilai tambah dari memberi sambil berutang pada rentenir.</w:t>
      </w:r>
    </w:p>
    <w:p>
      <w:pPr>
        <w:jc w:val="both"/>
      </w:pPr>
      <w:r>
        <w:rPr>
          <w:b w:val="0"/>
          <w:i w:val="0"/>
        </w:rPr>
        <w:t>Sedekah yang paling mudah Anda evaluasi adalah yang rutin dan kecil. Seratus ribu setiap gajian lebih mudah dipertahankan daripada lima juta yang hanya keluar ketika hati sedang tergerak. Bila Anda ingin melihat polanya, catat selama tiga bulan: berapa yang keluar, kepada siapa, dan perasaan apa yang menyertainya. Dari catatan itu biasanya terlihat satu titik yang bisa Anda naikkan, misalnya dengan menaikkan nominal sedikit, bukan menambah kegiatan baru.</w:t>
      </w:r>
    </w:p>
    <w:p>
      <w:pPr>
        <w:jc w:val="both"/>
      </w:pPr>
      <w:r>
        <w:rPr>
          <w:b w:val="0"/>
          <w:i w:val="0"/>
        </w:rPr>
        <w:t>Pintu Berbagi memuat sedekah dan menolong sesama, lalu dilengkapi bahasan memberi tangguh kepada orang yang kesulitan. Ketiganya mengarahkan perhatian pada hubungan manusia dan manfaat yang diberikan. Namun, berbagi tidak boleh menghapus tanggung jawab atas nafkah wajib, utang yang jatuh tempo, atau hak keluarga. Bentuk dan kadar bantuan perlu dipilih dengan bijak.</w:t>
      </w:r>
    </w:p>
    <w:p>
      <w:pPr>
        <w:jc w:val="both"/>
      </w:pPr>
      <w:r>
        <w:rPr>
          <w:b w:val="0"/>
          <w:i w:val="0"/>
        </w:rPr>
        <w:t>Sedekah bukan pengurangan yang bisa langsung dihitung sebagai investasi dengan hasil materi yang telah ditentukan. Dalil dibaca sesuai bunyinya dan tidak diperluas menjadi janji angka. Menolong dapat berbentuk waktu, tenaga, keahlian, atau bantuan yang sesuai kemampuan. Memberi tangguh terkait pula dengan keadaan pihak yang berutang serta kesepakatan yang berlaku.</w:t>
      </w:r>
    </w:p>
    <w:p>
      <w:pPr>
        <w:jc w:val="both"/>
      </w:pPr>
      <w:r>
        <w:rPr>
          <w:b w:val="0"/>
          <w:i w:val="0"/>
        </w:rPr>
        <w:t>Pak Har dapat berempati kepada pembeli atau tetangga yang sedang kesulitan, tetapi ia juga perlu menimbang kewajiban kepada keluarganya dan tengkulak tempat ia berutang. Peta Berbagi tidak meminta dia memberikan sesuatu yang membuat pihak lain kehilangan hak. Jika menyangkut utang dan kesepakatan, komunikasi terbuka serta pencatatan dapat membantu semua pihak memahami keadaan.</w:t>
      </w:r>
    </w:p>
    <w:p>
      <w:pPr>
        <w:jc w:val="both"/>
      </w:pPr>
      <w:r>
        <w:rPr>
          <w:b w:val="0"/>
          <w:i w:val="0"/>
        </w:rPr>
        <w:t>Kelompok ini mengingatkan pembaca bahwa rezeki bukan hanya perkara menerima. Meski demikian, tindakan berbagi tidak menjadi cara membeli hasil tertentu dari Allah. Niat, hak, kemampuan, dan ketentuan sumber perlu tetap diperhatikan. Pintu Berbagi menunjukkan tema untuk dipelajari, bukan ukuran kemurahan hati seseorang berdasarkan jumlah uang yang diberikannya.</w:t>
      </w:r>
    </w:p>
    <w:p>
      <w:pPr>
        <w:jc w:val="both"/>
      </w:pPr>
      <w:r>
        <w:rPr>
          <w:b/>
          <w:i w:val="0"/>
          <w:sz w:val="28"/>
        </w:rPr>
        <w:t>8.7 Pintu 4, Keluarga: Silaturahmi, Berbakti kepada Orang Tua, Menikah</w:t>
      </w:r>
    </w:p>
    <w:p>
      <w:pPr>
        <w:jc w:val="both"/>
      </w:pPr>
      <w:r>
        <w:rPr>
          <w:b w:val="0"/>
          <w:i w:val="0"/>
        </w:rPr>
        <w:t>Pintu Keluarga mengingatkan bahwa rezeki tidak berhenti pada rekening. Ia mengalir ke dapur, ke sekolah anak, ke pengobatan orang tua, dan ke perbaikan atap yang sudah bocor sejak musim hujan lalu. Karena itu, ketika pintu ini dianggap sepele, yang luput adalah besarnya pengeluaran yang justru paling menentukan rasa cukup seseorang.</w:t>
      </w:r>
    </w:p>
    <w:p>
      <w:pPr>
        <w:jc w:val="both"/>
      </w:pPr>
      <w:r>
        <w:rPr>
          <w:b w:val="0"/>
          <w:i w:val="0"/>
        </w:rPr>
        <w:t>Silaturahmi di pintu ini punya wujud yang sederhana: menelpon ibu Anda pada hari Minggu, mengunjungi saudara yang sedang sakit, dan hadir pada acara keluarga yang tidak membutuhkan biaya besar. Yang sering menghalangi bukan jarak, melainkan perasaan bahwa masih ada waktu. Pada keluarga yang usianya sudah lanjut, perasaan itu jarang terbukti benar.</w:t>
      </w:r>
    </w:p>
    <w:p>
      <w:pPr>
        <w:jc w:val="both"/>
      </w:pPr>
      <w:r>
        <w:rPr>
          <w:b w:val="0"/>
          <w:i w:val="0"/>
        </w:rPr>
        <w:t>Menikah dan berbakti kepada orang tua meminta keputusan yang lebih besar, dan keduanya tidak bisa diserahkan pada perasaan siap yang tidak pernah datang. Bila Anda sedang menimbang, mulailah dari hal yang bisa dihitung: kemampuan menafkahi, tempat tinggal, dan kesanggupan melanjutkan cicilan bila ada. Hitungan itu tidak menggantikan doa, tetapi ia mencegah niat baik berakhir pada utang yang akhirnya memutuskan silaturahmi sendiri.</w:t>
      </w:r>
    </w:p>
    <w:p>
      <w:pPr>
        <w:jc w:val="both"/>
      </w:pPr>
      <w:r>
        <w:rPr>
          <w:b w:val="0"/>
          <w:i w:val="0"/>
        </w:rPr>
        <w:t>Pintu Keluarga merangkum silaturahmi, berbakti kepada orang tua, dan menikah. Tema-tema ini berkaitan dengan tanggung jawab serta hubungan dekat, tetapi masing-masing memiliki batas dan pembahasan sendiri. Peta tidak menganggap keluarga selalu bebas konflik atau menyatakan bahwa hubungan baik otomatis mendatangkan jumlah penghasilan tertentu.</w:t>
      </w:r>
    </w:p>
    <w:p>
      <w:pPr>
        <w:jc w:val="both"/>
      </w:pPr>
      <w:r>
        <w:rPr>
          <w:b w:val="0"/>
          <w:i w:val="0"/>
        </w:rPr>
        <w:t>Silaturahmi dan bakti perlu dijalankan dengan adab serta kemampuan. Bila hubungan menghadirkan ancaman atau kekerasan, keselamatan dan nasihat yang tepat juga penting. Menikah bukan strategi ekonomi yang berlaku seragam bagi semua orang. Keputusan menikah perlu memperhatikan kesiapan, tanggung jawab, persetujuan, dan keadaan yang dibahas dalam bab terkait.</w:t>
      </w:r>
    </w:p>
    <w:p>
      <w:pPr>
        <w:jc w:val="both"/>
      </w:pPr>
      <w:r>
        <w:rPr>
          <w:b w:val="0"/>
          <w:i w:val="0"/>
        </w:rPr>
        <w:t>Keluarga Pakde Sularso di Solo menghadapi beberapa pengeluaran besar sekaligus, termasuk sekolah anak dan perawatan ayah yang lanjut usia. Pintu Keluarga membantu pembaca melihat dimensi tanggung jawab, tetapi tidak menyelesaikan rincian cicilan toko atau anggaran rumah tangga. Masalah tersebut mungkin memerlukan pembicaraan jujur antarkeluarga dan penataan keuangan.</w:t>
      </w:r>
    </w:p>
    <w:p>
      <w:pPr>
        <w:jc w:val="both"/>
      </w:pPr>
      <w:r>
        <w:rPr>
          <w:b w:val="0"/>
          <w:i w:val="0"/>
        </w:rPr>
        <w:t>Letak pintu menolong pembaca menemukan pembahasan, bukan membuat kesimpulan tentang sebab kesulitan. Jangan menggunakan tema berbakti untuk menyalahkan orang yang belum mampu mengirim bantuan sebanyak yang diharapkan. Pertimbangkan fakta dan kemampuan, lalu cari cara memenuhi hak tanpa menzalimi pihak lain.</w:t>
      </w:r>
    </w:p>
    <w:p>
      <w:pPr>
        <w:jc w:val="both"/>
      </w:pPr>
      <w:r>
        <w:rPr>
          <w:b w:val="0"/>
          <w:i w:val="0"/>
        </w:rPr>
        <w:t>Bila kebutuhan keluarga berbenturan, peta tidak menetapkan siapa yang harus mengalah tanpa mengetahui fakta. Tanggung jawab, kemampuan, dan hak perlu dibicarakan dengan jujur. Membaca bab tentang bakti atau pernikahan dapat memberi prinsip, tetapi penyelesaian konflik tertentu mungkin perlu didampingi pihak yang aman dan bijaksana. Jangan mengubah nasihat umum menjadi tekanan atau mempermalukan anggota keluarga. Perhatian pada keluarga juga termasuk menjaga komunikasi dan mencari bantuan bila keadaan sulit ditangani sendiri.</w:t>
      </w:r>
    </w:p>
    <w:p>
      <w:pPr>
        <w:jc w:val="both"/>
      </w:pPr>
      <w:r>
        <w:rPr>
          <w:b/>
          <w:i w:val="0"/>
          <w:sz w:val="28"/>
        </w:rPr>
        <w:t>8.8 Pintu 5, Ikhtiar: dari Bangun Pagi sampai Lapang Bermuamalah</w:t>
      </w:r>
    </w:p>
    <w:p>
      <w:pPr>
        <w:jc w:val="both"/>
      </w:pPr>
      <w:r>
        <w:rPr>
          <w:b w:val="0"/>
          <w:i w:val="0"/>
        </w:rPr>
        <w:t>Pintu Ikhtiar adalah pintu yang paling terlihat hasilnya dalam jangka pendek. Bangun pagi, menyusun pekerjaan, menagih yang tertunda, dan menawarkan diri pada klien baru adalah langkah-langkah yang bisa Anda mulai besok pagi. Karena itu, pintu ini sering menjadi pintu pertama yang dibuka orang ketika keadaan sedang sulit, dan memang wajar demikian.</w:t>
      </w:r>
    </w:p>
    <w:p>
      <w:pPr>
        <w:jc w:val="both"/>
      </w:pPr>
      <w:r>
        <w:rPr>
          <w:b w:val="0"/>
          <w:i w:val="0"/>
        </w:rPr>
        <w:t>Namun ikhtiar punya sisi yang perlu dijaga, yaitu batasnya. Ada orang yang bekerja dua pekerjaan dan tetap merasa belum cukup, bukan karena malas, melainkan karena target yang dipasang terus bergerak naik mengikuti tetangganya. Pada titik ini, ikhtiar berhenti menjadi bekal dan mulai menjadi kegelisahan. Menurunkan target bukan tanda menyerah; ia bagian dari perhitungan yang jujur.</w:t>
      </w:r>
    </w:p>
    <w:p>
      <w:pPr>
        <w:jc w:val="both"/>
      </w:pPr>
      <w:r>
        <w:rPr>
          <w:b w:val="0"/>
          <w:i w:val="0"/>
        </w:rPr>
        <w:t>Bila Anda hendak menilai pintu ini selama sebulan, pakai tiga pertanyaan: pekerjaan apa yang selesai, apa yang masih tertunda dan kenapa, dan apa yang bisa Anda mulai minggu depan. Tiga pertanyaan itu lebih berguna daripada daftar panjang niat. Ia membuat ikhtiar Anda tercatat, dan yang tercatat bisa diperbaiki, sementara yang hanya dirasakan sering berpindah-pindah bentuk setiap kali suasana hati berubah.</w:t>
      </w:r>
    </w:p>
    <w:p>
      <w:pPr>
        <w:jc w:val="both"/>
      </w:pPr>
      <w:r>
        <w:rPr>
          <w:b w:val="0"/>
          <w:i w:val="0"/>
        </w:rPr>
        <w:t>Pintu Ikhtiar menghubungkan kebiasaan bekerja, profesionalitas, kejujuran berdagang, pembayaran utang, hak pekerja, serta kelapangan dalam muamalah. Waktu pagi dapat menjadi bagian dari kebiasaan yang tertib, tetapi bukan jaminan produktivitas untuk semua kondisi. Kerja yang baik tetap memerlukan keterampilan, peluang, kesehatan, dan pertimbangan yang sesuai.</w:t>
      </w:r>
    </w:p>
    <w:p>
      <w:pPr>
        <w:jc w:val="both"/>
      </w:pPr>
      <w:r>
        <w:rPr>
          <w:b w:val="0"/>
          <w:i w:val="0"/>
        </w:rPr>
        <w:t>Pada pintu ini, ibadah dan kerja tidak dipertentangkan. Seseorang dapat berusaha dengan disiplin sembari menjaga batas halal dan hak pihak lain. Jujur dan amanah bukan teknik untuk memanipulasi hasil, melainkan tuntunan perilaku. Membayar utang atau memenuhi upah berkaitan dengan kewajiban dan kesepakatan, sehingga fakta dan kemampuan perlu diperiksa.</w:t>
      </w:r>
    </w:p>
    <w:p>
      <w:pPr>
        <w:jc w:val="both"/>
      </w:pPr>
      <w:r>
        <w:rPr>
          <w:b w:val="0"/>
          <w:i w:val="0"/>
        </w:rPr>
        <w:t>Seorang pekerja lepas dapat merencanakan pekerjaan, meminta ruang lingkup tugas yang jelas, dan mencatat pembayaran. Seorang pedagang dapat menjaga keterangan barang serta harga. Langkah-langkah itu merupakan ikhtiar yang dapat dipertanggungjawabkan, tetapi tidak membuat pasar atau klien selalu memberi hasil yang sama. Bila ada sengketa, simpan dokumen dan mintalah bantuan sesuai kebutuhan.</w:t>
      </w:r>
    </w:p>
    <w:p>
      <w:pPr>
        <w:jc w:val="both"/>
      </w:pPr>
      <w:r>
        <w:rPr>
          <w:b w:val="0"/>
          <w:i w:val="0"/>
        </w:rPr>
        <w:t>Tema lapang dalam bermuamalah juga bukan ajakan menghapus hak. Sikap mudah dapat tampak dalam komunikasi baik dan keluwesan yang disepakati, bukan tekanan agar pihak lemah menerima kerugian. Peta Ikhtiar mengarahkan pembaca ke beberapa bab praktis, sedangkan fiqh dan fakta transaksi membantu menilai tindakan yang patut.</w:t>
      </w:r>
    </w:p>
    <w:p>
      <w:pPr>
        <w:jc w:val="both"/>
      </w:pPr>
      <w:r>
        <w:rPr>
          <w:b/>
          <w:i w:val="0"/>
          <w:sz w:val="28"/>
        </w:rPr>
        <w:t>8.9 Pintu 6, Ilmu dan Dakwah: Taklim dan Dakwah</w:t>
      </w:r>
    </w:p>
    <w:p>
      <w:pPr>
        <w:jc w:val="both"/>
      </w:pPr>
      <w:r>
        <w:rPr>
          <w:b w:val="0"/>
          <w:i w:val="0"/>
        </w:rPr>
        <w:t>Pintu Ilmu dan Dakwah berbeda dari pintu lain karena hasilnya jarang terlihat langsung. Mengajar satu kelas, menjelaskan satu praktik kepada tetangga, atau menulis catatan yang dibaca dua puluh orang tidak menghasilkan angka yang bisa Anda laporkan. Namun dari situlah biasanya lahir orang yang kemudian Anda lihat pada pintu-pintu lain.</w:t>
      </w:r>
    </w:p>
    <w:p>
      <w:pPr>
        <w:jc w:val="both"/>
      </w:pPr>
      <w:r>
        <w:rPr>
          <w:b w:val="0"/>
          <w:i w:val="0"/>
        </w:rPr>
        <w:t>Taklim, yaitu belajar dalam kelompok yang teratur, lebih mudah dipertahankan daripada belajar sendirian karena ada jadwal dan ada orang yang menunggu. Bila Anda belum punya kelompok, mulailah dari satu hal yang bisa dibagikan: satu pertanyaan mingguan, satu bacaan, atau satu catatan yang dibaca bersama. Yang penting bukan jumlah hadirin, melainkan ada tidaknya pertemuan yang berulang.</w:t>
      </w:r>
    </w:p>
    <w:p>
      <w:pPr>
        <w:jc w:val="both"/>
      </w:pPr>
      <w:r>
        <w:rPr>
          <w:b w:val="0"/>
          <w:i w:val="0"/>
        </w:rPr>
        <w:t>Dakwah yang paling berdampak pada rezeki adalah dakwah melalui pekerjaan: menjelaskan mana yang boleh dan mana yang tidak pada klien, menolak transaksi yang merugikan, dan menunjukkan cara kerja yang jujur kepada anak magang. Bentuk ini tidak membutuhkan panggung, dan justru sering lebih didengar daripada ceramah. Yang perlu Anda jaga adalah adabnya, yaitu menyampaikan tanpa menghakimi dan tanpa mengekspos kesalahan orang di depan umum.</w:t>
      </w:r>
    </w:p>
    <w:p>
      <w:pPr>
        <w:jc w:val="both"/>
      </w:pPr>
      <w:r>
        <w:rPr>
          <w:b w:val="0"/>
          <w:i w:val="0"/>
        </w:rPr>
        <w:t>Pintu Ilmu dan Dakwah menempatkan majelis ilmu serta penyampaian kebaikan dalam satu kelompok. Belajar membantu seseorang memahami sumber, keterampilan, dan batas pengetahuannya. Dakwah mengajak kepada kebaikan dengan cara yang bertanggung jawab. Keduanya tidak seharusnya dijadikan alat untuk menjanjikan hasil finansial kepada orang lain.</w:t>
      </w:r>
    </w:p>
    <w:p>
      <w:pPr>
        <w:jc w:val="both"/>
      </w:pPr>
      <w:r>
        <w:rPr>
          <w:b w:val="0"/>
          <w:i w:val="0"/>
        </w:rPr>
        <w:t>Ilmu agama, keahlian kerja, dan pengetahuan praktis memiliki ranah berbeda tetapi dapat saling mendukung. Seseorang yang hendak menyampaikan klaim tentang rezeki perlu memastikan sumber dan maknanya, bukan hanya mengulang kalimat yang populer. Jika belum mengetahui jawabannya, menyatakan belum tahu lebih aman daripada mengarang dasar atau derajat riwayat.</w:t>
      </w:r>
    </w:p>
    <w:p>
      <w:pPr>
        <w:jc w:val="both"/>
      </w:pPr>
      <w:r>
        <w:rPr>
          <w:b w:val="0"/>
          <w:i w:val="0"/>
        </w:rPr>
        <w:t>Sinta, mahasiswi semester lima di Malang, dapat memakai pintu ini untuk menelusuri cara belajar dan meminta bimbingan. Kebutuhan belajarnya mungkin bersinggungan dengan keterampilan yang kelak mendukung pekerjaan, tetapi peta tidak menjanjikan bahwa setiap pelajaran berbuah pendapatan. Ia tetap perlu mengevaluasi sumber, kebutuhan, dan langkah yang realistis.</w:t>
      </w:r>
    </w:p>
    <w:p>
      <w:pPr>
        <w:jc w:val="both"/>
      </w:pPr>
      <w:r>
        <w:rPr>
          <w:b w:val="0"/>
          <w:i w:val="0"/>
        </w:rPr>
        <w:t>Dakwah pun perlu memperhatikan keadaan audiens dan dampak pesan. Nasihat yang mendorong kebaikan tidak boleh memalukan orang yang sedang mengalami kesulitan. Kelompok ini mengingatkan bahwa cara mengetahui dan cara menyampaikan sama-sama memiliki tanggung jawab.</w:t>
      </w:r>
    </w:p>
    <w:p>
      <w:pPr>
        <w:jc w:val="both"/>
      </w:pPr>
      <w:r>
        <w:rPr>
          <w:b w:val="0"/>
          <w:i w:val="0"/>
        </w:rPr>
        <w:t>Sumber yang baik perlu disampaikan dengan bahasa yang tidak melebih-lebihkan. Pembaca dapat memberi tahu mana kutipan, mana penjelasan, dan mana pengalaman pribadi. Pengalaman seseorang mungkin berguna sebagai ilustrasi, tetapi tidak membuktikan bahwa semua orang akan memperoleh hasil serupa. Dalam dakwah, kesediaan mengoreksi informasi yang keliru merupakan bagian dari amanah. Pintu ini mendorong proses belajar yang terus berjalan, bukan klaim bahwa seseorang telah mengetahui seluruh jawaban.</w:t>
      </w:r>
    </w:p>
    <w:p>
      <w:pPr>
        <w:jc w:val="both"/>
      </w:pPr>
      <w:r>
        <w:rPr>
          <w:b/>
          <w:i w:val="0"/>
          <w:sz w:val="28"/>
        </w:rPr>
        <w:t>8.10 Pintu 7, Penjagaan: Satu Kunci (Wara') dan Enam Bab Penjagaan agar Pintu Tetap Terbuka</w:t>
      </w:r>
    </w:p>
    <w:p>
      <w:pPr>
        <w:jc w:val="both"/>
      </w:pPr>
      <w:r>
        <w:rPr>
          <w:b w:val="0"/>
          <w:i w:val="0"/>
        </w:rPr>
        <w:t>Pintu terakhir disebut penjagaan karena tugasnya bukan membuka, melainkan menjaga agar pintu lain tidak tertutup kembali. Enam bab penjagaan di bagian ini membahas hal-hal yang bisa menghapus hasil kerja Anda bertahun-tahun: utang yang tidak terencana, riba yang tidak disadari, dosa yang dibiarkan, dan musibah yang tidak disiapkan.</w:t>
      </w:r>
    </w:p>
    <w:p>
      <w:pPr>
        <w:jc w:val="both"/>
      </w:pPr>
      <w:r>
        <w:rPr>
          <w:b w:val="0"/>
          <w:i w:val="0"/>
        </w:rPr>
        <w:t>Wara' adalah satu kunci di pintu ini, dan artinya lebih luas daripada sekadar hati-hati. Ia berarti menjauhi perkara yang masih abu-abu, bukan karena hukumnya pasti haram, melainkan karena Anda tidak ingin bergantung pada pengecualian yang belum tentu menolong. Orang yang sudah terbiasa wara' cenderung mudah menolak tawaran yang tidak jelas asal-usulnya.</w:t>
      </w:r>
    </w:p>
    <w:p>
      <w:pPr>
        <w:jc w:val="both"/>
      </w:pPr>
      <w:r>
        <w:rPr>
          <w:b w:val="0"/>
          <w:i w:val="0"/>
        </w:rPr>
        <w:t>Bila Anda hendak menimbang pintu ini, pakai pertanyaan paling sederhana: apa yang bisa menghapus tabungan saya dalam satu tahun? Umumnya jawabannya bukan bencana, melainkan keputusan kecil yang berulang, seperti membeli dengan cicilan yang tidak terhitung atau meminjam pada orang yang menuntut balasan. Menjawab pertanyaan itu setahun sekali sudah cukup untuk membuat rencana darurat Anda tidak berhenti di niat.</w:t>
      </w:r>
    </w:p>
    <w:p>
      <w:pPr>
        <w:jc w:val="both"/>
      </w:pPr>
      <w:r>
        <w:rPr>
          <w:b w:val="0"/>
          <w:i w:val="0"/>
        </w:rPr>
        <w:t>Pintu Penjagaan berpusat pada wara', yaitu kehati-hatian untuk menjauhi perkara yang patut dihindari menurut pemahaman dan dasar yang benar. Susunan buku menempatkan satu kunci utama di sini, disertai enam bab penjagaan yang membahas berbagai penghalang. Jumlah bahasan tersebut adalah susunan editorial, bukan pernyataan bahwa enam bab itu daftar lengkap seluruh risiko.</w:t>
      </w:r>
    </w:p>
    <w:p>
      <w:pPr>
        <w:jc w:val="both"/>
      </w:pPr>
      <w:r>
        <w:rPr>
          <w:b w:val="0"/>
          <w:i w:val="0"/>
        </w:rPr>
        <w:t>Kehati-hatian menuntut ilmu dan pemeriksaan fakta. Tidak setiap hal yang terasa meragukan otomatis haram, dan orang awam tidak seharusnya mengeluarkan vonis tanpa dasar. Bila transaksi tidak jelas, kumpulkan dokumen, tanyakan unsur yang belum dipahami, dan minta penilaian orang yang kompeten. Menjaga diri bukan alasan untuk menuduh pihak lain.</w:t>
      </w:r>
    </w:p>
    <w:p>
      <w:pPr>
        <w:jc w:val="both"/>
      </w:pPr>
      <w:r>
        <w:rPr>
          <w:b w:val="0"/>
          <w:i w:val="0"/>
        </w:rPr>
        <w:t>Pintu ini berkaitan dengan penghasilan, konsumsi, penyakit hati, utang, serta praktik yang merugikan. Namun, jangan menyimpulkan bahwa rezeki seseorang sempit karena satu dosa tertentu. Kita dapat membahas tindakan yang nyata dan akibat sosialnya, tetapi tidak mengetahui keseluruhan hikmah yang terjadi pada tiap orang.</w:t>
      </w:r>
    </w:p>
    <w:p>
      <w:pPr>
        <w:jc w:val="both"/>
      </w:pPr>
      <w:r>
        <w:rPr>
          <w:b w:val="0"/>
          <w:i w:val="0"/>
        </w:rPr>
        <w:t>Wara' juga perlu dibedakan dari kecemasan yang melumpuhkan. Pembaca dapat belajar aturan yang relevan, bertanya, lalu mengambil keputusan berdasarkan informasi yang cukup. Bila ternyata ada kekeliruan, perbaikan dan pemulihan hak lebih berguna daripada terus menyalahkan diri tanpa langkah. Peta Penjagaan mendukung kewaspadaan yang berilmu, bukan ketakutan tanpa arah.</w:t>
      </w:r>
    </w:p>
    <w:p>
      <w:pPr>
        <w:jc w:val="both"/>
      </w:pPr>
      <w:r>
        <w:rPr>
          <w:b/>
          <w:i w:val="0"/>
          <w:sz w:val="28"/>
        </w:rPr>
        <w:t>8.11 Di Luar Tujuh Pintu: Fiqh, Pengelolaan Harta, dan Perangkat Praktis</w:t>
      </w:r>
    </w:p>
    <w:p>
      <w:pPr>
        <w:jc w:val="both"/>
      </w:pPr>
      <w:r>
        <w:rPr>
          <w:b w:val="0"/>
          <w:i w:val="0"/>
        </w:rPr>
        <w:t>Ada isi buku yang sengaja tidak dimasukkan ke dalam tujuh pintu karena sifatnya berbeda. Fiqh muamalah, pengelolaan harta, dan perangkat praktis seperti jadwal serta rapor bukan pintu, melainkan alat yang dipakai di dalam pintu mana pun. Memasukkannya ke pintu akan membuat satu pintu jauh lebih berat daripada yang lain.</w:t>
      </w:r>
    </w:p>
    <w:p>
      <w:pPr>
        <w:jc w:val="both"/>
      </w:pPr>
      <w:r>
        <w:rPr>
          <w:b w:val="0"/>
          <w:i w:val="0"/>
        </w:rPr>
        <w:t>Contohnya, mengetahui struktur akad murabahah tidak membuka pintu tersendiri. Ia membantu Anda menilai tawaran pembiayaan yang datang ketika Anda sedang membuka Pintu Ikhtiar. Begitu pula dengan anggaran bulanan: ia berada di pintu yang sama dengan cara Anda mengatur dapur, yaitu Pintu Keluarga.</w:t>
      </w:r>
    </w:p>
    <w:p>
      <w:pPr>
        <w:jc w:val="both"/>
      </w:pPr>
      <w:r>
        <w:rPr>
          <w:b w:val="0"/>
          <w:i w:val="0"/>
        </w:rPr>
        <w:t>Karena itu, bila Anda membuka bagian fiqh dan pengelolaan, jangan mencari pintunya. Cari pertanyaannya: apa yang sedang saya hadapi sekarang, dan bagian mana yang belum saya ketahui aturannya. Setelah pertanyaannya jelas, barulah tabel dan lembar kerja menjadi berguna. Tanpa pertanyaan yang jelas, lembar yang paling rapi pun hanya menjadi kertas yang diisi sekali lalu disimpan.</w:t>
      </w:r>
    </w:p>
    <w:p>
      <w:pPr>
        <w:jc w:val="both"/>
      </w:pPr>
      <w:r>
        <w:rPr>
          <w:b w:val="0"/>
          <w:i w:val="0"/>
        </w:rPr>
        <w:t>Tujuh pintu bukan seluruh isi buku. Fiqh, pengelolaan harta, dan perangkat praktis memberi cara menilai penerapan yang lebih spesifik. Sebuah tema dapat bersentuhan dengan akad, anggaran, perlindungan harta, atau regulasi. Materi semacam ini membutuhkan fakta dan rujukan yang sesuai dengan persoalannya.</w:t>
      </w:r>
    </w:p>
    <w:p>
      <w:pPr>
        <w:jc w:val="both"/>
      </w:pPr>
      <w:r>
        <w:rPr>
          <w:b w:val="0"/>
          <w:i w:val="0"/>
        </w:rPr>
        <w:t>Perangkat seperti daftar periksa atau lembar pencatatan membantu pembaca mengatur informasi. Ia tidak menggantikan fatwa, nasihat profesional, atau pemeriksaan dokumen. Contoh dalam buku membantu memahami pertanyaan yang perlu diajukan, tetapi kondisi setiap orang berbeda. Jangan menerapkan kesimpulan pada transaksi nyata tanpa memeriksa rincian yang relevan.</w:t>
      </w:r>
    </w:p>
    <w:p>
      <w:pPr>
        <w:jc w:val="both"/>
      </w:pPr>
      <w:r>
        <w:rPr>
          <w:b w:val="0"/>
          <w:i w:val="0"/>
        </w:rPr>
        <w:t>Jika Anda menghadapi persoalan keuangan, pisahkan fakta dari dugaan. Catat pihak yang terlibat, jumlah kewajiban, waktu, isi kesepakatan, dan dampak bila ditunda. Setelah itu tentukan apakah perlu bantuan ahli fiqh, hukum, atau keuangan. Peta pintu membantu menemukan tema, sedangkan perangkat praktis membantu menata bahan.</w:t>
      </w:r>
    </w:p>
    <w:p>
      <w:pPr>
        <w:jc w:val="both"/>
      </w:pPr>
      <w:r>
        <w:rPr>
          <w:b w:val="0"/>
          <w:i w:val="0"/>
        </w:rPr>
        <w:t>Bab-bab pengelolaan harta juga tidak membatalkan dimensi ibadah. Keduanya menjawab pertanyaan berbeda. Seseorang dapat menjaga niat sekaligus membuat catatan transaksi yang jelas. Kejelasan membantu mengurangi salah paham, tetapi tidak menjadikan setiap keputusan otomatis tepat.</w:t>
      </w:r>
    </w:p>
    <w:p>
      <w:pPr>
        <w:jc w:val="both"/>
      </w:pPr>
      <w:r>
        <w:rPr>
          <w:b w:val="0"/>
          <w:i w:val="0"/>
        </w:rPr>
        <w:t>Perangkat sederhana dapat membantu membuat pilihan lebih tenang. Misalnya, daftar pertanyaan dapat memisahkan hal yang diketahui dari hal yang masih perlu dikonfirmasi. Catatan tersebut memudahkan percakapan dengan ahli dan mengurangi risiko lupa menyebut detail penting. Tetap lindungi data pribadi ketika meminta bantuan. Gunakan sarana sesuai tujuan dan jangan menyebarkan informasi pihak lain tanpa izin. Praktik tertib melengkapi nilai yang dibahas dalam pintu-pintu, bukan menggantikan sumber atau tanggung jawab.</w:t>
      </w:r>
    </w:p>
    <w:p>
      <w:pPr>
        <w:jc w:val="both"/>
      </w:pPr>
      <w:r>
        <w:rPr>
          <w:b/>
          <w:i w:val="0"/>
          <w:sz w:val="28"/>
        </w:rPr>
        <w:t>8.12 Pintu Induk Tujuh Kunci Rahasia: Mengapa Kunci 24 sampai 30 Tetap Berada di dalam Tujuh Pintu</w:t>
      </w:r>
    </w:p>
    <w:p>
      <w:pPr>
        <w:jc w:val="both"/>
      </w:pPr>
      <w:r>
        <w:rPr>
          <w:b w:val="0"/>
          <w:i w:val="0"/>
        </w:rPr>
        <w:t>Tujuh Kunci Rahasia yang berada di Bagian IX punya pintu induk masing-masing, bukan pintu baru. Kunci 24 dan 25 masuk ke Pintu Hati, Kunci 26 dan 27 ke Pintu Langit, Kunci 29 dan 30 ke Pintu Berbagi, sementara Kunci 28 masuk ke Pintu Penjagaan. Pemetaan ini menjawab kekhawatiran yang muncul ketika pembaca melihat ada kunci yang terasa berbeda dari yang lain.</w:t>
      </w:r>
    </w:p>
    <w:p>
      <w:pPr>
        <w:jc w:val="both"/>
      </w:pPr>
      <w:r>
        <w:rPr>
          <w:b w:val="0"/>
          <w:i w:val="0"/>
        </w:rPr>
        <w:t>Alasan pemetaannya sederhana. Kunci rahasia tetap membutuhkan tempat eksekusi, dan tempat eksekusi itu selalu berada di pintu yang sudah dikenal. Suatu amalan yang dilakukan dalam keheningan tetap dikerjakan oleh hati, dan amalan yang dilakukan pada malam hari tetap masuk pada waktu yang ditentukan.</w:t>
      </w:r>
    </w:p>
    <w:p>
      <w:pPr>
        <w:jc w:val="both"/>
      </w:pPr>
      <w:r>
        <w:rPr>
          <w:b w:val="0"/>
          <w:i w:val="0"/>
        </w:rPr>
        <w:t>Yang perlu Anda jaga adalah jangan sampai bagian ini dibaca sebagai daftar tersembunyi yang lebih ampuh. Judulnya menarik, tetapi isinya tetap amalan yang berderajat, ada yang kuat dan ada yang terbatas, dan semuanya dibahas dengan rujukan yang bisa dicek. Bila Anda menemukan diri mencari kunci rahasia karena kunci biasa terasa tidak cukup, biasanya yang sedang dicari bukan amalan tambahan, melainkan jaminan. Jaminan semacam itu tidak ada di buku ini, dan tidak ada di buku mana pun.</w:t>
      </w:r>
    </w:p>
    <w:p>
      <w:pPr>
        <w:jc w:val="both"/>
      </w:pPr>
      <w:r>
        <w:rPr>
          <w:b w:val="0"/>
          <w:i w:val="0"/>
        </w:rPr>
        <w:t>Kunci 24 sampai 30 disebut Kunci Rahasia dalam susunan buku, namun masing-masing tetap ditempatkan pada pintu yang sesuai. Qana'ah dan husnuzhan berada di Pintu Hati; shalawat serta haji dan umrah di Pintu Langit; wara' di Pintu Penjagaan; memberi tangguh dan lapang bermuamalah berada pada Pintu Berbagi. Penempatan ini menunjukkan keterhubungan tema, bukan rahasia tersembunyi atau keistimewaan hasil.</w:t>
      </w:r>
    </w:p>
    <w:p>
      <w:pPr>
        <w:jc w:val="both"/>
      </w:pPr>
      <w:r>
        <w:rPr>
          <w:b w:val="0"/>
          <w:i w:val="0"/>
        </w:rPr>
        <w:t>Istilah Pintu Induk digunakan untuk mengingatkan bahwa tambahan tersebut tidak berada di luar peta. Pembaca dapat membandingkannya dengan kunci lain yang lebih dahulu dibahas. Misalnya, qana'ah dapat dibaca bersama syukur, sedangkan memberi tangguh dapat dibaca bersama sedekah dan kewajiban muamalah. Hubungan itu membantu pemahaman, tetapi bukan dalil baru.</w:t>
      </w:r>
    </w:p>
    <w:p>
      <w:pPr>
        <w:jc w:val="both"/>
      </w:pPr>
      <w:r>
        <w:rPr>
          <w:b w:val="0"/>
          <w:i w:val="0"/>
        </w:rPr>
        <w:t>Tujuh tema tambahan tidak otomatis lebih kuat, lebih utama, atau lebih menjanjikan daripada 23 bahasan sebelumnya. Masing-masing perlu dibaca berdasarkan sumber, cakupan, dan batasnya. Label kelompok tidak mengubah tingkat dasar pernyataan. Apabila sebuah klaim dalam bab terasa terlalu luas, kembalilah pada rujukan dan penjelasan yang mendukungnya.</w:t>
      </w:r>
    </w:p>
    <w:p>
      <w:pPr>
        <w:jc w:val="both"/>
      </w:pPr>
      <w:r>
        <w:rPr>
          <w:b w:val="0"/>
          <w:i w:val="0"/>
        </w:rPr>
        <w:t>Dengan cara ini, pembaca dapat melihat keseluruhan peta tanpa menganggap daftar tertutup. Susunan membantu mencari tempat baca, sementara pemahaman agama tetap merujuk ilmu dan sumber yang memadai. Sebutan rahasia hanya nama kategori dalam rancangan buku.</w:t>
      </w:r>
    </w:p>
    <w:p>
      <w:pPr>
        <w:jc w:val="both"/>
      </w:pPr>
      <w:r>
        <w:rPr>
          <w:b/>
          <w:i w:val="0"/>
          <w:sz w:val="28"/>
        </w:rPr>
        <w:t>8.13 Indikator Sehat untuk Setiap Pintu</w:t>
      </w:r>
    </w:p>
    <w:p>
      <w:pPr>
        <w:jc w:val="both"/>
      </w:pPr>
      <w:r>
        <w:rPr>
          <w:b w:val="0"/>
          <w:i w:val="0"/>
        </w:rPr>
        <w:t>Indikator yang sehat selalu berupa kebiasaan yang bisa Anda amati, bukan perasaan yang bisa Anda klaim. Untuk Pintu Hati, cirinya bisa berupa kebiasaan menahan diri ketika ada tawaran yang tidak jelas. Untuk Pintu Langit, cirinya adalah jadwal yang tetap meski Anda sedang sibuk. Untuk Pintu Berbagi, cirinya adalah nominal yang naik sedikit tetapi rutin.</w:t>
      </w:r>
    </w:p>
    <w:p>
      <w:pPr>
        <w:jc w:val="both"/>
      </w:pPr>
      <w:r>
        <w:rPr>
          <w:b w:val="0"/>
          <w:i w:val="0"/>
        </w:rPr>
        <w:t>Untuk empat pintu lain, polanya sama. Pintu Keluarga sehat bila pengeluaran rumah tangga tercatat dan tagihan tidak menumpuk. Pintu Ikhtiar sehat bila Anda bisa menyebut pekerjaan yang selesai bulan ini. Pintu Ilmu sehat bila ada satu hal yang Anda pelajari dan bisa dijelaskan kepada orang lain. Pintu Penjagaan sehat bila Anda tahu persis ke mana uang pergi ketika gajian masuk.</w:t>
      </w:r>
    </w:p>
    <w:p>
      <w:pPr>
        <w:jc w:val="both"/>
      </w:pPr>
      <w:r>
        <w:rPr>
          <w:b w:val="0"/>
          <w:i w:val="0"/>
        </w:rPr>
        <w:t>Bila Anda diminta memilih hanya satu indikator untuk dipantau, ambil yang paling mudah dicatat tanpa usaha. Pencatatan yang berat berhenti setelah tiga minggu, dan setelah berhenti, indikator kehilangan maknanya. Yang lebih baik adalah satu angka sederhana yang Anda tulis tiap Ahad malam, lalu dibaca ulang pada akhir bulan. Dari satu angka itu biasanya sudah terlihat pintu mana yang sedang sehat dan mana yang perlu Anda datangi pekan depan.</w:t>
      </w:r>
    </w:p>
    <w:p>
      <w:pPr>
        <w:jc w:val="both"/>
      </w:pPr>
      <w:r>
        <w:rPr>
          <w:b w:val="0"/>
          <w:i w:val="0"/>
        </w:rPr>
        <w:t>Indikator sehat adalah pertanyaan untuk mengevaluasi proses, bukan alat menilai kadar iman atau mengukur nilai seseorang dari hartanya. Pada Pintu Hati, tanyakan apakah Anda berusaha menjaga niat dan menghindari vonis atas orang lain. Pada Pintu Langit, periksa apakah kewajiban dipahami dan ibadah dijalankan dengan pengetahuan yang cukup.</w:t>
      </w:r>
    </w:p>
    <w:p>
      <w:pPr>
        <w:jc w:val="both"/>
      </w:pPr>
      <w:r>
        <w:rPr>
          <w:b w:val="0"/>
          <w:i w:val="0"/>
        </w:rPr>
        <w:t>Pada Pintu Berbagi dan Keluarga, lihat apakah bantuan serta hubungan memperhatikan hak, kemampuan, dan keselamatan. Pada Pintu Ikhtiar, tinjau apakah usaha dilakukan secara jujur, tertib, dan menghormati kesepakatan. Pada Pintu Ilmu dan Dakwah, tanyakan apakah sumber diperiksa serta batas pengetahuan diakui. Pada Pintu Penjagaan, periksa apakah kehati-hatian berpijak pada informasi, bukan prasangka.</w:t>
      </w:r>
    </w:p>
    <w:p>
      <w:pPr>
        <w:jc w:val="both"/>
      </w:pPr>
      <w:r>
        <w:rPr>
          <w:b w:val="0"/>
          <w:i w:val="0"/>
        </w:rPr>
        <w:t>Indikator tersebut dapat menjadi bahan muhasabah mingguan. Catat satu tindakan yang berjalan baik dan satu pertanyaan yang masih membutuhkan bimbingan. Jangan membuat skor untuk mengurutkan pintu atau membandingkan diri dengan orang lain. Keadaan keluarga, kesehatan, pekerjaan, dan tanggung jawab berbeda-beda.</w:t>
      </w:r>
    </w:p>
    <w:p>
      <w:pPr>
        <w:jc w:val="both"/>
      </w:pPr>
      <w:r>
        <w:rPr>
          <w:b w:val="0"/>
          <w:i w:val="0"/>
        </w:rPr>
        <w:t>Jika hasil materi belum berubah, itu tidak membuktikan bahwa proses ibadah tidak bernilai. Evaluasi boleh melihat apakah ada langkah praktis yang perlu disesuaikan, seperti memperbaiki komunikasi, keterampilan, atau pencatatan. Namun, perubahan keadaan tidak sepenuhnya berada dalam kendali manusia. Mintalah bantuan saat masalah melampaui kemampuan sendiri.</w:t>
      </w:r>
    </w:p>
    <w:p>
      <w:pPr>
        <w:jc w:val="both"/>
      </w:pPr>
      <w:r>
        <w:rPr>
          <w:b w:val="0"/>
          <w:i w:val="0"/>
        </w:rPr>
        <w:t>Tinjauan berkala sebaiknya tidak berubah menjadi hukuman diri. Jika sebuah langkah belum berhasil, periksa apakah hambatan berasal dari informasi yang kurang, sumber daya terbatas, atau keadaan yang tidak dapat dikendalikan. Minta bantuan dan sesuaikan rencana bila perlu. Catatan proses lebih jujur daripada mengklaim perubahan yang tidak terjadi. Pembaca dapat melihat kemajuan dalam pemahaman, pemenuhan hak, dan keteraturan tindakan tanpa menjadikan uang sebagai satu-satunya ukuran. Indikator yang demikian membantu belajar dengan rendah hati.</w:t>
      </w:r>
    </w:p>
    <w:p>
      <w:pPr>
        <w:jc w:val="both"/>
      </w:pPr>
      <w:r>
        <w:rPr>
          <w:b/>
          <w:i w:val="0"/>
          <w:sz w:val="28"/>
        </w:rPr>
        <w:t>8.14 Mengapa Pintu Tidak Dibagi Rata: Peta Bobot dan Risiko Ketidakseimbangan Tujuh Pintu</w:t>
      </w:r>
    </w:p>
    <w:p>
      <w:pPr>
        <w:jc w:val="both"/>
      </w:pPr>
      <w:r>
        <w:rPr>
          <w:b w:val="0"/>
          <w:i w:val="0"/>
        </w:rPr>
        <w:t>Tujuh pintu tidak dibagi rata karena beban dan risikonya memang berbeda. Pintu Ikhtiar menuntut waktu setiap hari, sementara Pintu Berbagi cukup dinilai setiap bulan. Pintu Keluarga menuntut perhatian yang tidak bisa dijadwalkan, sedangkan Pintu Ilmu bisa diatur dengan satu pertemuan tetap. Membagi rata artinya menjadwalkan semua dengan cara yang sama, dan hasilnya biasanya semua terbengkalai.</w:t>
      </w:r>
    </w:p>
    <w:p>
      <w:pPr>
        <w:jc w:val="both"/>
      </w:pPr>
      <w:r>
        <w:rPr>
          <w:b w:val="0"/>
          <w:i w:val="0"/>
        </w:rPr>
        <w:t>Risiko terbesar bukan datang dari pintu yang jarang dibuka, melainkan dari pintu yang merasa paling aman. Orang cenderung berlebihan pada pintu yang sedang lancar: kerja bertambah, pengeluaran ikut naik, dan keluarga mulai jarang ditemui karena dianggap sudah aman. Karena itu, peta bobot ini berguna sebagai pengingat untuk menimbang ulang, bukan untuk menaikkan skor.</w:t>
      </w:r>
    </w:p>
    <w:p>
      <w:pPr>
        <w:jc w:val="both"/>
      </w:pPr>
      <w:r>
        <w:rPr>
          <w:b w:val="0"/>
          <w:i w:val="0"/>
        </w:rPr>
        <w:t>Satu cara praktis memakainya adalah menandai satu pintu yang Anda rasa paling aman bulan ini, lalu memeriksanya dengan tiga pertanyaan: kapan terakhir kali saya menyentuhnya, apa yang berubah di sana, dan apa yang akan saya lakukan pekan ini. Bila jawaban ketiganya kosong, biasanya pintu itu memang sedang diabaikan. Anggap itu temuan, bukan kegagalan, lalu lanjutkan.</w:t>
      </w:r>
    </w:p>
    <w:p>
      <w:pPr>
        <w:jc w:val="both"/>
      </w:pPr>
      <w:r>
        <w:rPr>
          <w:b w:val="0"/>
          <w:i w:val="0"/>
        </w:rPr>
        <w:t>Jumlah bab di setiap pintu tidak dibagi rata karena kebutuhan uraian dan cakupan tiap tema berbeda. Ada kelompok yang memuat banyak bentuk ibadah, ada yang fokus pada beberapa tindakan sosial, dan ada pula yang dibahas melalui bab penjagaan terpisah. Jumlah halaman bukan ukuran keutamaan dan bukan bobot yang menetapkan besarnya pengaruh terhadap rezeki.</w:t>
      </w:r>
    </w:p>
    <w:p>
      <w:pPr>
        <w:jc w:val="both"/>
      </w:pPr>
      <w:r>
        <w:rPr>
          <w:b w:val="0"/>
          <w:i w:val="0"/>
        </w:rPr>
        <w:t>Pembagian seimbang secara angka justru dapat mengaburkan isi. Satu tema membutuhkan penjelasan dalil dan batas yang lebih panjang, sementara tema lain dapat diterangkan lebih ringkas. Susunan mengikuti kebutuhan editorial. Ia dapat ditinjau kembali bila pembaca atau penyunting menemukan bagian yang perlu diperjelas, tetapi perubahan jumlah bab tidak dengan sendirinya mengubah nilai sebuah amalan.</w:t>
      </w:r>
    </w:p>
    <w:p>
      <w:pPr>
        <w:jc w:val="both"/>
      </w:pPr>
      <w:r>
        <w:rPr>
          <w:b w:val="0"/>
          <w:i w:val="0"/>
        </w:rPr>
        <w:t>Risiko ketidakseimbangan yang lebih penting muncul dalam cara pembaca memakai peta. Seseorang dapat terlalu fokus pada ibadah tambahan dan mengabaikan hak yang wajib, atau sibuk mencari penghasilan sambil melupakan amanah. Pintu Hati tanpa tindakan bisa menjadi angan-angan; ikhtiar tanpa batas dapat menabrak hak; berbagi tanpa mempertimbangkan tanggungan dapat menimbulkan masalah baru. Peta mengajak melihat keterhubungan itu.</w:t>
      </w:r>
    </w:p>
    <w:p>
      <w:pPr>
        <w:jc w:val="both"/>
      </w:pPr>
      <w:r>
        <w:rPr>
          <w:b w:val="0"/>
          <w:i w:val="0"/>
        </w:rPr>
        <w:t>Cara mengurangi risiko bukan memberi nilai numerik pada tiap pintu. Mulailah dari kewajiban dan keadaan nyata, lalu pilih tema yang membantu. Jika tidak yakin, tulis pertanyaan dan cari bimbingan yang tepat. Harun dapat meninjau dagangannya, utangnya, dan kebutuhan keluarga secara bersama, tanpa menyimpulkan bahwa satu pintu harus mendominasi seluruh hidupnya.</w:t>
      </w:r>
    </w:p>
    <w:p>
      <w:pPr>
        <w:jc w:val="both"/>
      </w:pPr>
      <w:r>
        <w:rPr>
          <w:b w:val="0"/>
          <w:i w:val="0"/>
        </w:rPr>
        <w:t>Gunakan peta sebagai alat navigasi yang lentur. Periksa dalil pada bahasan terkait, bedakan prinsip dari penerapan, dan jangan membaca posisi bab sebagai jaminan. Tujuh pintu memberi susunan untuk belajar; keputusan tetap membutuhkan ilmu, fakta, pertimbangan, serta kesediaan memperbaiki langkah.</w:t>
      </w:r>
    </w:p>
    <w:p>
      <w:pPr>
        <w:jc w:val="both"/>
      </w:pPr>
      <w:r>
        <w:rPr>
          <w:b/>
          <w:i w:val="0"/>
          <w:sz w:val="24"/>
        </w:rPr>
        <w:t>Tingkat Dasar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Pernyataan</w:t>
            </w:r>
          </w:p>
        </w:tc>
        <w:tc>
          <w:tcPr>
            <w:tcW w:type="dxa" w:w="2880"/>
          </w:tcPr>
          <w:p>
            <w:r>
              <w:rPr>
                <w:b/>
              </w:rPr>
              <w:t>Tingkat</w:t>
            </w:r>
          </w:p>
        </w:tc>
        <w:tc>
          <w:tcPr>
            <w:tcW w:type="dxa" w:w="2880"/>
          </w:tcPr>
          <w:p>
            <w:r>
              <w:rPr>
                <w:b/>
              </w:rPr>
              <w:t>Dasar</w:t>
            </w:r>
          </w:p>
        </w:tc>
      </w:tr>
      <w:tr>
        <w:tc>
          <w:tcPr>
            <w:tcW w:type="dxa" w:w="2880"/>
          </w:tcPr>
          <w:p>
            <w:r>
              <w:t>Tujuh pintu mengelompokkan isi buku untuk memudahkan navigasi</w:t>
            </w:r>
          </w:p>
        </w:tc>
        <w:tc>
          <w:tcPr>
            <w:tcW w:type="dxa" w:w="2880"/>
          </w:tcPr>
          <w:p>
            <w:r>
              <w:t>D</w:t>
            </w:r>
          </w:p>
        </w:tc>
        <w:tc>
          <w:tcPr>
            <w:tcW w:type="dxa" w:w="2880"/>
          </w:tcPr>
          <w:p>
            <w:r>
              <w:t>Kerangka editorial buku</w:t>
            </w:r>
          </w:p>
        </w:tc>
      </w:tr>
      <w:tr>
        <w:tc>
          <w:tcPr>
            <w:tcW w:type="dxa" w:w="2880"/>
          </w:tcPr>
          <w:p>
            <w:r>
              <w:t>Pintu utama dan sekunder menandai lokasi serta keterkaitan tema</w:t>
            </w:r>
          </w:p>
        </w:tc>
        <w:tc>
          <w:tcPr>
            <w:tcW w:type="dxa" w:w="2880"/>
          </w:tcPr>
          <w:p>
            <w:r>
              <w:t>D</w:t>
            </w:r>
          </w:p>
        </w:tc>
        <w:tc>
          <w:tcPr>
            <w:tcW w:type="dxa" w:w="2880"/>
          </w:tcPr>
          <w:p>
            <w:r>
              <w:t>Susunan editorial</w:t>
            </w:r>
          </w:p>
        </w:tc>
      </w:tr>
      <w:tr>
        <w:tc>
          <w:tcPr>
            <w:tcW w:type="dxa" w:w="2880"/>
          </w:tcPr>
          <w:p>
            <w:r>
              <w:t>Peta tidak memastikan hasil materi tertentu</w:t>
            </w:r>
          </w:p>
        </w:tc>
        <w:tc>
          <w:tcPr>
            <w:tcW w:type="dxa" w:w="2880"/>
          </w:tcPr>
          <w:p>
            <w:r>
              <w:t>D</w:t>
            </w:r>
          </w:p>
        </w:tc>
        <w:tc>
          <w:tcPr>
            <w:tcW w:type="dxa" w:w="2880"/>
          </w:tcPr>
          <w:p>
            <w:r>
              <w:t>Batas kerangka dan klaim buku</w:t>
            </w:r>
          </w:p>
        </w:tc>
      </w:tr>
    </w:tbl>
    <w:tbl>
      <w:tblPr>
        <w:tblStyle w:val="TableGrid"/>
        <w:tblW w:type="auto" w:w="0"/>
        <w:tblLook w:firstColumn="1" w:firstRow="1" w:lastColumn="0" w:lastRow="0" w:noHBand="0" w:noVBand="1" w:val="04A0"/>
      </w:tblPr>
      <w:tblGrid>
        <w:gridCol w:w="4320"/>
        <w:gridCol w:w="4320"/>
      </w:tblGrid>
      <w:tr>
        <w:tc>
          <w:tcPr>
            <w:tcW w:type="dxa" w:w="4320"/>
          </w:tcPr>
          <w:p>
            <w:r>
              <w:rPr>
                <w:b/>
              </w:rPr>
              <w:t>Menemukan bab yang relevan dan melihat kaitan tema</w:t>
            </w:r>
          </w:p>
        </w:tc>
        <w:tc>
          <w:tcPr>
            <w:tcW w:type="dxa" w:w="4320"/>
          </w:tcPr>
          <w:p>
            <w:r>
              <w:rPr>
                <w:b/>
              </w:rPr>
              <w:t>Hasil kekayaan, pekerjaan, atau perubahan keadaan tertentu</w:t>
            </w:r>
          </w:p>
        </w:tc>
      </w:tr>
      <w:tr>
        <w:tc>
          <w:tcPr>
            <w:tcW w:type="dxa" w:w="4320"/>
          </w:tcPr>
          <w:p>
            <w:r>
              <w:t>Menata pertanyaan untuk dibawa kepada ahli</w:t>
            </w:r>
          </w:p>
        </w:tc>
        <w:tc>
          <w:tcPr>
            <w:tcW w:type="dxa" w:w="4320"/>
          </w:tcPr>
          <w:p>
            <w:r>
              <w:t>Penilaian iman atau diagnosis sebab kesulitan seseorang</w:t>
            </w:r>
          </w:p>
        </w:tc>
      </w:tr>
    </w:tbl>
    <w:p>
      <w:pPr>
        <w:jc w:val="both"/>
      </w:pPr>
      <w:r>
        <w:rPr>
          <w:b w:val="0"/>
          <w:i w:val="0"/>
        </w:rPr>
        <w:t>:::</w:t>
      </w:r>
    </w:p>
    <w:p>
      <w:pPr>
        <w:jc w:val="both"/>
      </w:pPr>
      <w:r>
        <w:rPr>
          <w:b/>
          <w:i w:val="0"/>
          <w:sz w:val="24"/>
        </w:rPr>
        <w:t>Salah Paham</w:t>
      </w:r>
    </w:p>
    <w:p>
      <w:pPr>
        <w:jc w:val="both"/>
      </w:pPr>
      <w:r>
        <w:rPr>
          <w:b w:val="0"/>
          <w:i w:val="0"/>
        </w:rPr>
        <w:t>1. **Setiap pintu harus dilalui berurutan.** Tidak, pembaca dapat mulai dari masalah yang sedang dihadapi.</w:t>
      </w:r>
    </w:p>
    <w:p>
      <w:pPr>
        <w:jc w:val="both"/>
      </w:pPr>
      <w:r>
        <w:rPr>
          <w:b w:val="0"/>
          <w:i w:val="0"/>
        </w:rPr>
        <w:t>2. **Jumlah bab menunjukkan keutamaan pintu.** Tidak, jumlah mengikuti kebutuhan penyusunan dan kedalaman bahasan.</w:t>
      </w:r>
    </w:p>
    <w:p>
      <w:pPr>
        <w:jc w:val="both"/>
      </w:pPr>
      <w:r>
        <w:rPr>
          <w:b w:val="0"/>
          <w:i w:val="0"/>
        </w:rPr>
        <w:t>3. **Kunci utama lebih kuat daripada kunci pendukung.** Label menunjukkan posisi peta, bukan peringkat dalil atau iman.</w:t>
      </w:r>
    </w:p>
    <w:p>
      <w:pPr>
        <w:jc w:val="both"/>
      </w:pPr>
      <w:r>
        <w:rPr>
          <w:b w:val="0"/>
          <w:i w:val="0"/>
        </w:rPr>
        <w:t>4. **Kesulitan rezeki membuktikan seseorang mengabaikan pintu tertentu.** Tidak, kita tidak mengetahui seluruh sebab dan keadaan seseorang.</w:t>
      </w:r>
    </w:p>
    <w:p>
      <w:pPr>
        <w:jc w:val="both"/>
      </w:pPr>
      <w:r>
        <w:rPr>
          <w:b/>
          <w:i w:val="0"/>
          <w:sz w:val="24"/>
        </w:rPr>
        <w:t>Fiqh Praktis</w:t>
      </w:r>
    </w:p>
    <w:p>
      <w:pPr>
        <w:jc w:val="both"/>
      </w:pPr>
      <w:r>
        <w:rPr>
          <w:b w:val="0"/>
          <w:i w:val="0"/>
        </w:rPr>
        <w:t>Gunakan peta untuk menemukan tema, lalu periksa dalil dan fakta pada bahasan terkait. Untuk akad, utang, hak keluarga, atau sengketa, simpan dokumen dan mintalah nasihat ahli yang sesuai. Jangan menggunakan kelompok pintu untuk memberi fatwa atau menilai iman orang lain. Bila ada hak yang tertunda, utamakan komunikasi dan langkah pemulihan yang dapat dipertanggungjawabkan.</w:t>
      </w:r>
    </w:p>
    <w:p>
      <w:pPr>
        <w:jc w:val="both"/>
      </w:pPr>
      <w:r>
        <w:rPr>
          <w:b/>
          <w:i w:val="0"/>
          <w:sz w:val="24"/>
        </w:rPr>
        <w:t>Kasus</w:t>
      </w:r>
    </w:p>
    <w:p>
      <w:pPr>
        <w:jc w:val="both"/>
      </w:pPr>
      <w:r>
        <w:rPr>
          <w:b w:val="0"/>
          <w:i w:val="0"/>
        </w:rPr>
        <w:t>*kasus komposit*</w:t>
      </w:r>
    </w:p>
    <w:p>
      <w:pPr>
        <w:jc w:val="both"/>
      </w:pPr>
      <w:r>
        <w:rPr>
          <w:b w:val="0"/>
          <w:i w:val="0"/>
        </w:rPr>
        <w:t>**Kasus:** Harun hendak menata kembali kegiatan berdagang dan kewajiban utangnya. **Masalah:** beberapa tanggung jawabnya menyentuh ikhtiar, muamalah, dan keluarga sekaligus. **Prinsip:** peta menunjukkan tempat mencari bahasan, tetapi tidak mendiagnosis penyebab keadaan ekonomi. **Langkah:** ia mencatat kesepakatan utang, meninjau transaksi, lalu mencari nasihat yang sesuai bila rincian belum jelas. Hasilnya bergantung pada fakta dan respons pihak terkait; peta sendiri tidak menjamin perubahan pendapatan.</w:t>
      </w:r>
    </w:p>
    <w:p>
      <w:pPr>
        <w:jc w:val="both"/>
      </w:pPr>
      <w:r>
        <w:rPr>
          <w:b/>
          <w:i w:val="0"/>
          <w:sz w:val="24"/>
        </w:rPr>
        <w:t>Kisah</w:t>
      </w:r>
    </w:p>
    <w:p>
      <w:pPr>
        <w:jc w:val="both"/>
      </w:pPr>
      <w:r>
        <w:rPr>
          <w:b w:val="0"/>
          <w:i w:val="0"/>
        </w:rPr>
        <w:t>*kisah komposit*</w:t>
      </w:r>
    </w:p>
    <w:p>
      <w:pPr>
        <w:jc w:val="both"/>
      </w:pPr>
      <w:r>
        <w:rPr>
          <w:b w:val="0"/>
          <w:i w:val="0"/>
        </w:rPr>
        <w:t>**Harun Menandai Peta**</w:t>
      </w:r>
    </w:p>
    <w:p>
      <w:pPr>
        <w:jc w:val="both"/>
      </w:pPr>
      <w:r>
        <w:rPr>
          <w:b w:val="0"/>
          <w:i w:val="0"/>
        </w:rPr>
        <w:t>Sebelum membuka kios, Harun melihat daftar tujuh pintu dan menandai dua tema yang dekat dengan pertanyaannya. Ia membaca ulang soal kejujuran berdagang, lalu menambahkan catatan mengenai utang yang perlu ia bicarakan dengan tengkulak. Catatan itu membuatnya sadar bahwa peta hanya membantu menentukan bacaan, bukan memutuskan isi kesepakatan. Ia menyiapkan dokumen dan berencana meminta penjelasan sebelum mengambil langkah yang berdampak pada keluarga. Omzet hari itu belum diketahui, dan ia tidak menganggap tanda pada halaman sebagai jaminan. Yang berubah hanyalah pertanyaannya menjadi lebih jelas.</w:t>
      </w:r>
    </w:p>
    <w:p>
      <w:pPr>
        <w:jc w:val="both"/>
      </w:pPr>
      <w:r>
        <w:rPr>
          <w:b/>
          <w:i w:val="0"/>
          <w:sz w:val="24"/>
        </w:rPr>
        <w:t>Aksi 7 Hari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Hari</w:t>
            </w:r>
          </w:p>
        </w:tc>
        <w:tc>
          <w:tcPr>
            <w:tcW w:type="dxa" w:w="1728"/>
          </w:tcPr>
          <w:p>
            <w:r>
              <w:rPr>
                <w:b/>
              </w:rPr>
              <w:t>Langkah</w:t>
            </w:r>
          </w:p>
        </w:tc>
        <w:tc>
          <w:tcPr>
            <w:tcW w:type="dxa" w:w="1728"/>
          </w:tcPr>
          <w:p>
            <w:r>
              <w:rPr>
                <w:b/>
              </w:rPr>
              <w:t>Pemicu</w:t>
            </w:r>
          </w:p>
        </w:tc>
        <w:tc>
          <w:tcPr>
            <w:tcW w:type="dxa" w:w="1728"/>
          </w:tcPr>
          <w:p>
            <w:r>
              <w:rPr>
                <w:b/>
              </w:rPr>
              <w:t>Hambatan yang diperkirakan</w:t>
            </w:r>
          </w:p>
        </w:tc>
        <w:tc>
          <w:tcPr>
            <w:tcW w:type="dxa" w:w="1728"/>
          </w:tcPr>
          <w:p>
            <w:r>
              <w:rPr>
                <w:b/>
              </w:rPr>
              <w:t>Jika terlewat</w:t>
            </w:r>
          </w:p>
        </w:tc>
      </w:tr>
      <w:tr>
        <w:tc>
          <w:tcPr>
            <w:tcW w:type="dxa" w:w="1728"/>
          </w:tcPr>
          <w:p>
            <w:r>
              <w:t>1</w:t>
            </w:r>
          </w:p>
        </w:tc>
        <w:tc>
          <w:tcPr>
            <w:tcW w:type="dxa" w:w="1728"/>
          </w:tcPr>
          <w:p>
            <w:r>
              <w:t>Catat satu persoalan nyata</w:t>
            </w:r>
          </w:p>
        </w:tc>
        <w:tc>
          <w:tcPr>
            <w:tcW w:type="dxa" w:w="1728"/>
          </w:tcPr>
          <w:p>
            <w:r>
              <w:t>Saat membuka buku</w:t>
            </w:r>
          </w:p>
        </w:tc>
        <w:tc>
          <w:tcPr>
            <w:tcW w:type="dxa" w:w="1728"/>
          </w:tcPr>
          <w:p>
            <w:r>
              <w:t>Terlalu banyak pilihan</w:t>
            </w:r>
          </w:p>
        </w:tc>
        <w:tc>
          <w:tcPr>
            <w:tcW w:type="dxa" w:w="1728"/>
          </w:tcPr>
          <w:p>
            <w:r>
              <w:t>Pilih yang paling mendesak</w:t>
            </w:r>
          </w:p>
        </w:tc>
      </w:tr>
      <w:tr>
        <w:tc>
          <w:tcPr>
            <w:tcW w:type="dxa" w:w="1728"/>
          </w:tcPr>
          <w:p>
            <w:r>
              <w:t>2</w:t>
            </w:r>
          </w:p>
        </w:tc>
        <w:tc>
          <w:tcPr>
            <w:tcW w:type="dxa" w:w="1728"/>
          </w:tcPr>
          <w:p>
            <w:r>
              <w:t>Temukan pintu dan bab terkait</w:t>
            </w:r>
          </w:p>
        </w:tc>
        <w:tc>
          <w:tcPr>
            <w:tcW w:type="dxa" w:w="1728"/>
          </w:tcPr>
          <w:p>
            <w:r>
              <w:t>Sesudah menentukan persoalan</w:t>
            </w:r>
          </w:p>
        </w:tc>
        <w:tc>
          <w:tcPr>
            <w:tcW w:type="dxa" w:w="1728"/>
          </w:tcPr>
          <w:p>
            <w:r>
              <w:t>Bingung memilih</w:t>
            </w:r>
          </w:p>
        </w:tc>
        <w:tc>
          <w:tcPr>
            <w:tcW w:type="dxa" w:w="1728"/>
          </w:tcPr>
          <w:p>
            <w:r>
              <w:t>Gunakan daftar isi</w:t>
            </w:r>
          </w:p>
        </w:tc>
      </w:tr>
      <w:tr>
        <w:tc>
          <w:tcPr>
            <w:tcW w:type="dxa" w:w="1728"/>
          </w:tcPr>
          <w:p>
            <w:r>
              <w:t>3</w:t>
            </w:r>
          </w:p>
        </w:tc>
        <w:tc>
          <w:tcPr>
            <w:tcW w:type="dxa" w:w="1728"/>
          </w:tcPr>
          <w:p>
            <w:r>
              <w:t>Tandai satu klaim dan sumbernya</w:t>
            </w:r>
          </w:p>
        </w:tc>
        <w:tc>
          <w:tcPr>
            <w:tcW w:type="dxa" w:w="1728"/>
          </w:tcPr>
          <w:p>
            <w:r>
              <w:t>Saat membaca</w:t>
            </w:r>
          </w:p>
        </w:tc>
        <w:tc>
          <w:tcPr>
            <w:tcW w:type="dxa" w:w="1728"/>
          </w:tcPr>
          <w:p>
            <w:r>
              <w:t>Sumber belum jelas</w:t>
            </w:r>
          </w:p>
        </w:tc>
        <w:tc>
          <w:tcPr>
            <w:tcW w:type="dxa" w:w="1728"/>
          </w:tcPr>
          <w:p>
            <w:r>
              <w:t>Catat pertanyaan</w:t>
            </w:r>
          </w:p>
        </w:tc>
      </w:tr>
      <w:tr>
        <w:tc>
          <w:tcPr>
            <w:tcW w:type="dxa" w:w="1728"/>
          </w:tcPr>
          <w:p>
            <w:r>
              <w:t>4</w:t>
            </w:r>
          </w:p>
        </w:tc>
        <w:tc>
          <w:tcPr>
            <w:tcW w:type="dxa" w:w="1728"/>
          </w:tcPr>
          <w:p>
            <w:r>
              <w:t>Cari pintu pendukung bila diperlukan</w:t>
            </w:r>
          </w:p>
        </w:tc>
        <w:tc>
          <w:tcPr>
            <w:tcW w:type="dxa" w:w="1728"/>
          </w:tcPr>
          <w:p>
            <w:r>
              <w:t>Setelah membaca bab utama</w:t>
            </w:r>
          </w:p>
        </w:tc>
        <w:tc>
          <w:tcPr>
            <w:tcW w:type="dxa" w:w="1728"/>
          </w:tcPr>
          <w:p>
            <w:r>
              <w:t>Terlalu banyak bacaan</w:t>
            </w:r>
          </w:p>
        </w:tc>
        <w:tc>
          <w:tcPr>
            <w:tcW w:type="dxa" w:w="1728"/>
          </w:tcPr>
          <w:p>
            <w:r>
              <w:t>Batasi satu tema tambahan</w:t>
            </w:r>
          </w:p>
        </w:tc>
      </w:tr>
      <w:tr>
        <w:tc>
          <w:tcPr>
            <w:tcW w:type="dxa" w:w="1728"/>
          </w:tcPr>
          <w:p>
            <w:r>
              <w:t>5</w:t>
            </w:r>
          </w:p>
        </w:tc>
        <w:tc>
          <w:tcPr>
            <w:tcW w:type="dxa" w:w="1728"/>
          </w:tcPr>
          <w:p>
            <w:r>
              <w:t>Pisahkan fakta dan dugaan</w:t>
            </w:r>
          </w:p>
        </w:tc>
        <w:tc>
          <w:tcPr>
            <w:tcW w:type="dxa" w:w="1728"/>
          </w:tcPr>
          <w:p>
            <w:r>
              <w:t>Sebelum memutuskan</w:t>
            </w:r>
          </w:p>
        </w:tc>
        <w:tc>
          <w:tcPr>
            <w:tcW w:type="dxa" w:w="1728"/>
          </w:tcPr>
          <w:p>
            <w:r>
              <w:t>Informasi belum lengkap</w:t>
            </w:r>
          </w:p>
        </w:tc>
        <w:tc>
          <w:tcPr>
            <w:tcW w:type="dxa" w:w="1728"/>
          </w:tcPr>
          <w:p>
            <w:r>
              <w:t>Tunda kesimpulan yang berisiko</w:t>
            </w:r>
          </w:p>
        </w:tc>
      </w:tr>
      <w:tr>
        <w:tc>
          <w:tcPr>
            <w:tcW w:type="dxa" w:w="1728"/>
          </w:tcPr>
          <w:p>
            <w:r>
              <w:t>6</w:t>
            </w:r>
          </w:p>
        </w:tc>
        <w:tc>
          <w:tcPr>
            <w:tcW w:type="dxa" w:w="1728"/>
          </w:tcPr>
          <w:p>
            <w:r>
              <w:t>Tentukan apakah perlu ahli</w:t>
            </w:r>
          </w:p>
        </w:tc>
        <w:tc>
          <w:tcPr>
            <w:tcW w:type="dxa" w:w="1728"/>
          </w:tcPr>
          <w:p>
            <w:r>
              <w:t>Jika ada urusan khusus</w:t>
            </w:r>
          </w:p>
        </w:tc>
        <w:tc>
          <w:tcPr>
            <w:tcW w:type="dxa" w:w="1728"/>
          </w:tcPr>
          <w:p>
            <w:r>
              <w:t>Tidak tahu siapa yang ditanya</w:t>
            </w:r>
          </w:p>
        </w:tc>
        <w:tc>
          <w:tcPr>
            <w:tcW w:type="dxa" w:w="1728"/>
          </w:tcPr>
          <w:p>
            <w:r>
              <w:t>Cari rujukan kompeten</w:t>
            </w:r>
          </w:p>
        </w:tc>
      </w:tr>
      <w:tr>
        <w:tc>
          <w:tcPr>
            <w:tcW w:type="dxa" w:w="1728"/>
          </w:tcPr>
          <w:p>
            <w:r>
              <w:t>7</w:t>
            </w:r>
          </w:p>
        </w:tc>
        <w:tc>
          <w:tcPr>
            <w:tcW w:type="dxa" w:w="1728"/>
          </w:tcPr>
          <w:p>
            <w:r>
              <w:t>Tinjau satu langkah berikutnya</w:t>
            </w:r>
          </w:p>
        </w:tc>
        <w:tc>
          <w:tcPr>
            <w:tcW w:type="dxa" w:w="1728"/>
          </w:tcPr>
          <w:p>
            <w:r>
              <w:t>Akhir pekan</w:t>
            </w:r>
          </w:p>
        </w:tc>
        <w:tc>
          <w:tcPr>
            <w:tcW w:type="dxa" w:w="1728"/>
          </w:tcPr>
          <w:p>
            <w:r>
              <w:t>Belum ada hasil</w:t>
            </w:r>
          </w:p>
        </w:tc>
        <w:tc>
          <w:tcPr>
            <w:tcW w:type="dxa" w:w="1728"/>
          </w:tcPr>
          <w:p>
            <w:r>
              <w:t>Perbaiki rencana tanpa menyalahkan diri</w:t>
            </w:r>
          </w:p>
        </w:tc>
      </w:tr>
    </w:tbl>
    <w:p>
      <w:pPr>
        <w:jc w:val="both"/>
      </w:pPr>
      <w:r>
        <w:rPr>
          <w:b w:val="0"/>
          <w:i w:val="0"/>
        </w:rPr>
        <w:t>Artinya: Ya Tuhan kami, berilah kami kebaikan di dunia dan kebaikan di akhirat, dan lindungilah kami dari azab api neraka.</w:t>
      </w:r>
    </w:p>
    <w:p>
      <w:pPr>
        <w:jc w:val="both"/>
      </w:pPr>
      <w:r>
        <w:rPr>
          <w:b w:val="0"/>
          <w:i w:val="0"/>
        </w:rPr>
        <w:t>PERAWI: n.a. (ayat, bukan hadits)</w:t>
      </w:r>
    </w:p>
    <w:p>
      <w:pPr>
        <w:jc w:val="both"/>
      </w:pPr>
      <w:r>
        <w:rPr>
          <w:b w:val="0"/>
          <w:i w:val="0"/>
        </w:rPr>
        <w:t>DERAJAT: Wahyu Al-Qur'an (kitabullah); bukan hadits, sehingga tidak dinilai derajat perawinya</w:t>
      </w:r>
    </w:p>
    <w:p>
      <w:pPr>
        <w:jc w:val="both"/>
      </w:pPr>
      <w:r>
        <w:rPr>
          <w:b w:val="0"/>
          <w:i w:val="0"/>
        </w:rPr>
        <w:t>RUJUKAN: QS. Al-Baqarah: 201 (sebagian, bagian doa)</w:t>
      </w:r>
    </w:p>
    <w:p>
      <w:pPr>
        <w:jc w:val="both"/>
      </w:pPr>
      <w:r>
        <w:rPr>
          <w:b w:val="0"/>
          <w:i w:val="0"/>
        </w:rPr>
        <w:t>STATUS: [V-AYAT]</w:t>
      </w:r>
    </w:p>
    <w:p>
      <w:pPr>
        <w:jc w:val="both"/>
      </w:pPr>
      <w:r>
        <w:rPr>
          <w:b w:val="0"/>
          <w:i w:val="0"/>
        </w:rPr>
        <w:t>:::</w:t>
      </w:r>
    </w:p>
    <w:p>
      <w:pPr>
        <w:jc w:val="both"/>
      </w:pPr>
      <w:r>
        <w:rPr>
          <w:b/>
          <w:i w:val="0"/>
          <w:sz w:val="24"/>
        </w:rPr>
        <w:t>Satu Kalimat</w:t>
      </w:r>
    </w:p>
    <w:p>
      <w:pPr>
        <w:jc w:val="both"/>
      </w:pPr>
      <w:r>
        <w:rPr>
          <w:b w:val="0"/>
          <w:i w:val="0"/>
        </w:rPr>
        <w:t>Satu kalimat: tujuh pintu adalah peta belajar, bukan urutan wajib atau jaminan hasil. Satu langkah: pilih satu persoalan dan temukan bacaan yang paling relevan.</w:t>
      </w:r>
    </w:p>
    <w:p>
      <w:pPr>
        <w:jc w:val="both"/>
      </w:pPr>
      <w:r>
        <w:rPr>
          <w:b/>
          <w:i w:val="0"/>
          <w:sz w:val="24"/>
        </w:rPr>
        <w:t>Lihat Juga</w:t>
      </w:r>
    </w:p>
    <w:p>
      <w:pPr>
        <w:jc w:val="both"/>
      </w:pPr>
      <w:r>
        <w:rPr>
          <w:b w:val="0"/>
          <w:i w:val="0"/>
        </w:rPr>
        <w:t>Lihat juga: Bab 9 (Sebab, Bukan Jaminan), Bab 102 (Rapor Rezeki), dan Lampiran 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