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17. Pajak, Inflasi, dan Utang Negara: Hak dan Kewajiban Warga Negara menurut Syariah</w:t>
      </w:r>
    </w:p>
    <w:p>
      <w:pPr>
        <w:jc w:val="both"/>
      </w:pPr>
      <w:r>
        <w:rPr>
          <w:b/>
          <w:i w:val="0"/>
          <w:sz w:val="24"/>
        </w:rPr>
        <w:t>Kepala Bab</w:t>
      </w:r>
    </w:p>
    <w:p>
      <w:pPr>
        <w:jc w:val="both"/>
      </w:pPr>
      <w:r>
        <w:rPr>
          <w:b w:val="0"/>
          <w:i w:val="0"/>
        </w:rPr>
        <w:t>Rujukan bab: QS. An-Nisa': 58; QS. At-Taubah: 60 dan 103; QS. Al-Hasyr: 7; QS. Al-Ma'idah: 1; Al-Kharaj karya Abu Yusuf dan Al-Amwal karya Abu Ubaid. Pembahasan ini bersifat pengantar, bukan fatwa atau nasihat pajak individual.</w:t>
      </w:r>
    </w:p>
    <w:p>
      <w:pPr>
        <w:jc w:val="both"/>
      </w:pPr>
      <w:r>
        <w:rPr>
          <w:b/>
          <w:i w:val="0"/>
          <w:sz w:val="24"/>
        </w:rPr>
        <w:t>Pembuka Masalah</w:t>
      </w:r>
    </w:p>
    <w:p>
      <w:pPr>
        <w:jc w:val="both"/>
      </w:pPr>
      <w:r>
        <w:rPr>
          <w:b w:val="0"/>
          <w:i w:val="0"/>
        </w:rPr>
        <w:t>Di sebuah ruang kerja bersama di Yogyakarta, Farid menutup laptop setelah mengirim rancangan untuk klien. Ia bekerja lepas, menerima proyek yang nilainya berubah-ubah, dan belum mempunyai kebiasaan menyisihkan dana untuk kewajiban administrasi maupun pajak. Saat membuka pemberitahuan perubahan harga bahan pokok, ia juga bertanya mengapa uang yang sama terasa membeli lebih sedikit. Di rumah, ayahnya menyinggung utang pemerintah dan bertanya apakah pajak hanya dipakai membayar pinjaman. Pertanyaan itu bertaut: bagaimana warga memenuhi kewajiban, menilai penggunaan uang publik, dan menjaga nilai penghasilan ketika harga bergerak?</w:t>
      </w:r>
    </w:p>
    <w:p>
      <w:pPr>
        <w:jc w:val="both"/>
      </w:pPr>
      <w:r>
        <w:rPr>
          <w:b w:val="0"/>
          <w:i w:val="0"/>
        </w:rPr>
        <w:t>Farid tidak bisa menjawabnya hanya dengan kutipan agama atau unggahan singkat. Pajak, inflasi, uang, dan utang publik melibatkan aturan negara, data ekonomi, serta perbedaan fiqh. Kewajiban yang berlaku bergantung pada yurisdiksi dan keadaan wajib pajak. Sementara itu, kritik terhadap kebijakan perlu dibedakan dari pembenaran untuk memalsukan laporan. Bab ini mengajak pembaca mengenali prinsip amanah, membaca struktur kebijakan dengan hati-hati, dan menempuh jalur yang sah ketika menemukan keberatan.</w:t>
      </w:r>
    </w:p>
    <w:p>
      <w:pPr>
        <w:jc w:val="both"/>
      </w:pPr>
      <w:r>
        <w:rPr>
          <w:b/>
          <w:i w:val="0"/>
          <w:sz w:val="24"/>
        </w:rPr>
        <w:t>Pertanyaan Utama</w:t>
      </w:r>
    </w:p>
    <w:p>
      <w:pPr>
        <w:jc w:val="both"/>
      </w:pPr>
      <w:r>
        <w:rPr>
          <w:b w:val="0"/>
          <w:i w:val="0"/>
        </w:rPr>
        <w:t>Bagaimana seorang warga memahami kewajiban pajak dan hak publiknya, sembari menimbang uang, inflasi, serta utang negara tanpa membuat vonis agama atau ekonomi yang melampaui bukti?</w:t>
      </w:r>
    </w:p>
    <w:p>
      <w:pPr>
        <w:jc w:val="both"/>
      </w:pPr>
      <w:r>
        <w:rPr>
          <w:b/>
          <w:i w:val="0"/>
          <w:sz w:val="24"/>
        </w:rPr>
        <w:t>Ringkasan</w:t>
      </w:r>
    </w:p>
    <w:p>
      <w:pPr>
        <w:jc w:val="both"/>
      </w:pPr>
      <w:r>
        <w:rPr>
          <w:b w:val="0"/>
          <w:i w:val="0"/>
        </w:rPr>
        <w:t>Pajak adalah kewajiban publik yang bentuk, dasar, dan prosedurnya ditetapkan oleh hukum yang berlaku. Fiqh membahas otoritas, kemaslahatan, keadilan, kebutuhan, dan cara pungutan, tetapi terdapat perbedaan pandangan tentang batas dan syaratnya. Sejarah kharaj, jizyah, dan 'usyur memberi konteks, bukan salinan langsung bagi sistem fiskal modern. Inflasi mengurangi daya beli ketika tingkat harga meningkat, namun penyebabnya beragam dan tidak selalu dapat diterangkan oleh pencetakan uang saja. Uang kertas tidak otomatis menjadi riba; penilaian bergantung pada fungsi dan transaksi. Utang publik perlu dibaca melalui tujuan, biaya, risiko, dan manfaatnya. Warga dapat patuh, meminta penjelasan, menggunakan fasilitas yang sah, dan menyampaikan kritik tanpa tipu daya.</w:t>
      </w:r>
    </w:p>
    <w:p>
      <w:pPr>
        <w:jc w:val="both"/>
      </w:pPr>
      <w:r>
        <w:rPr>
          <w:b/>
          <w:i w:val="0"/>
          <w:sz w:val="24"/>
        </w:rPr>
        <w:t>Istilah Akad</w:t>
      </w:r>
    </w:p>
    <w:p>
      <w:pPr>
        <w:jc w:val="both"/>
      </w:pPr>
      <w:r>
        <w:rPr>
          <w:b w:val="0"/>
          <w:i w:val="0"/>
        </w:rPr>
        <w:t>- Pajak: pungutan wajib menurut peraturan yang berlaku untuk membiayai fungsi publik; dasar, objek, tarif, dan prosedurnya ditentukan hukum positif.</w:t>
      </w:r>
    </w:p>
    <w:p>
      <w:pPr>
        <w:jc w:val="both"/>
      </w:pPr>
      <w:r>
        <w:rPr>
          <w:b w:val="0"/>
          <w:i w:val="0"/>
        </w:rPr>
        <w:t>- Inflasi: kenaikan tingkat harga barang dan jasa secara umum dalam suatu periode, yang berdampak pada daya beli.</w:t>
      </w:r>
    </w:p>
    <w:p>
      <w:pPr>
        <w:jc w:val="both"/>
      </w:pPr>
      <w:r>
        <w:rPr>
          <w:b w:val="0"/>
          <w:i w:val="0"/>
        </w:rPr>
        <w:t>- Utang publik: kewajiban pembayaran yang ditanggung pemerintah atau entitas publik berdasarkan instrumen dan perjanjian tertentu.</w:t>
      </w:r>
    </w:p>
    <w:p>
      <w:pPr>
        <w:jc w:val="both"/>
      </w:pPr>
      <w:r>
        <w:rPr>
          <w:b/>
          <w:i w:val="0"/>
          <w:sz w:val="24"/>
        </w:rPr>
        <w:t>Struktur Akad</w:t>
      </w:r>
    </w:p>
    <w:p>
      <w:pPr>
        <w:jc w:val="both"/>
      </w:pPr>
      <w:r>
        <w:rPr>
          <w:b w:val="0"/>
          <w:i w:val="0"/>
        </w:rPr>
        <w:t>Pajak bukan akad pertukaran pribadi yang memberi pembayar hak langsung atas layanan senilai pungutannya. Hubungannya berada dalam hukum publik: negara menetapkan kewajiban, warga memenuhi syarat dan tata cara, lalu institusi mengelola penerimaan untuk fungsi yang ditetapkan. Pada transaksi utang pemerintah, struktur berbeda: pihak penerbit memperoleh dana dengan kewajiban pembayaran sesuai instrumen. Nama instrumen saja tidak cukup untuk menilai; perlu diketahui penerbit, pemegang, sumber pembayaran, imbalan, jaminan, risiko, dan penggunaan dana. Inflasi pun bukan akad, melainkan gejala ekonomi yang dapat muncul dari gabungan perubahan permintaan, pasokan, biaya, nilai tukar, ekspektasi, serta kebijakan moneter dan fiskal. Ketiga perkara ini harus dianalisis terpisah sebelum hubungan sebab-akibat disimpulkan.</w:t>
      </w:r>
    </w:p>
    <w:p>
      <w:pPr>
        <w:jc w:val="right"/>
        <w:rtl/>
      </w:pPr>
      <w:r>
        <w:rPr>
          <w:rFonts w:ascii="Scheherazade New" w:hAnsi="Scheherazade New"/>
          <w:sz w:val="30"/>
          <w:rtl/>
          <w:cs w:val="1"/>
        </w:rPr>
        <w:t>۞ إِنَّ ٱللَّهَ يَأْمُرُكُمْ أَن تُؤَدُّوا۟ ٱلْأَمَٰنَٰتِ إِلَىٰٓ أَهْلِهَا وَإِذَا حَكَمْتُم بَيْنَ ٱلنَّاسِ أَن تَحْكُمُوا۟ بِٱلْعَدْلِ ۚ إِنَّ ٱللَّهَ نِعِمَّا يَعِظُكُم بِهِۦٓ ۗ إِنَّ ٱللَّهَ كَانَ سَمِيعًۢا بَصِيرًۭا</w:t>
      </w:r>
    </w:p>
    <w:p>
      <w:pPr>
        <w:jc w:val="both"/>
      </w:pPr>
      <w:r>
        <w:rPr>
          <w:b w:val="0"/>
          <w:i w:val="0"/>
          <w:sz w:val="18"/>
        </w:rPr>
        <w:t>LATIN: n.a. (transliterasi tidak dipakai; teks Arab dibaca langsung)</w:t>
      </w:r>
    </w:p>
    <w:p>
      <w:pPr>
        <w:jc w:val="both"/>
      </w:pPr>
      <w:r>
        <w:rPr>
          <w:b w:val="0"/>
          <w:i/>
        </w:rPr>
        <w:t>Artinya: Sesungguhnya Allah menyuruh kamu menyampaikan amanah kepada yang berhak menerimanya dan apabila menetapkan hukum di antara manusia, hendaklah kamu menetapkannya dengan adil. Sungguh, Allah sebaik-baik yang memberi pengajaran kepadamu. Allah Maha Mendengar lagi Maha Melihat.</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58</w:t>
      </w:r>
    </w:p>
    <w:p>
      <w:pPr>
        <w:jc w:val="both"/>
      </w:pPr>
      <w:r>
        <w:rPr>
          <w:b w:val="0"/>
          <w:i w:val="0"/>
          <w:sz w:val="18"/>
        </w:rPr>
        <w:t>STATUS: [V-AYAT]</w:t>
      </w:r>
    </w:p>
    <w:p>
      <w:pPr>
        <w:jc w:val="both"/>
      </w:pPr>
      <w:r>
        <w:rPr>
          <w:b/>
          <w:i w:val="0"/>
          <w:sz w:val="24"/>
        </w:rPr>
        <w:t>Pendapat Ulama</w:t>
      </w:r>
    </w:p>
    <w:p>
      <w:pPr>
        <w:jc w:val="both"/>
      </w:pPr>
      <w:r>
        <w:rPr>
          <w:b w:val="0"/>
          <w:i w:val="0"/>
        </w:rPr>
        <w:t>Abu Yusuf membahas kharaj dan tanggung jawab penguasa dalam karya yang ditujukan kepada khalifah. Abu Ubaid mengumpulkan pembahasan harta publik dan kewajiban dalam Al-Amwal. Karya-karya tersebut memperlihatkan perhatian pada tata kelola dan hak penerima, tetapi konteks pemerintahan dan istilahnya berbeda dari negara modern. Fuqaha kemudian berdebat mengenai pungutan di luar zakat, batas kewenangan, kebutuhan, dan keadilan. Sebagian membolehkan pungutan dengan syarat tertentu ketika kepentingan umum tidak terpenuhi dari sumber lain; sebagian menekankan larangan mengambil harta secara tidak sah dan meminta pembuktian kebutuhan serta keadilan. Paparan ini ringkas, bukan klaim ijmak. Penerapan pada aturan pajak sekarang memerlukan ahli fiqh dan hukum yang membaca peraturan serta keadaan konkret.</w:t>
      </w:r>
    </w:p>
    <w:p>
      <w:pPr>
        <w:jc w:val="both"/>
      </w:pPr>
      <w:r>
        <w:rPr>
          <w:b/>
          <w:i w:val="0"/>
          <w:sz w:val="24"/>
        </w:rPr>
        <w:t>Fatwa Regulasi</w:t>
      </w:r>
    </w:p>
    <w:p>
      <w:pPr>
        <w:jc w:val="both"/>
      </w:pPr>
      <w:r>
        <w:rPr>
          <w:b w:val="0"/>
          <w:i w:val="0"/>
        </w:rPr>
        <w:t>Aturan pajak bergantung pada negara, jenis penghasilan, bentuk usaha, ambang, dan periode pelaporan. Periksa ketentuan resmi yang berlaku dan simpan bukti konsultasi. Tidak ada fatwa khusus yang dinyatakan di sini untuk situasi personal; penetapan hukum kasus memerlukan [FATWA-CEK].</w:t>
      </w:r>
    </w:p>
    <w:p>
      <w:pPr>
        <w:jc w:val="both"/>
      </w:pPr>
      <w:r>
        <w:rPr>
          <w:b/>
          <w:i w:val="0"/>
          <w:sz w:val="24"/>
        </w:rPr>
        <w:t>Contoh Transaksi</w:t>
      </w:r>
    </w:p>
    <w:p>
      <w:pPr>
        <w:jc w:val="both"/>
      </w:pPr>
      <w:r>
        <w:rPr>
          <w:b w:val="0"/>
          <w:i w:val="0"/>
        </w:rPr>
        <w:t>Farid menerima pembayaran proyek dalam beberapa tahap. Ia mencatat tanggal kontrak, nilai bruto, biaya yang dapat dibuktikan, uang muka, dan tanggal penerimaan. Sebelum menyampaikan laporan, ia mencocokkan catatan dengan ketentuan resmi mengenai jenis penghasilan dan pengurangan yang diakui. Jika penafsiran aturan tidak jelas, ia meminta pendapat tenaga pajak yang kompeten, menyimpan jawaban, dan tidak mengubah tanggal atau nilai transaksi agar tampak memenuhi syarat tertentu.</w:t>
      </w:r>
    </w:p>
    <w:p>
      <w:pPr>
        <w:jc w:val="both"/>
      </w:pPr>
      <w:r>
        <w:rPr>
          <w:b/>
          <w:i w:val="0"/>
          <w:sz w:val="24"/>
        </w:rPr>
        <w:t>Titik Risiko</w:t>
      </w:r>
    </w:p>
    <w:p>
      <w:pPr>
        <w:jc w:val="both"/>
      </w:pPr>
      <w:r>
        <w:rPr>
          <w:b w:val="0"/>
          <w:i w:val="0"/>
        </w:rPr>
        <w:t>- Menganggap semua pajak sama, padahal objek, dasar hukum, dan penggunaannya berlainan.</w:t>
      </w:r>
    </w:p>
    <w:p>
      <w:pPr>
        <w:jc w:val="both"/>
      </w:pPr>
      <w:r>
        <w:rPr>
          <w:b w:val="0"/>
          <w:i w:val="0"/>
        </w:rPr>
        <w:t>- Menyamakan korelasi antara jumlah uang dan harga dengan bukti sebab tunggal inflasi.</w:t>
      </w:r>
    </w:p>
    <w:p>
      <w:pPr>
        <w:jc w:val="both"/>
      </w:pPr>
      <w:r>
        <w:rPr>
          <w:b w:val="0"/>
          <w:i w:val="0"/>
        </w:rPr>
        <w:t>- Mengutip pandangan ulama tanpa menyebut konteks, syarat, atau pendapat berbeda.</w:t>
      </w:r>
    </w:p>
    <w:p>
      <w:pPr>
        <w:jc w:val="both"/>
      </w:pPr>
      <w:r>
        <w:rPr>
          <w:b w:val="0"/>
          <w:i w:val="0"/>
        </w:rPr>
        <w:t>- Menyebut utang publik selalu bermanfaat atau selalu merugikan tanpa menilai kontrak dan penggunaan dana.</w:t>
      </w:r>
    </w:p>
    <w:p>
      <w:pPr>
        <w:jc w:val="both"/>
      </w:pPr>
      <w:r>
        <w:rPr>
          <w:b/>
          <w:i w:val="0"/>
          <w:sz w:val="24"/>
        </w:rPr>
        <w:t>Produk Contoh</w:t>
      </w:r>
    </w:p>
    <w:p>
      <w:pPr>
        <w:jc w:val="both"/>
      </w:pPr>
      <w:r>
        <w:rPr>
          <w:b w:val="0"/>
          <w:i w:val="0"/>
        </w:rPr>
        <w:t>Obligasi pemerintah, surat berharga syariah negara, dan instrumen pembiayaan publik mempunyai dokumen, akad, serta risiko yang perlu ditelaah masing-masing. Jangan menyimpulkan hukum hanya dari label syariah, nama mata uang, atau klaim pemasaran. Baca prospektus resmi, struktur arus pembayaran, pihak yang menanggung risiko, dan ketentuan penebusan. Bila pertanyaannya menyentuh keputusan investasi, minta penilaian penasihat berizin dan ahli syariah yang memahami dokumen tersebut.</w:t>
      </w:r>
    </w:p>
    <w:p>
      <w:pPr>
        <w:jc w:val="both"/>
      </w:pPr>
      <w:r>
        <w:rPr>
          <w:b/>
          <w:i w:val="0"/>
          <w:sz w:val="24"/>
        </w:rPr>
        <w:t>Penerapan Keluarga</w:t>
      </w:r>
    </w:p>
    <w:p>
      <w:pPr>
        <w:jc w:val="both"/>
      </w:pPr>
      <w:r>
        <w:rPr>
          <w:b w:val="0"/>
          <w:i w:val="0"/>
        </w:rPr>
        <w:t>Keluarga dapat membedakan pos pajak, belanja pokok, tabungan, dan kewajiban lain dalam anggaran. Ketika harga naik, tinjau kembali jumlah dan mutu belanja tanpa langsung menyalahkan anggota keluarga yang paling sedikit berpenghasilan. Orang tua dapat menjelaskan bahwa membayar pungutan yang diwajibkan tidak sama dengan menyetujui seluruh kebijakan pemerintah. Anak belajar dua sikap sekaligus: tertib mencatat hak dan kewajiban, serta bertanya dengan sopan mengenai penggunaan dana bersama. Bila ada kekeliruan pelaporan, keluarga membahas langkah koreksi dan bantuan profesional, bukan menyembunyikan dokumen. Pembicaraan terbuka mengurangi risiko satu orang menanggung konsekuensi karena keputusan keuangan yang tidak diketahui anggota lain.</w:t>
      </w:r>
    </w:p>
    <w:p>
      <w:pPr>
        <w:jc w:val="both"/>
      </w:pPr>
      <w:r>
        <w:rPr>
          <w:b/>
          <w:i w:val="0"/>
          <w:sz w:val="24"/>
        </w:rPr>
        <w:t>Penerapan Kerja</w:t>
      </w:r>
    </w:p>
    <w:p>
      <w:pPr>
        <w:jc w:val="both"/>
      </w:pPr>
      <w:r>
        <w:rPr>
          <w:b w:val="0"/>
          <w:i w:val="0"/>
        </w:rPr>
        <w:t>Pekerja lepas sebaiknya menyimpan kontrak, kuitansi, bukti penerimaan, dan catatan biaya secara teratur. Pisahkan dana yang sudah diterima dari uang yang baru dijanjikan klien. Pemilik usaha kecil perlu memastikan pencatatan penjualan tidak mencampur uang pribadi dan kas usaha. Bila pekerja menerima potongan melalui pemberi kerja, ia tetap perlu memeriksa dokumen tahunan dan melaporkan perbedaan melalui bagian yang berwenang. Jangan meminta rekan kerja mengubah bukti transaksi demi mengurangi kewajiban. Untuk aduan mengenai layanan publik, gunakan kanal resmi dan sampaikan fakta yang dapat diperiksa, bukan dugaan sebagai kepastian.</w:t>
      </w:r>
    </w:p>
    <w:p>
      <w:pPr>
        <w:jc w:val="both"/>
      </w:pPr>
      <w:r>
        <w:rPr>
          <w:b/>
          <w:i w:val="0"/>
          <w:sz w:val="24"/>
        </w:rPr>
        <w:t>Simulasi</w:t>
      </w:r>
    </w:p>
    <w:p>
      <w:pPr>
        <w:jc w:val="both"/>
      </w:pPr>
      <w:r>
        <w:rPr>
          <w:b w:val="0"/>
          <w:i w:val="0"/>
        </w:rPr>
        <w:t>Angka berikut hanya ilustrasi pencatatan, bukan tarif atau nasihat pajak. Farid menerima dua pembayaran proyek pada bulan yang berbeda dan mengeluarkan biaya perangkat serta perjalanan yang disertai bukti. Ia menyusun tiga kolom: penerimaan, biaya dengan bukti, dan kewajiban yang perlu diperiksa berdasarkan aturan. Ia tidak langsung mengurangi semua pengeluaran dari dasar pajak; ia memeriksa jenis biaya yang diakui. Setelah membandingkan hasil dengan pedoman resmi, ia mencatat pertanyaan yang belum terjawab lalu berkonsultasi. Ketika harga kebutuhan naik, ia membandingkan pengeluaran rumah tangga dengan bulan sebelumnya dan mencari perubahan barang tertentu. Catatan itu membantu keputusan anggaran, tetapi belum membuktikan penyebab inflasi nasional.</w:t>
      </w:r>
    </w:p>
    <w:p>
      <w:pPr>
        <w:jc w:val="both"/>
      </w:pPr>
      <w:r>
        <w:rPr>
          <w:b/>
          <w:i w:val="0"/>
          <w:sz w:val="24"/>
        </w:rPr>
        <w:t>Checklist</w:t>
      </w:r>
    </w:p>
    <w:p>
      <w:pPr>
        <w:jc w:val="both"/>
      </w:pPr>
      <w:r>
        <w:rPr>
          <w:b w:val="0"/>
          <w:i w:val="0"/>
        </w:rPr>
        <w:t>- Apakah saya menyimpan dokumen penghasilan dan biaya yang dapat dibuktikan?</w:t>
      </w:r>
    </w:p>
    <w:p>
      <w:pPr>
        <w:jc w:val="both"/>
      </w:pPr>
      <w:r>
        <w:rPr>
          <w:b w:val="0"/>
          <w:i w:val="0"/>
        </w:rPr>
        <w:t>- Apakah saya memeriksa aturan yang berlaku, bukan mengandalkan kabar dari percakapan?</w:t>
      </w:r>
    </w:p>
    <w:p>
      <w:pPr>
        <w:jc w:val="both"/>
      </w:pPr>
      <w:r>
        <w:rPr>
          <w:b/>
          <w:i w:val="0"/>
          <w:sz w:val="24"/>
        </w:rPr>
        <w:t>Batas Kewenangan</w:t>
      </w:r>
    </w:p>
    <w:p>
      <w:pPr>
        <w:jc w:val="both"/>
      </w:pPr>
      <w:r>
        <w:rPr>
          <w:b w:val="0"/>
          <w:i w:val="0"/>
        </w:rPr>
        <w:t>Bab ini memberi pendidikan umum, bukan fatwa, perhitungan pajak, rekomendasi investasi, atau pendapat hukum. Kewajiban ditentukan aturan yurisdiksi dan fakta tiap orang. Untuk sengketa atau transaksi bernilai besar, mintalah bantuan konsultan pajak, penasihat hukum, dan ahli syariah yang kompeten. Jangan mengabaikan tenggat atau mengubah dokumen berdasarkan uraian umum ini.</w:t>
      </w:r>
    </w:p>
    <w:p>
      <w:pPr>
        <w:jc w:val="both"/>
      </w:pPr>
      <w:r>
        <w:rPr>
          <w:b/>
          <w:i w:val="0"/>
          <w:sz w:val="24"/>
        </w:rPr>
        <w:t>Jangkar Abadi</w:t>
      </w:r>
    </w:p>
    <w:p>
      <w:pPr>
        <w:jc w:val="both"/>
      </w:pPr>
      <w:r>
        <w:rPr>
          <w:b w:val="0"/>
          <w:i w:val="0"/>
        </w:rPr>
        <w:t>Amanah atas harta mencakup kejujuran warga dan keadilan pihak yang mengelola kepentingan bersama. Menjaga keduanya menuntut bukti, keterbukaan, dan sikap tidak melampaui kewenangan.</w:t>
      </w:r>
    </w:p>
    <w:p>
      <w:pPr>
        <w:jc w:val="both"/>
      </w:pPr>
      <w:r>
        <w:rPr>
          <w:b/>
          <w:i w:val="0"/>
          <w:sz w:val="24"/>
        </w:rPr>
        <w:t>Muhasabah</w:t>
      </w:r>
    </w:p>
    <w:p>
      <w:pPr>
        <w:jc w:val="both"/>
      </w:pPr>
      <w:r>
        <w:rPr>
          <w:b w:val="0"/>
          <w:i w:val="0"/>
        </w:rPr>
        <w:t>Apakah saya memenuhi kewajiban yang berlaku dengan jujur, sekaligus mencari jalan yang sah untuk meminta keadilan dan pertanggungjawaban?</w:t>
      </w:r>
    </w:p>
    <w:p>
      <w:pPr>
        <w:jc w:val="both"/>
      </w:pPr>
      <w:r>
        <w:rPr>
          <w:b/>
          <w:i w:val="0"/>
          <w:sz w:val="24"/>
        </w:rPr>
        <w:t>Satu Kalimat</w:t>
      </w:r>
    </w:p>
    <w:p>
      <w:pPr>
        <w:jc w:val="both"/>
      </w:pPr>
      <w:r>
        <w:rPr>
          <w:b w:val="0"/>
          <w:i w:val="0"/>
        </w:rPr>
        <w:t>Tertib memenuhi kewajiban dan kritis menilai pengelolaan publik dapat berjalan bersama.</w:t>
      </w:r>
    </w:p>
    <w:p>
      <w:pPr>
        <w:jc w:val="both"/>
      </w:pPr>
      <w:r>
        <w:rPr>
          <w:b/>
          <w:i w:val="0"/>
          <w:sz w:val="24"/>
        </w:rPr>
        <w:t>Lihat Juga</w:t>
      </w:r>
    </w:p>
    <w:p>
      <w:pPr>
        <w:jc w:val="both"/>
      </w:pPr>
      <w:r>
        <w:rPr>
          <w:b w:val="0"/>
          <w:i w:val="0"/>
        </w:rPr>
        <w:t>Bab 16 (Ekosistem Rezeki), Bab 77 (Amanah, Tata Kelola, dan Laporan Keuangan Usaha), Bab 84 (Zakat dalam Praktik), Bab 86 (Takaful dan Jaminan Sosial), dan Bab 103 (Mitos Rezeki).</w:t>
      </w:r>
    </w:p>
    <w:p>
      <w:pPr>
        <w:jc w:val="both"/>
      </w:pPr>
      <w:r>
        <w:rPr>
          <w:b w:val="0"/>
          <w:i w:val="0"/>
        </w:rPr>
        <w:t>[QR: /bab-17]</w:t>
      </w:r>
    </w:p>
    <w:p>
      <w:pPr>
        <w:jc w:val="both"/>
      </w:pPr>
      <w:r>
        <w:rPr>
          <w:b/>
          <w:i w:val="0"/>
          <w:sz w:val="28"/>
        </w:rPr>
        <w:t>17.1 Mengapa Pajak Dibahas dalam Buku Rezeki: Negara sebagai Amanah Publik, Bukan Sekadar Urusan Teknis</w:t>
      </w:r>
    </w:p>
    <w:p>
      <w:pPr>
        <w:jc w:val="both"/>
      </w:pPr>
      <w:r>
        <w:rPr>
          <w:b w:val="0"/>
          <w:i w:val="0"/>
        </w:rPr>
        <w:t>Di ruang kerja bersama di Yogyakarta, Farid menerima surel pembayaran proyek pada pekan yang sama dengan tagihan rumah. Nilai proyeknya cukup untuk menutup kebutuhan, tetapi pembayaran berikutnya belum pasti. Ia menyimpan sebagian uang untuk biaya usaha, mengirim sebagian kepada keluarga, lalu bertanya apakah kewajiban pajak akan dihitung dari seluruh penerimaan atau dari penghasilan setelah biaya. Di meja sebelah, seorang pekerja membahas jalan berlubang dan menyebut pajak sebagai uang yang hilang. Farid tidak ingin memutuskan hanya dari keluhan itu. Ia ingin tahu kapan kewajiban berlaku, bagaimana pemerintah semestinya mengelola penerimaan, dan jalur apa yang tersedia jika terjadi kesalahan.</w:t>
      </w:r>
    </w:p>
    <w:p>
      <w:pPr>
        <w:jc w:val="both"/>
      </w:pPr>
      <w:r>
        <w:rPr>
          <w:b w:val="0"/>
          <w:i w:val="0"/>
        </w:rPr>
        <w:t>Pajak menyentuh rezeki karena menghubungkan penghasilan pribadi dengan kebutuhan bersama. Namun, menempatkannya dalam pembahasan rezeki tidak berarti semua pungutan adil atau setiap kritik salah. Warga memikul kewajiban hukum yang berlaku, sementara lembaga publik memikul amanah pengelolaan dan pertanggungjawaban. Keduanya perlu dibicarakan tanpa menyamakan kepatuhan dengan persetujuan atas semua kebijakan.</w:t>
      </w:r>
    </w:p>
    <w:p>
      <w:pPr>
        <w:jc w:val="both"/>
      </w:pPr>
      <w:r>
        <w:rPr>
          <w:b w:val="0"/>
          <w:i w:val="0"/>
        </w:rPr>
        <w:t>Negara membiayai layanan dan fungsi bersama melalui beragam penerimaan. Warga tidak selalu menerima manfaat yang sama pada waktu yang sama. Seseorang mungkin membayar lebih banyak daripada nilai layanan yang ia gunakan langsung, sementara layanan tertentu ditujukan kepada kelompok yang membutuhkan. Karena itu, pajak bukan pembayaran tiket untuk memperoleh manfaat pribadi setara. Pembahasannya mencakup kewajaran aturan, kemampuan membayar, prioritas pengeluaran, dan mekanisme pengawasan.</w:t>
      </w:r>
    </w:p>
    <w:p>
      <w:pPr>
        <w:jc w:val="both"/>
      </w:pPr>
      <w:r>
        <w:rPr>
          <w:b w:val="0"/>
          <w:i w:val="0"/>
        </w:rPr>
        <w:t>Bahasa amanah menolong kita memandang dua sisi hubungan tersebut. Pembayar tidak semestinya menyembunyikan fakta untuk menghindari kewajiban yang sah. Pengelola juga tidak semestinya memperlakukan penerimaan sebagai milik pribadi atau menutup informasi yang patut diketahui masyarakat. Prinsip ini tidak dengan sendirinya menetapkan tarif, objek, atau solusi anggaran tertentu. Ia menjadi ukuran etik untuk bertanya dan menguji tindakan.</w:t>
      </w:r>
    </w:p>
    <w:p>
      <w:pPr>
        <w:jc w:val="both"/>
      </w:pPr>
      <w:r>
        <w:rPr>
          <w:b w:val="0"/>
          <w:i w:val="0"/>
        </w:rPr>
        <w:t>Bab ini juga menghindari dua penyederhanaan. Pertama, pernyataan bahwa pajak pasti adil karena dibuat negara. Kedua, anggapan bahwa ketidakpuasan terhadap layanan membolehkan setiap orang berhenti membayar. Keduanya melewatkan perbedaan antara kritik, prosedur keberatan, dan pelanggaran hukum. Farid perlu memeriksa ketentuan yang berlaku, bukan menyimpulkan kewajibannya dari perasaan atau percakapan.</w:t>
      </w:r>
    </w:p>
    <w:p>
      <w:pPr>
        <w:jc w:val="both"/>
      </w:pPr>
      <w:r>
        <w:rPr>
          <w:b w:val="0"/>
          <w:i w:val="0"/>
        </w:rPr>
        <w:t>Dalam fiqh, pembahasan pungutan di luar zakat mempunyai syarat dan perbedaan. Sejumlah pemikir membicarakan kebutuhan kas publik, perlindungan masyarakat, dan larangan mengambil harta tanpa hak. Memindahkan pendapat klasik ke struktur negara modern memerlukan pemahaman tentang sumber penerimaan, kewenangan, manfaat, dan beban. Bab ini menyajikan kerangka bertanya, bukan fatwa bahwa semua pajak memiliki hukum identik.</w:t>
      </w:r>
    </w:p>
    <w:p>
      <w:pPr>
        <w:jc w:val="both"/>
      </w:pPr>
      <w:r>
        <w:rPr>
          <w:b/>
          <w:i w:val="0"/>
          <w:sz w:val="24"/>
        </w:rPr>
        <w:t>Istilah Akad</w:t>
      </w:r>
    </w:p>
    <w:p>
      <w:pPr>
        <w:jc w:val="both"/>
      </w:pPr>
      <w:r>
        <w:rPr>
          <w:b w:val="0"/>
          <w:i w:val="0"/>
        </w:rPr>
        <w:t>- Amanah publik: tanggung jawab mengelola kewenangan dan harta bagi kepentingan bersama, disertai kewajiban menjaga hak dan pertanggungjawaban.</w:t>
      </w:r>
    </w:p>
    <w:p>
      <w:pPr>
        <w:jc w:val="both"/>
      </w:pPr>
      <w:r>
        <w:rPr>
          <w:b w:val="0"/>
          <w:i w:val="0"/>
        </w:rPr>
        <w:t>- Keberatan pajak: prosedur hukum yang tersedia untuk meminta peninjauan atas penetapan atau keputusan, dengan syarat yang ditentukan aturan.</w:t>
      </w:r>
    </w:p>
    <w:p>
      <w:pPr>
        <w:jc w:val="both"/>
      </w:pPr>
      <w:r>
        <w:rPr>
          <w:b w:val="0"/>
          <w:i w:val="0"/>
        </w:rPr>
        <w:t>Ayat ini berbicara tentang amanah dan keadilan dalam penetapan hukum. Ia tidak merinci sistem perpajakan modern atau memberi angka tarif. Penerapannya mengingatkan pemegang kewenangan untuk menghormati hak, dan warga untuk menjaga amanah dalam kewajibannya. Kesimpulan rinci tetap membutuhkan dalil, kaidah, serta fakta yang relevan.</w:t>
      </w:r>
    </w:p>
    <w:p>
      <w:pPr>
        <w:jc w:val="both"/>
      </w:pPr>
      <w:r>
        <w:rPr>
          <w:b/>
          <w:i w:val="0"/>
          <w:sz w:val="24"/>
        </w:rPr>
        <w:t>Pendapat Ulama</w:t>
      </w:r>
    </w:p>
    <w:p>
      <w:pPr>
        <w:jc w:val="both"/>
      </w:pPr>
      <w:r>
        <w:rPr>
          <w:b w:val="0"/>
          <w:i w:val="0"/>
        </w:rPr>
        <w:t>Dalam Al-Kharaj, Abu Yusuf menyampaikan nasihat mengenai pungutan tanah dan tanggung jawab pemerintahan. Nasihat itu memperlihatkan perhatian pada cara pemungutan dan dampaknya terhadap masyarakat. Abu Ubaid dalam Al-Amwal menghimpun pembahasan berbagai penerimaan dan distribusi harta. Keduanya penting sebagai karya fiqh dan tata kelola, tetapi tidak boleh dikutip seolah-olah menjawab setiap rincian undang-undang masa kini. Fuqaha berbeda dalam syarat pungutan tambahan, terutama soal kebutuhan, keadilan, dan kemampuan sumber kas lain. Pembaca perlu melihat kutipan lengkap serta penjelasan ulama sebelum mengatribusikan pendapat.</w:t>
      </w:r>
    </w:p>
    <w:p>
      <w:pPr>
        <w:jc w:val="both"/>
      </w:pPr>
      <w:r>
        <w:rPr>
          <w:b w:val="0"/>
          <w:i w:val="0"/>
        </w:rPr>
        <w:t>Kritik publik dapat disalurkan melalui permintaan informasi, konsultasi, keberatan administratif, pengawasan wakil rakyat, atau jalur hukum yang diakui. Pilihan tersedia berbeda menurut aturan setempat. Kritik yang berbasis dokumen lebih berguna daripada tuduhan umum. Jika terdapat dugaan penyalahgunaan, warga dapat melaporkan fakta melalui kanal berwenang dengan menjaga keselamatan dan kerahasiaan data pribadi.</w:t>
      </w:r>
    </w:p>
    <w:p>
      <w:pPr>
        <w:jc w:val="both"/>
      </w:pPr>
      <w:r>
        <w:rPr>
          <w:b w:val="0"/>
          <w:i w:val="0"/>
        </w:rPr>
        <w:t>Hak warga bukan hanya menerima layanan. Ia juga mencakup perlakuan setara di hadapan aturan, akses pada prosedur, dan kesempatan menyampaikan keberatan sesuai hukum. Sebaliknya, tuntutan transparansi bukan alasan mengabaikan tenggat pribadi. Dua urusan dapat berjalan serentak: menyelesaikan kewajiban yang jatuh tempo dan meminta jawaban melalui mekanisme yang tersedia.</w:t>
      </w:r>
    </w:p>
    <w:p>
      <w:pPr>
        <w:jc w:val="both"/>
      </w:pPr>
      <w:r>
        <w:rPr>
          <w:b w:val="0"/>
          <w:i w:val="0"/>
        </w:rPr>
        <w:t>Berpikir tentang pajak sebagai urusan publik juga menjaga kita dari sikap yang hanya menghitung untung pribadi. Jalan, sekolah, administrasi, layanan darurat, dan perlindungan sosial memiliki penerima manfaat luas serta kebutuhan berbeda. Menilai mutu dan efektivitasnya adalah hak warga, tetapi penilaian perlu memakai bukti yang dapat diuji. Pengalaman buruk di satu kantor tidak otomatis menggambarkan seluruh penggunaan anggaran. Begitu pula keberadaan satu proyek bermanfaat tidak membuktikan semua keputusan anggaran tepat.</w:t>
      </w:r>
    </w:p>
    <w:p>
      <w:pPr>
        <w:jc w:val="both"/>
      </w:pPr>
      <w:r>
        <w:rPr>
          <w:b/>
          <w:i w:val="0"/>
          <w:sz w:val="24"/>
        </w:rPr>
        <w:t>Checklist</w:t>
      </w:r>
    </w:p>
    <w:p>
      <w:pPr>
        <w:jc w:val="both"/>
      </w:pPr>
      <w:r>
        <w:rPr>
          <w:b w:val="0"/>
          <w:i w:val="0"/>
        </w:rPr>
        <w:t>- Apakah saya membedakan kewajiban yang ditetapkan aturan dari kritik terhadap kualitas layanan?</w:t>
      </w:r>
    </w:p>
    <w:p>
      <w:pPr>
        <w:jc w:val="both"/>
      </w:pPr>
      <w:r>
        <w:rPr>
          <w:b w:val="0"/>
          <w:i w:val="0"/>
        </w:rPr>
        <w:t>- Apakah keberatan saya disertai dokumen dan disampaikan lewat saluran yang tepat?</w:t>
      </w:r>
    </w:p>
    <w:p>
      <w:pPr>
        <w:jc w:val="both"/>
      </w:pPr>
      <w:r>
        <w:rPr>
          <w:b/>
          <w:i w:val="0"/>
          <w:sz w:val="28"/>
        </w:rPr>
        <w:t>17.2 Pajak dalam Sejarah Islam: Kharaj, Jizyah, 'Usyr, dan Fungsi Keadilannya</w:t>
      </w:r>
    </w:p>
    <w:p>
      <w:pPr>
        <w:jc w:val="both"/>
      </w:pPr>
      <w:r>
        <w:rPr>
          <w:b w:val="0"/>
          <w:i w:val="0"/>
        </w:rPr>
        <w:t>Dalam diskusi kelas sejarah di Surabaya, seorang peserta menyebut kharaj sebagai pajak tanah yang sama persis dengan pajak bumi modern. Peserta lain menganggap jizyah dan 'usyr sebagai bentuk pungutan yang dapat diterapkan tanpa melihat konteks. Perbedaan itu membuat diskusi buntu. Istilah klasik memang muncul dalam sumber fiqh dan sejarah pemerintahan, tetapi arti, subjek, dasar, serta penerapannya bergantung pada zaman dan wilayah. Menyebutnya tanpa keterangan dapat mengubah istilah sejarah menjadi slogan.</w:t>
      </w:r>
    </w:p>
    <w:p>
      <w:pPr>
        <w:jc w:val="both"/>
      </w:pPr>
      <w:r>
        <w:rPr>
          <w:b w:val="0"/>
          <w:i w:val="0"/>
        </w:rPr>
        <w:t>Bab ini mengajak pembaca memisahkan definisi yang dijelaskan sumber, perkembangan administrasi, dan perbandingan masa kini. Keadilan tidak dibuktikan hanya dengan nama pungutan. Kita perlu bertanya siapa yang membayar, berdasarkan apa, dengan perlindungan apa, dan bagaimana penerimaan dibelanjakan. Pertanyaan itu juga mencegah pembaca membuat analogi hukum terlalu cepat.</w:t>
      </w:r>
    </w:p>
    <w:p>
      <w:pPr>
        <w:jc w:val="both"/>
      </w:pPr>
      <w:r>
        <w:rPr>
          <w:b w:val="0"/>
          <w:i w:val="0"/>
        </w:rPr>
        <w:t>Kharaj secara umum dikaitkan dengan kewajiban atas tanah dalam tata pemerintahan tertentu. Cara penetapan dan cakupan kewajiban berubah menurut periode, penguasa, serta keadaan wilayah. Sumber klasik membahasnya dengan perhatian pada kemampuan tanah menghasilkan, perlakuan terhadap penggarap, dan kepentingan kas publik. Tidak aman menyamakannya begitu saja dengan pajak properti masa kini. Dasar kepemilikan, klasifikasi tanah, metode penilaian, dan hukum negara berbeda.</w:t>
      </w:r>
    </w:p>
    <w:p>
      <w:pPr>
        <w:jc w:val="both"/>
      </w:pPr>
      <w:r>
        <w:rPr>
          <w:b w:val="0"/>
          <w:i w:val="0"/>
        </w:rPr>
        <w:t>Jizyah dibahas dalam konteks hubungan pemerintahan dengan sebagian penduduk non-Muslim pada masa tertentu. Pengaturan historis itu terkait status kewargaan, perlindungan, kewajiban, dan struktur politik yang tidak identik dengan negara modern. Pembaca sebaiknya tidak memakai istilah tersebut untuk menilai warga masa kini tanpa memperhatikan perubahan tatanan hukum. Huraian rinci tentang sejarah dan perbedaan penerapannya memerlukan sumber sejarah yang khusus.</w:t>
      </w:r>
    </w:p>
    <w:p>
      <w:pPr>
        <w:jc w:val="both"/>
      </w:pPr>
      <w:r>
        <w:rPr>
          <w:b w:val="0"/>
          <w:i w:val="0"/>
        </w:rPr>
        <w:t>'Usyr digunakan dalam sejumlah pembahasan dengan makna yang tidak selalu sama. Ia dapat merujuk pungutan perdagangan atau hasil tertentu, dan sumber fiqh menerangkan keadaan yang berbeda. Karena kemiripan istilah, jangan langsung menerjemahkannya sebagai tarif tetap masa kini. Teliti siapa pemungutnya, barang atau aktivitas yang dikenai, pihak yang menanggung, serta ketentuan yang menyertainya.</w:t>
      </w:r>
    </w:p>
    <w:p>
      <w:pPr>
        <w:jc w:val="both"/>
      </w:pPr>
      <w:r>
        <w:rPr>
          <w:b w:val="0"/>
          <w:i w:val="0"/>
        </w:rPr>
        <w:t>Ketiga istilah itu muncul dalam karya hukum dan administrasi, bukan sebagai daftar kebijakan universal yang tak berubah. Pemerintah dinasti berlainan menghadapi kondisi wilayah, sumber kas, perang, perdagangan, serta struktur sosial yang berbeda. Karya Abu Yusuf dan Abu Ubaid berguna untuk mengetahui pertanyaan yang dibahas ulama. Ia bukan bukti bahwa setiap praktik pemerintahan historis memenuhi cita-cita keadilan.</w:t>
      </w:r>
    </w:p>
    <w:p>
      <w:pPr>
        <w:jc w:val="both"/>
      </w:pPr>
      <w:r>
        <w:rPr>
          <w:b w:val="0"/>
          <w:i w:val="0"/>
        </w:rPr>
        <w:t>Prinsip keadilan mengharuskan pembaca memperhatikan dampak nyata. Pungutan yang sama secara nominal dapat membebani rumah tangga berbeda secara tidak sama. Pengelolaan yang tidak transparan merusak kepercayaan. Penggunaan istilah agama pun dapat menyamarkan kepentingan politik jika tidak disertai bukti. Oleh sebab itu, pembacaan sejarah harus menyebut batas pengetahuan dan tidak mengklaim rincian yang tidak didukung sumber.</w:t>
      </w:r>
    </w:p>
    <w:p>
      <w:pPr>
        <w:jc w:val="both"/>
      </w:pPr>
      <w:r>
        <w:rPr>
          <w:b w:val="0"/>
          <w:i w:val="0"/>
        </w:rPr>
        <w:t>Perbandingan yang bertanggung jawab dapat dilakukan pada tingkat prinsip, misalnya menilai kewenangan dan perlindungan hak. Ia tidak serta-merta memindahkan bentuk lembaga. Saat membandingkan, jelaskan aspek yang serupa dan yang tidak serupa. Sebuah pungutan modern mungkin sama-sama membiayai kebutuhan publik, tetapi landasan hukumnya, sistem representasi, mekanisme pengaduan, dan cara penghitungannya berlainan.</w:t>
      </w:r>
    </w:p>
    <w:p>
      <w:pPr>
        <w:jc w:val="both"/>
      </w:pPr>
      <w:r>
        <w:rPr>
          <w:b/>
          <w:i w:val="0"/>
          <w:sz w:val="24"/>
        </w:rPr>
        <w:t>Istilah Akad</w:t>
      </w:r>
    </w:p>
    <w:p>
      <w:pPr>
        <w:jc w:val="both"/>
      </w:pPr>
      <w:r>
        <w:rPr>
          <w:b w:val="0"/>
          <w:i w:val="0"/>
        </w:rPr>
        <w:t>- Kharaj: istilah historis bagi kewajiban atas tanah dalam sejumlah sistem pemerintahan Islam klasik; rinciannya berbeda lintas masa.</w:t>
      </w:r>
    </w:p>
    <w:p>
      <w:pPr>
        <w:jc w:val="both"/>
      </w:pPr>
      <w:r>
        <w:rPr>
          <w:b w:val="0"/>
          <w:i w:val="0"/>
        </w:rPr>
        <w:t>- Jizyah: pungutan historis yang dibahas dalam hubungan pemerintahan dengan kelompok tertentu, dengan konteks politik dan hukum zamannya.</w:t>
      </w:r>
    </w:p>
    <w:p>
      <w:pPr>
        <w:jc w:val="both"/>
      </w:pPr>
      <w:r>
        <w:rPr>
          <w:b w:val="0"/>
          <w:i w:val="0"/>
        </w:rPr>
        <w:t>- 'Usyr: istilah dalam sumber fiqh untuk pungutan tertentu; makna tepatnya perlu dibaca dari konteks karya dan periode.</w:t>
      </w:r>
    </w:p>
    <w:p>
      <w:pPr>
        <w:jc w:val="both"/>
      </w:pPr>
      <w:r>
        <w:rPr>
          <w:b/>
          <w:i w:val="0"/>
          <w:sz w:val="28"/>
        </w:rPr>
        <w:t>17.3 Uang, Inflasi, dan Stabilitas: Pengantar Pemikiran Klasik dan Kontemporer</w:t>
      </w:r>
    </w:p>
    <w:p>
      <w:pPr>
        <w:jc w:val="both"/>
      </w:pPr>
      <w:r>
        <w:rPr>
          <w:b w:val="0"/>
          <w:i w:val="0"/>
        </w:rPr>
        <w:t>Di warung dekat halte Bekasi, Rina melihat harga telur dan minyak berubah dalam beberapa bulan. Ia menerima gaji tetap, sementara biaya sekolah anak dan ongkos perjalanan tidak ikut tetap. Seorang kerabat mengatakan inflasi semata-mata terjadi karena uang dicetak terlalu banyak. Rekan lain menyalahkan pedagang. Rina ingin memahami perubahan daya beli, tetapi tidak memiliki data cukup untuk menentukan penyebabnya. Perubahan harga yang ia lihat penting bagi anggaran keluarganya, namun pengalaman satu warung belum menggambarkan seluruh perekonomian.</w:t>
      </w:r>
    </w:p>
    <w:p>
      <w:pPr>
        <w:jc w:val="both"/>
      </w:pPr>
      <w:r>
        <w:rPr>
          <w:b w:val="0"/>
          <w:i w:val="0"/>
        </w:rPr>
        <w:t>Inflasi adalah kenaikan tingkat harga umum, bukan setiap kenaikan satu barang. Penyebab dapat berlapis dan berubah menurut keadaan. Memahami batas istilah membantu keluarga merencanakan belanja dan warga menilai kebijakan secara lebih cermat, tanpa mencari satu pihak untuk disalahkan sebelum bukti tersedia.</w:t>
      </w:r>
    </w:p>
    <w:p>
      <w:pPr>
        <w:jc w:val="both"/>
      </w:pPr>
      <w:r>
        <w:rPr>
          <w:b w:val="0"/>
          <w:i w:val="0"/>
        </w:rPr>
        <w:t>Harga satu barang dapat meningkat karena panen terganggu atau ongkos angkut naik, sementara barang lain stabil. Inflasi merujuk ukuran perubahan harga agregat dalam periode tertentu. Ukuran itu bergantung pada keranjang barang, wilayah, dan metode statistik. Karena itu, angka umum tidak selalu sama dengan pengalaman rumah tangga tertentu. Keluarga dengan belanja pangan besar mungkin merasakan perubahan berbeda dari rumah tangga yang banyak mengeluarkan biaya perumahan.</w:t>
      </w:r>
    </w:p>
    <w:p>
      <w:pPr>
        <w:jc w:val="both"/>
      </w:pPr>
      <w:r>
        <w:rPr>
          <w:b w:val="0"/>
          <w:i w:val="0"/>
        </w:rPr>
        <w:t>Daya beli uang adalah jumlah barang atau jasa yang dapat diperoleh dengan satuan uang. Ketika harga naik, jumlah yang dapat dibeli berkurang jika pendapatan nominal tidak berubah. Namun, pendapatan juga bisa berubah, sehingga dampak bersih perlu dinilai pada penghasilan riil dan pola konsumsi. Kata “inflasi” bukan penjelasan sebab. Ia menamai gejala yang harus dianalisis dengan data.</w:t>
      </w:r>
    </w:p>
    <w:p>
      <w:pPr>
        <w:jc w:val="both"/>
      </w:pPr>
      <w:r>
        <w:rPr>
          <w:b w:val="0"/>
          <w:i w:val="0"/>
        </w:rPr>
        <w:t>Pemikiran klasik mengamati hubungan uang, perdagangan, nilai, dan aktivitas produksi dalam konteks pengetahuan zamannya. Pemikir kontemporer memakai teori dan data yang lebih luas untuk menguji permintaan, pasokan, suku bunga, ekspektasi, rantai pasok, dan kebijakan fiskal maupun moneter. Mengutip tokoh klasik tidak menggantikan analisis masa kini. Mengutip model modern juga tidak menghapus pertanyaan etis tentang siapa menanggung biaya kebijakan.</w:t>
      </w:r>
    </w:p>
    <w:p>
      <w:pPr>
        <w:jc w:val="both"/>
      </w:pPr>
      <w:r>
        <w:rPr>
          <w:b w:val="0"/>
          <w:i w:val="0"/>
        </w:rPr>
        <w:t>Peningkatan jumlah uang dapat menjadi salah satu faktor dalam kondisi tertentu, tetapi hubungan antara uang beredar dan harga dipengaruhi produksi, perputaran uang, permintaan, serta ekspektasi. Gangguan pasokan, perubahan harga energi, nilai tukar, dan struktur pasar dapat turut berpengaruh. Tanpa menyebut periode dan data, kita tidak dapat menentukan bobot setiap faktor. Hindari klaim sebab tunggal yang tidak diuji.</w:t>
      </w:r>
    </w:p>
    <w:p>
      <w:pPr>
        <w:jc w:val="both"/>
      </w:pPr>
      <w:r>
        <w:rPr>
          <w:b w:val="0"/>
          <w:i w:val="0"/>
        </w:rPr>
        <w:t>Bagi Rina, langkah praktis bukan meramalkan harga. Ia mencatat belanja bulanan, membedakan perubahan harga barang tertentu dari belanja yang meningkat karena kebiasaan, lalu meninjau anggaran. Jika biaya pokok naik, keluarga dapat membandingkan ukuran, mutu, dan alternatif yang tersedia. Penyesuaian ini tidak mengubah inflasi nasional, tetapi membantu keputusan rumah tangga dengan informasi nyata.</w:t>
      </w:r>
    </w:p>
    <w:p>
      <w:pPr>
        <w:jc w:val="both"/>
      </w:pPr>
      <w:r>
        <w:rPr>
          <w:b w:val="0"/>
          <w:i w:val="0"/>
        </w:rPr>
        <w:t>Ayat tersebut berada dalam pembahasan pembagian fai', bukan uraian teori inflasi. Prinsip agar kekayaan tidak hanya beredar di kalangan kaya dapat mengarahkan perhatian pada distribusi. Ia tidak menetapkan instrumen moneter tertentu. Hubungan ayat dengan desain kebijakan perlu dijelaskan secara proporsional.</w:t>
      </w:r>
    </w:p>
    <w:p>
      <w:pPr>
        <w:jc w:val="both"/>
      </w:pPr>
      <w:r>
        <w:rPr>
          <w:b/>
          <w:i w:val="0"/>
          <w:sz w:val="28"/>
        </w:rPr>
        <w:t>17.4 Uang Fiat, Emas, dan Dinar-Dirham: Benarkah "Uang Kertas Itu Riba"? (diperselisihkan)</w:t>
      </w:r>
    </w:p>
    <w:p>
      <w:pPr>
        <w:jc w:val="both"/>
      </w:pPr>
      <w:r>
        <w:rPr>
          <w:b w:val="0"/>
          <w:i w:val="0"/>
        </w:rPr>
        <w:t>Dalam sebuah pertemuan keluarga di Solo, Sularso menunjukkan uang kertas dan bertanya apakah menyimpannya berarti terlibat riba. Ia pernah mendengar klaim bahwa hanya emas dan perak yang sah menjadi uang. Seorang saudara menjawab bahwa semua bentuk uang modern sama saja, tanpa menjelaskan dasar. Perbincangan berubah menjadi saling mengoreksi istilah. Padahal pertanyaan tentang uang perlu dibedakan dari pertanyaan tentang akad yang memakai uang. Sifat alat tukar, kewajiban zakat, dan larangan riba tidak otomatis menyatu dalam satu kesimpulan sederhana.</w:t>
      </w:r>
    </w:p>
    <w:p>
      <w:pPr>
        <w:jc w:val="both"/>
      </w:pPr>
      <w:r>
        <w:rPr>
          <w:b w:val="0"/>
          <w:i w:val="0"/>
        </w:rPr>
        <w:t>Uang fiat memperoleh penerimaan melalui sistem hukum, kebijakan, dan kepercayaan masyarakat, bukan karena setiap lembar dapat ditukar dengan logam mulia. Dinar dan dirham merujuk pada koin atau satuan yang terkait sejarah tertentu, tetapi wujud dan standar historisnya beragam. Ulama berbeda ketika menilai uang kertas dalam hukum pertukaran dan riba. Menyatakan perbedaan itu dengan jujur lebih bertanggung jawab daripada memvonis seluruh transaksi.</w:t>
      </w:r>
    </w:p>
    <w:p>
      <w:pPr>
        <w:jc w:val="both"/>
      </w:pPr>
      <w:r>
        <w:rPr>
          <w:b w:val="0"/>
          <w:i w:val="0"/>
        </w:rPr>
        <w:t>Dalam fiqh klasik, emas dan perak dibahas sebagai barang ribawi dalam pertukaran tertentu. Hadits tentang pertukaran komoditas mengandung ketentuan yang dibahas fuqaha, tetapi rincian penerapan pada uang modern berkembang seiring perubahan alat tukar. Sebagian ulama kontemporer memandang uang kertas sebagai uang yang memiliki hukum terkait, sehingga ketentuan riba berlaku dalam transaksi tertentu. Ulama lain meneliti sifat uang, alasan hukum, dan perbedaan antara alat tukar dengan komoditas. Perbedaan ini menuntut atribusi yang akurat.</w:t>
      </w:r>
    </w:p>
    <w:p>
      <w:pPr>
        <w:jc w:val="both"/>
      </w:pPr>
      <w:r>
        <w:rPr>
          <w:b w:val="0"/>
          <w:i w:val="0"/>
        </w:rPr>
        <w:t>Istilah uang fiat menerangkan uang yang nilainya tidak dijamin oleh hak menukar setiap lembar dengan sejumlah emas. Istilah itu tidak berarti uang tidak memiliki dasar hukum atau nilai sosial. Daya belinya dipengaruhi kebijakan, produksi, permintaan, dan kepercayaan. Emas juga bukan benda yang kebal perubahan harga. Nilai pasar emas dapat berubah, dan penyimpanan fisik mempunyai biaya serta risiko.</w:t>
      </w:r>
    </w:p>
    <w:p>
      <w:pPr>
        <w:jc w:val="both"/>
      </w:pPr>
      <w:r>
        <w:rPr>
          <w:b w:val="0"/>
          <w:i w:val="0"/>
        </w:rPr>
        <w:t>Dinar dan dirham dapat berarti koin historis, satuan berat atau nilai dalam pembahasan tertentu, maupun produk modern yang memakai nama tersebut. Nama yang sama tidak menjamin kandungan, standar, atau fungsi sama. Seseorang perlu memeriksa spesifikasi logam, berat, kemurnian, harga, biaya transaksi, dan hak penyerahan sebelum membeli. Penggunaan istilah agama dalam pemasaran bukan pengganti pemeriksaan.</w:t>
      </w:r>
    </w:p>
    <w:p>
      <w:pPr>
        <w:jc w:val="both"/>
      </w:pPr>
      <w:r>
        <w:rPr>
          <w:b w:val="0"/>
          <w:i w:val="0"/>
        </w:rPr>
        <w:t>Pertanyaan “uang kertas itu riba?” terlalu luas untuk dijawab tanpa konteks. Memegang uang sebagai alat tukar bukan akad pinjaman berbunga. Menukar dua mata uang, menukar mata uang sejenis, meminjam uang, dan membeli barang dengan pembayaran tertunda adalah transaksi berbeda. Ketentuan yang relevan berubah mengikuti objek, kesetaraan, serah terima, tempo, dan syarat. Label uang modern tidak menghapus keharusan memeriksa struktur.</w:t>
      </w:r>
    </w:p>
    <w:p>
      <w:pPr>
        <w:jc w:val="both"/>
      </w:pPr>
      <w:r>
        <w:rPr>
          <w:b w:val="0"/>
          <w:i w:val="0"/>
        </w:rPr>
        <w:t>Jika seseorang menukar mata uang, ia perlu memastikan ketentuan yang dipakai menurut pandangan fiqh yang diikuti dan regulasi. Jika ia meminjam, perlu diperiksa apakah ada manfaat yang disyaratkan bagi pemberi pinjaman. Jika ia membeli emas, perlu melihat pembayaran dan penyerahan sesuai ketentuan yang dirujuk. Bagian ini tidak menetapkan satu fatwa untuk semua keadaan. Konsultasikan akad aktual dengan ahli yang memahami perbedaan pendapat.</w:t>
      </w:r>
    </w:p>
    <w:p>
      <w:pPr>
        <w:jc w:val="both"/>
      </w:pPr>
      <w:r>
        <w:rPr>
          <w:b/>
          <w:i w:val="0"/>
          <w:sz w:val="24"/>
        </w:rPr>
        <w:t>Titik Risiko</w:t>
      </w:r>
    </w:p>
    <w:p>
      <w:pPr>
        <w:jc w:val="both"/>
      </w:pPr>
      <w:r>
        <w:rPr>
          <w:b w:val="0"/>
          <w:i w:val="0"/>
        </w:rPr>
        <w:t>- Mengutip satu pendapat sebagai kesepakatan seluruh ulama.</w:t>
      </w:r>
    </w:p>
    <w:p>
      <w:pPr>
        <w:jc w:val="both"/>
      </w:pPr>
      <w:r>
        <w:rPr>
          <w:b w:val="0"/>
          <w:i w:val="0"/>
        </w:rPr>
        <w:t>- Menyamakan memegang uang dengan transaksi pinjaman yang mensyaratkan tambahan.</w:t>
      </w:r>
    </w:p>
    <w:p>
      <w:pPr>
        <w:jc w:val="both"/>
      </w:pPr>
      <w:r>
        <w:rPr>
          <w:b w:val="0"/>
          <w:i w:val="0"/>
        </w:rPr>
        <w:t>- Menganggap emas selalu menjaga nilai atau bebas risiko harga dan penyimpanan.</w:t>
      </w:r>
    </w:p>
    <w:p>
      <w:pPr>
        <w:jc w:val="both"/>
      </w:pPr>
      <w:r>
        <w:rPr>
          <w:b/>
          <w:i w:val="0"/>
          <w:sz w:val="28"/>
        </w:rPr>
        <w:t>17.5 Utang Publik, Pajak, dan Hak Rakyat: Pengantar dan Perbedaan Pendapat</w:t>
      </w:r>
    </w:p>
    <w:p>
      <w:pPr>
        <w:jc w:val="both"/>
      </w:pPr>
      <w:r>
        <w:rPr>
          <w:b w:val="0"/>
          <w:i w:val="0"/>
        </w:rPr>
        <w:t>Di ruang tunggu klinik daerah, seorang warga mendengar percakapan tentang pembangunan fasilitas yang dibiayai utang pemerintah. Ia bertanya apakah pinjaman itu berarti generasi berikutnya harus membayar, lalu seseorang menjawab bahwa seluruh utang negara pasti riba. Orang lain berkata utang tak perlu dikhawatirkan sebab pemerintah dapat menerbitkan uang. Keduanya mengabaikan syarat pembiayaan, mata uang, biaya, jatuh tempo, tujuan, dan siapa yang menanggung dampak. Warga ingin menilai haknya tanpa menyederhanakan perkara yang melibatkan anggaran lintas tahun.</w:t>
      </w:r>
    </w:p>
    <w:p>
      <w:pPr>
        <w:jc w:val="both"/>
      </w:pPr>
      <w:r>
        <w:rPr>
          <w:b w:val="0"/>
          <w:i w:val="0"/>
        </w:rPr>
        <w:t>Utang publik dapat digunakan untuk kebutuhan yang manfaatnya panjang, menutup kekurangan kas, atau tujuan lain yang ditetapkan. Dampaknya tergantung struktur dan pengelolaan. Pajak dapat menjadi salah satu sumber pembayaran, tetapi bukan satu-satunya. Membahas hak rakyat berarti meminta keterbukaan mengenai komitmen, manfaat, risiko, serta pembagian beban, bukan menganggap semua pinjaman identik.</w:t>
      </w:r>
    </w:p>
    <w:p>
      <w:pPr>
        <w:jc w:val="both"/>
      </w:pPr>
      <w:r>
        <w:rPr>
          <w:b w:val="0"/>
          <w:i w:val="0"/>
        </w:rPr>
        <w:t>Pemerintah dapat meminjam dalam mata uang sendiri atau mata uang asing, melalui instrumen dengan struktur pembayaran yang berbeda. Sebagian pembiayaan menjanjikan pembayaran pokok dan imbalan tertentu; sebagian instrumen syariah disusun dengan akad dan aset yang diklaim mendasarinya. Pemeriksaan hukum memerlukan isi kontrak, aliran dana, kepemilikan, jaminan, dan pembagian risiko. Nama penerbit atau sebutan produk tidak menggantikan telaah.</w:t>
      </w:r>
    </w:p>
    <w:p>
      <w:pPr>
        <w:jc w:val="both"/>
      </w:pPr>
      <w:r>
        <w:rPr>
          <w:b w:val="0"/>
          <w:i w:val="0"/>
        </w:rPr>
        <w:t>Utang bukan satu-satunya cara membiayai belanja. Penerimaan pajak, pendapatan aset, hibah, dan pengelolaan kas turut berperan. Jika utang membiayai aset produktif atau layanan jangka panjang, manfaat dapat dinikmati lintas generasi. Namun, itu tidak membuktikan semua proyek layak. Jika dana tidak menghasilkan manfaat sepadan atau biaya meningkat, kemampuan membayar dapat menekan anggaran lain. Analisis harus menyebut asumsi dan ketidakpastiannya.</w:t>
      </w:r>
    </w:p>
    <w:p>
      <w:pPr>
        <w:jc w:val="both"/>
      </w:pPr>
      <w:r>
        <w:rPr>
          <w:b w:val="0"/>
          <w:i w:val="0"/>
        </w:rPr>
        <w:t>Hak rakyat meliputi informasi yang dapat diakses menurut hukum, proses anggaran yang akuntabel, dan layanan yang dikelola untuk kepentingan masyarakat. Hak tersebut tidak selalu berarti setiap warga dapat menentukan setiap proyek atau memperoleh layanan dengan nilai persis sama dengan pungutannya. Mekanisme perwakilan dan pengawasan membantu menguji keputusan. Warga dapat meminta data resmi, membandingkan rencana dengan realisasi, dan menanyakan indikator hasil.</w:t>
      </w:r>
    </w:p>
    <w:p>
      <w:pPr>
        <w:jc w:val="both"/>
      </w:pPr>
      <w:r>
        <w:rPr>
          <w:b w:val="0"/>
          <w:i w:val="0"/>
        </w:rPr>
        <w:t>Sebagian ulama mengkritik pinjaman yang memuat tambahan terikat karena melihatnya sebagai riba. Pembahasan instrumen syariah menilai struktur akad, aset, kepemilikan manfaat, dan risiko yang benar-benar berpindah. Ada pula perbedaan mengenai keadaan darurat, kemaslahatan, serta tanggung jawab pemerintah. Bab pengantar ini tidak memutus hukum suatu instrumen tertentu. Penilaian memerlukan dokumen terkini dan otoritas keilmuan yang relevan.</w:t>
      </w:r>
    </w:p>
    <w:p>
      <w:pPr>
        <w:jc w:val="both"/>
      </w:pPr>
      <w:r>
        <w:rPr>
          <w:b w:val="0"/>
          <w:i w:val="0"/>
        </w:rPr>
        <w:t>Kita juga perlu berhati-hati dengan ungkapan bahwa utang selalu diwariskan kepada setiap individu sebagai tagihan pribadi. Kewajiban negara berbeda dari utang rumah tangga, walaupun pembayaran dapat memengaruhi pajak atau layanan pada masa berikutnya. Pembagian dampaknya bergantung pada pertumbuhan, pendapatan, biaya pembiayaan, dan kebijakan. Tanpa data, kita tidak dapat menyimpulkan beban per orang atau risiko kebangkrutan.</w:t>
      </w:r>
    </w:p>
    <w:p>
      <w:pPr>
        <w:jc w:val="both"/>
      </w:pPr>
      <w:r>
        <w:rPr>
          <w:b w:val="0"/>
          <w:i w:val="0"/>
        </w:rPr>
        <w:t>Perhatian pada generasi mendatang tidak menuntut penghentian semua pembiayaan. Ia menuntut pertimbangan apakah manfaat dan kewajiban dibagi secara wajar. Belanja untuk pemeliharaan, pendidikan, atau infrastruktur dapat memiliki masa manfaat lebih panjang daripada masa anggaran tahunan. Sebaliknya, proyek dengan pengawasan lemah dapat menimbulkan biaya yang tidak sepadan. Transparansi pengadaan dan evaluasi hasil sama pentingnya dengan keputusan meminjam.</w:t>
      </w:r>
    </w:p>
    <w:p>
      <w:pPr>
        <w:jc w:val="both"/>
      </w:pPr>
      <w:r>
        <w:rPr>
          <w:b/>
          <w:i w:val="0"/>
          <w:sz w:val="28"/>
        </w:rPr>
        <w:t>17.6 Pajak Bukan Riba dan Bukan Perampokan: Kerangka Fiqh tentang Kewajiban Publik</w:t>
      </w:r>
    </w:p>
    <w:p>
      <w:pPr>
        <w:jc w:val="both"/>
      </w:pPr>
      <w:r>
        <w:rPr>
          <w:b w:val="0"/>
          <w:i w:val="0"/>
        </w:rPr>
        <w:t>Di loket layanan sebuah kantor daerah, seorang warga mengeluh bahwa pajak tahunan kendaraannya terasa seperti riba. Ia kemudian menyebut pungutan itu perampokan karena jalan di sekitar rumah belum diperbaiki. Petugas tidak dapat menjawab keberatan hukum dari percakapan singkat. Kedua istilah tersebut memiliki makna berbeda dalam fiqh. Riba membahas bentuk pertukaran atau pinjaman tertentu; perampasan membahas pengambilan harta tanpa hak. Pajak berada dalam ranah hukum publik dan penilaiannya membutuhkan dasar, kewenangan, serta cara pelaksanaan.</w:t>
      </w:r>
    </w:p>
    <w:p>
      <w:pPr>
        <w:jc w:val="both"/>
      </w:pPr>
      <w:r>
        <w:rPr>
          <w:b w:val="0"/>
          <w:i w:val="0"/>
        </w:rPr>
        <w:t>Menyatakan bahwa pajak tidak otomatis riba bukan berarti setiap pungutan adil. Mengkritik tarif atau layanan juga tidak membuktikan bahwa setiap kewajiban dapat diabaikan. Kerangka fiqh meminta kita meneliti siapa yang memungut, atas dasar apa, untuk tujuan apa, bagaimana kemampuan masyarakat diperhatikan, dan jalur keberatan apa yang tersedia.</w:t>
      </w:r>
    </w:p>
    <w:p>
      <w:pPr>
        <w:jc w:val="both"/>
      </w:pPr>
      <w:r>
        <w:rPr>
          <w:b w:val="0"/>
          <w:i w:val="0"/>
        </w:rPr>
        <w:t>Riba dibahas dalam transaksi tertentu, termasuk pinjaman yang mensyaratkan tambahan dan pertukaran barang ribawi menurut ketentuan yang dijelaskan ulama. Pajak tidak dengan sendirinya berbentuk pinjaman atau pertukaran komoditas. Karena itu, menyebut pajak sebagai riba hanya karena uang dibayarkan kepada pemerintah mencampur kategori hukum. Namun, jika dana pajak kemudian dipakai dalam transaksi lain, transaksi itu dinilai menurut strukturnya sendiri.</w:t>
      </w:r>
    </w:p>
    <w:p>
      <w:pPr>
        <w:jc w:val="both"/>
      </w:pPr>
      <w:r>
        <w:rPr>
          <w:b w:val="0"/>
          <w:i w:val="0"/>
        </w:rPr>
        <w:t>Pengambilan harta secara zalim juga tidak boleh disamakan otomatis dengan setiap pungutan. Pertanyaan tentang keabsahan pajak menyangkut kewenangan, peraturan, manfaat publik, perlakuan setara, dan proporsionalitas. Fiqh mengandung perbedaan mengenai batas pungutan tambahan, khususnya ketika kewajiban zakat telah ada. Sebagian ulama memberi ruang bagi pungutan atas kebutuhan publik dengan syarat, sementara sebagian menekankan pembatasan kuat agar harta tidak diambil tanpa hak. Menyebut kedua pendekatan secara jujur lebih baik daripada menutupi salah satunya.</w:t>
      </w:r>
    </w:p>
    <w:p>
      <w:pPr>
        <w:jc w:val="both"/>
      </w:pPr>
      <w:r>
        <w:rPr>
          <w:b w:val="0"/>
          <w:i w:val="0"/>
        </w:rPr>
        <w:t>Hukum positif menentukan kewajiban yang dapat ditagih di suatu yurisdiksi. Pertanyaan fiqh mengenai kepatuhan dan keadilan perlu dijawab dengan mengetahui fakta serta hukum yang berlaku. Warga dapat meminta nasihat ahli tanpa menahan informasi. Jika penetapan dianggap keliru, gunakan mekanisme koreksi atau banding. Ketidakpuasan pada satu layanan tidak mengubah sendiri peraturan yang berlaku.</w:t>
      </w:r>
    </w:p>
    <w:p>
      <w:pPr>
        <w:jc w:val="both"/>
      </w:pPr>
      <w:r>
        <w:rPr>
          <w:b w:val="0"/>
          <w:i w:val="0"/>
        </w:rPr>
        <w:t>Istilah “perampokan” memiliki muatan keras dan dapat memicu tuduhan tanpa bukti. Dalam analisis, lebih tepat menyebut dugaan tindakan tertentu: pungutan tanpa dasar, penyalahgunaan kewenangan, diskriminasi, atau prosedur yang tidak transparan. Setiap tuduhan memerlukan bukti. Jika ditemukan penyimpangan, laporkan kepada pihak yang berwenang dan hindari menyebarkan identitas pribadi atau dokumen sensitif secara sembarangan.</w:t>
      </w:r>
    </w:p>
    <w:p>
      <w:pPr>
        <w:jc w:val="both"/>
      </w:pPr>
      <w:r>
        <w:rPr>
          <w:b w:val="0"/>
          <w:i w:val="0"/>
        </w:rPr>
        <w:t>Keadilan juga tidak cukup diukur dari apakah seseorang merasa mendapat manfaat langsung. Kebijakan publik bisa memberi manfaat kolektif atau perlindungan kepada kelompok tertentu. Namun, alasan manfaat umum perlu dapat dijelaskan, dan bebannya tidak semestinya dibebankan sewenang-wenang. Pengawasan dan evaluasi diperlukan agar istilah kemaslahatan tidak menjadi pembenaran kosong.</w:t>
      </w:r>
    </w:p>
    <w:p>
      <w:pPr>
        <w:jc w:val="both"/>
      </w:pPr>
      <w:r>
        <w:rPr>
          <w:b/>
          <w:i w:val="0"/>
          <w:sz w:val="28"/>
        </w:rPr>
        <w:t>17.7 Menghindari, Menggelapkan, atau Melaporkan: Kaidah Kejujuran dalam Kepatuhan</w:t>
      </w:r>
    </w:p>
    <w:p>
      <w:pPr>
        <w:jc w:val="both"/>
      </w:pPr>
      <w:r>
        <w:rPr>
          <w:b w:val="0"/>
          <w:i w:val="0"/>
        </w:rPr>
        <w:t>Dimas, pekerja serabutan di Surabaya, menerima bayaran tunai untuk memasang layar iklan. Klien menawarkan untuk tidak membuat kuitansi supaya “urusan pajak tidak rumit”. Dimas belum mengetahui apakah ia mencapai ambang kewajiban tertentu, tetapi tawaran itu membuatnya ragu. Ia juga melihat percakapan grup yang menyamakan penghindaran pajak dengan perencanaan yang sah. Ketiganya tidak sama. Mengatur usaha sesuai aturan, tidak memenuhi syarat wajib, dan sengaja menyembunyikan penghasilan adalah keadaan berbeda.</w:t>
      </w:r>
    </w:p>
    <w:p>
      <w:pPr>
        <w:jc w:val="both"/>
      </w:pPr>
      <w:r>
        <w:rPr>
          <w:b w:val="0"/>
          <w:i w:val="0"/>
        </w:rPr>
        <w:t>Kejujuran menuntut seseorang tidak membuat catatan palsu dan tidak menyembunyikan fakta yang wajib dilaporkan. Pada saat yang sama, warga berhak memakai pengurangan atau fasilitas yang secara sah tersedia. Jawaban mengenai kewajiban Dimas perlu merujuk aturan yang berlaku, jumlah dan jenis penghasilannya, serta statusnya, bukan tebakan.</w:t>
      </w:r>
    </w:p>
    <w:p>
      <w:pPr>
        <w:jc w:val="both"/>
      </w:pPr>
      <w:r>
        <w:rPr>
          <w:b w:val="0"/>
          <w:i w:val="0"/>
        </w:rPr>
        <w:t>Kepatuhan yang baik dimulai dari pencatatan. Catat pembayaran, tanggal, pihak, jenis pekerjaan, serta biaya yang dapat dibuktikan. Jika aturan mewajibkan pelaporan, berikan informasi sesuai formulir dan petunjuk resmi. Bila belum jelas apakah kewajiban berlaku, cari klarifikasi melalui sumber berwenang. Ketiadaan pengetahuan dapat diperbaiki, tetapi sengaja membuat bukti palsu memperbesar masalah hukum dan merusak kepercayaan.</w:t>
      </w:r>
    </w:p>
    <w:p>
      <w:pPr>
        <w:jc w:val="both"/>
      </w:pPr>
      <w:r>
        <w:rPr>
          <w:b w:val="0"/>
          <w:i w:val="0"/>
        </w:rPr>
        <w:t>Perencanaan yang sah memakai pilihan yang memang disediakan aturan, seperti pengakuan biaya yang memenuhi syarat atau pemilihan bentuk usaha yang dibolehkan. Penghindaran yang melanggar dapat melibatkan transaksi fiktif, dokumen palsu, rekening tersembunyi, atau laporan yang sengaja menghilangkan penerimaan. Batas antara pengaturan dan pengelakan perlu dibaca dari maksud, substansi transaksi, dan ketentuan hukum. Istilah pemasaran seperti “rekayasa legal” tidak menjamin legalitas.</w:t>
      </w:r>
    </w:p>
    <w:p>
      <w:pPr>
        <w:jc w:val="both"/>
      </w:pPr>
      <w:r>
        <w:rPr>
          <w:b w:val="0"/>
          <w:i w:val="0"/>
        </w:rPr>
        <w:t>Tidak setiap orang yang belum membayar berarti menggelapkan pajak. Ia mungkin tidak memenuhi kriteria, salah memahami kewajiban, atau sedang menyelesaikan sengketa. Menuduh seseorang tanpa bukti dapat mencederai reputasi dan memperburuk konflik. Sebaliknya, status sosial atau hubungan keluarga tidak menjadikan pemalsuan dapat dibenarkan. Penilaian fokus pada tindakan dan bukti.</w:t>
      </w:r>
    </w:p>
    <w:p>
      <w:pPr>
        <w:jc w:val="both"/>
      </w:pPr>
      <w:r>
        <w:rPr>
          <w:b w:val="0"/>
          <w:i w:val="0"/>
        </w:rPr>
        <w:t>Jika menemukan dugaan pelanggaran, jangan mengambil atau menyebarkan data yang diperoleh secara tidak sah. Simpan dokumen yang memang boleh diakses, catat waktu dan konteks, lalu gunakan kanal resmi. Hindari menyunting bukti atau menambah kesimpulan pribadi pada laporan. Bila ada risiko pembalasan atau konflik kepentingan, cari nasihat hukum tentang perlindungan pelapor yang tersedia.</w:t>
      </w:r>
    </w:p>
    <w:p>
      <w:pPr>
        <w:jc w:val="both"/>
      </w:pPr>
      <w:r>
        <w:rPr>
          <w:b w:val="0"/>
          <w:i w:val="0"/>
        </w:rPr>
        <w:t>Dimas dapat menolak tawaran tanpa menuduh klien. Ia meminta bukti pembayaran yang benar dan membuat catatan pekerjaannya. Ia lalu memeriksa kewajiban yang relevan. Langkah tersebut menjaga haknya atas bayaran dan menghindari keterlibatan dalam catatan yang menyesatkan. Jika klien tetap meminta dokumen palsu, Dimas dapat menolak bagian kerja yang melanggar dan berkonsultasi tentang konsekuensi kontraknya.</w:t>
      </w:r>
    </w:p>
    <w:p>
      <w:pPr>
        <w:jc w:val="both"/>
      </w:pPr>
      <w:r>
        <w:rPr>
          <w:b/>
          <w:i w:val="0"/>
          <w:sz w:val="24"/>
        </w:rPr>
        <w:t>Titik Risiko</w:t>
      </w:r>
    </w:p>
    <w:p>
      <w:pPr>
        <w:jc w:val="both"/>
      </w:pPr>
      <w:r>
        <w:rPr>
          <w:b w:val="0"/>
          <w:i w:val="0"/>
        </w:rPr>
        <w:t>- Menganggap setiap cara mengurangi pajak sebagai tindakan ilegal, padahal aturan mungkin memberi fasilitas.</w:t>
      </w:r>
    </w:p>
    <w:p>
      <w:pPr>
        <w:jc w:val="both"/>
      </w:pPr>
      <w:r>
        <w:rPr>
          <w:b w:val="0"/>
          <w:i w:val="0"/>
        </w:rPr>
        <w:t>- Menganggap sebutan “strategi” atau “optimalisasi” otomatis membuat transaksi patuh.</w:t>
      </w:r>
    </w:p>
    <w:p>
      <w:pPr>
        <w:jc w:val="both"/>
      </w:pPr>
      <w:r>
        <w:rPr>
          <w:b w:val="0"/>
          <w:i w:val="0"/>
        </w:rPr>
        <w:t>- Menuduh orang lain menggelapkan pajak tanpa membedakan fakta yang diketahui dan dugaan.</w:t>
      </w:r>
    </w:p>
    <w:p>
      <w:pPr>
        <w:jc w:val="both"/>
      </w:pPr>
      <w:r>
        <w:rPr>
          <w:b w:val="0"/>
          <w:i w:val="0"/>
        </w:rPr>
        <w:t>Kepatuhan bukan perlombaan mencari angka paling rendah. Jika Dimas mendapati pembayaran yang belum tercatat, ia dapat merekonsiliasi mutasi rekening dengan pesan klien dan meminta bukti pelunasan. Jika ada penghasilan yang memang belum dilaporkan, ia perlu bertanya bagaimana membetulkannya menurut prosedur. Membuat catatan sekarang lebih berguna daripada mengarang alasan setelah pemeriksaan dimulai. Pekerja juga sebaiknya tidak menandatangani formulir kosong atau menyerahkan identitas untuk dipakai pihak lain tanpa mengetahui tujuan dan kewenangannya.</w:t>
      </w:r>
    </w:p>
    <w:p>
      <w:pPr>
        <w:jc w:val="both"/>
      </w:pPr>
      <w:r>
        <w:rPr>
          <w:b w:val="0"/>
          <w:i w:val="0"/>
        </w:rPr>
        <w:t>Seseorang yang ingin melaporkan pelanggaran sebaiknya memisahkan tiga hal: apa yang ia lihat sendiri, apa yang diberitahukan orang lain, dan kesimpulan yang masih perlu diuji. Dalam laporan, tuliskan waktu, dokumen yang tersedia, dan pihak yang dapat memverifikasi. Jangan menyimpulkan niat hanya dari kesalahan angka. Proses pemeriksaan berwenang menentukan fakta dan tanggung jawab. Jika laporan menyangkut atasan langsung, cari jalur lain yang diizinkan kebijakan atau hukum, serta simpan bukti bahwa laporan disampaikan dengan itikad baik.</w:t>
      </w:r>
    </w:p>
    <w:p>
      <w:pPr>
        <w:jc w:val="both"/>
      </w:pPr>
      <w:r>
        <w:rPr>
          <w:b w:val="0"/>
          <w:i w:val="0"/>
        </w:rPr>
        <w:t>Catat pula upaya untuk mengklarifikasi, termasuk tanggal pertanyaan dan jawaban yang diterima, agar riwayat kepatuhan dapat ditelusuri.</w:t>
      </w:r>
    </w:p>
    <w:p>
      <w:pPr>
        <w:jc w:val="both"/>
      </w:pPr>
      <w:r>
        <w:rPr>
          <w:b w:val="0"/>
          <w:i w:val="0"/>
        </w:rPr>
        <w:t>Catatan ringkas mencegah perbedaan ingatan saat perkara ditinjau kemudian.</w:t>
      </w:r>
    </w:p>
    <w:p>
      <w:pPr>
        <w:jc w:val="both"/>
      </w:pPr>
      <w:r>
        <w:rPr>
          <w:b w:val="0"/>
          <w:i w:val="0"/>
        </w:rPr>
        <w:t>Simpan catatan tersebut.</w:t>
      </w:r>
    </w:p>
    <w:p>
      <w:pPr>
        <w:jc w:val="both"/>
      </w:pPr>
      <w:r>
        <w:rPr>
          <w:b/>
          <w:i w:val="0"/>
          <w:sz w:val="28"/>
        </w:rPr>
        <w:t>17.8 Faktur Palsu, Transaksi Fiktif, dan "Rekayasa Legal": Hukumnya dalam Kaidah Tadlis</w:t>
      </w:r>
    </w:p>
    <w:p>
      <w:pPr>
        <w:jc w:val="both"/>
      </w:pPr>
      <w:r>
        <w:rPr>
          <w:b w:val="0"/>
          <w:i w:val="0"/>
        </w:rPr>
        <w:t>Seorang pemilik toko kecil menerima tawaran dari perantara yang berjanji mengurangi pajak dengan menerbitkan faktur biaya dari transaksi yang tidak pernah terjadi. Ia diminta membayar komisi dan tidak banyak bertanya. Perantara menyebutnya “rekayasa legal”, sementara formulir tampak rapi. Pemilik toko itu khawatir kehilangan peluang, tetapi memahami bahwa kertas yang lengkap tidak mengubah transaksi khayalan menjadi kegiatan nyata. Ia perlu membedakan kesalahan administrasi dari penipuan yang disengaja.</w:t>
      </w:r>
    </w:p>
    <w:p>
      <w:pPr>
        <w:jc w:val="both"/>
      </w:pPr>
      <w:r>
        <w:rPr>
          <w:b w:val="0"/>
          <w:i w:val="0"/>
        </w:rPr>
        <w:t>Tadlis berarti penyesatan atau penyembunyian fakta yang relevan dalam transaksi. Istilah fiqh ini membantu melihat persoalan kejujuran, namun dugaan pelanggaran pajak juga ditentukan hukum positif. Penilaian tidak hanya melihat nama akad atau tampilan faktur. Yang perlu diuji ialah apakah barang atau jasa benar-benar ada, siapa pihaknya, apakah pembayaran terjadi, dan apakah dokumen menggambarkan keadaan tersebut.</w:t>
      </w:r>
    </w:p>
    <w:p>
      <w:pPr>
        <w:jc w:val="both"/>
      </w:pPr>
      <w:r>
        <w:rPr>
          <w:b w:val="0"/>
          <w:i w:val="0"/>
        </w:rPr>
        <w:t>Faktur adalah bukti administratif yang merekam transaksi tertentu. Jika barang tidak pernah diserahkan atau jasa tidak pernah diberikan, faktur yang menyatakan sebaliknya menyesatkan. Pencatatan fiktif dapat merugikan penerimaan publik, pihak usaha lain, dan pemilik dokumen. Komisi yang dibayarkan kepada perantara tidak mengubah substansi. Bahkan bila ada tanda tangan atau nomor identifikasi, keterangan palsu tetap perlu ditangani.</w:t>
      </w:r>
    </w:p>
    <w:p>
      <w:pPr>
        <w:jc w:val="both"/>
      </w:pPr>
      <w:r>
        <w:rPr>
          <w:b w:val="0"/>
          <w:i w:val="0"/>
        </w:rPr>
        <w:t>Dalam kaidah tadlis, pihak tidak semestinya menyembunyikan fakta yang memengaruhi keputusan atau hak pihak lain. Penerapannya pada faktur harus berhati-hati: kesalahan ketik, perbedaan tanggal, dan transaksi yang direkayasa bukan keadaan identik. Unsur kesengajaan, pengetahuan, kerugian, dan aturan pembetulan dapat berbeda. Jangan menyamakan kekeliruan administratif yang segera diperbaiki dengan pola pemalsuan terencana tanpa memeriksa bukti.</w:t>
      </w:r>
    </w:p>
    <w:p>
      <w:pPr>
        <w:jc w:val="both"/>
      </w:pPr>
      <w:r>
        <w:rPr>
          <w:b w:val="0"/>
          <w:i w:val="0"/>
        </w:rPr>
        <w:t>“Rekayasa legal” bukan kategori hukum yang otomatis sah. Konsultan dapat membantu memilih cara yang diizinkan, tetapi tidak dapat membuat peristiwa fiktif menjadi nyata. Pemilik usaha perlu meminta uraian tertulis tentang dasar aturan, kewajiban dokumentasi, dan risiko. Bila penjelasan meminta agar komunikasi dilakukan tanpa jejak atau dokumen diubah, itu tanda bahaya untuk berhenti dan meminta penilaian independen.</w:t>
      </w:r>
    </w:p>
    <w:p>
      <w:pPr>
        <w:jc w:val="both"/>
      </w:pPr>
      <w:r>
        <w:rPr>
          <w:b w:val="0"/>
          <w:i w:val="0"/>
        </w:rPr>
        <w:t>Jika transaksi benar-benar terjadi, simpan kontrak, bukti serah terima, pembayaran, serta korespondensi. Jika ada selisih, telusuri sumbernya. Jika dokumen palsu sudah dibuat, jangan menghapus jejak atau membuat dokumen susulan yang menutupi. Cari konsultan pajak atau penasihat hukum untuk menentukan cara pembetulan dan kewajiban pelaporan yang berlaku. Setiap langkah harus sesuai hukum dan tidak memperparah pemalsuan.</w:t>
      </w:r>
    </w:p>
    <w:p>
      <w:pPr>
        <w:jc w:val="both"/>
      </w:pPr>
      <w:r>
        <w:rPr>
          <w:b w:val="0"/>
          <w:i w:val="0"/>
        </w:rPr>
        <w:t>Dampak bisa menjangkau pihak lain. Faktur palsu dapat mencantumkan identitas perusahaan yang tidak mengetahui penggunaannya. Pekerja administrasi dapat diperintah memasukkan transaksi yang tidak ia pahami. Mereka sebaiknya meminta instruksi tertulis, mengajukan pertanyaan, dan menggunakan jalur pelaporan internal atau resmi. Perlindungan terhadap data dan hak pekerja juga perlu diperhatikan.</w:t>
      </w:r>
    </w:p>
    <w:p>
      <w:pPr>
        <w:jc w:val="both"/>
      </w:pPr>
      <w:r>
        <w:rPr>
          <w:b w:val="0"/>
          <w:i w:val="0"/>
        </w:rPr>
        <w:t>Petugas yang hanya memproses berkas dapat menghadapi tekanan dari atasan atau pemilik usaha. Ia dapat meminta instruksi resmi, mencatat pertanyaan yang diajukan, dan menolak mengesahkan informasi yang diketahuinya tidak benar. Jika ia tidak memahami konsekuensi, nasihat hukum perlu diperoleh sebelum mengambil tindakan yang dapat merugikan dirinya. Perusahaan sebaiknya memiliki prosedur koreksi yang mencatat alasan, persetujuan, dan jejak perubahan. Catatan itu membantu membedakan pembetulan yang jujur dari perubahan untuk menyembunyikan transaksi.</w:t>
      </w:r>
    </w:p>
    <w:p>
      <w:pPr>
        <w:jc w:val="both"/>
      </w:pPr>
      <w:r>
        <w:rPr>
          <w:b w:val="0"/>
          <w:i w:val="0"/>
        </w:rPr>
        <w:t>Kaidah tadlis tidak berarti setiap kekurangan arsip merupakan penipuan. Usaha yang baru tumbuh mungkin belum memiliki sistem administrasi, lalu perlu membenahinya. Bedakan transaksi yang benar tetapi bukti tercecer dari pengeluaran yang sengaja dicatat padahal tidak pernah terjadi. Untuk kasus pertama, kumpulkan bukti pengganti yang sah dan tanyakan apakah aturan menerima bentuk dokumentasi tersebut. Untuk kasus kedua, jangan mempertahankan catatan palsu. Pembedaan ini melindungi pekerja yang melakukan kekeliruan tanpa membenarkan rekayasa sadar.</w:t>
      </w:r>
    </w:p>
    <w:p>
      <w:pPr>
        <w:jc w:val="both"/>
      </w:pPr>
      <w:r>
        <w:rPr>
          <w:b w:val="0"/>
          <w:i w:val="0"/>
        </w:rPr>
        <w:t>Perusahaan dapat menjadikan pelatihan dasar dokumentasi sebagai bagian dari pengendalian internal, bukan hanya menyalahkan petugas saat audit.</w:t>
      </w:r>
    </w:p>
    <w:p>
      <w:pPr>
        <w:jc w:val="both"/>
      </w:pPr>
      <w:r>
        <w:rPr>
          <w:b w:val="0"/>
          <w:i w:val="0"/>
        </w:rPr>
        <w:t>Dokumen yang konsisten memudahkan pemeriksaan tanpa menggantikan penilaian atas substansi transaksi.</w:t>
      </w:r>
    </w:p>
    <w:p>
      <w:pPr>
        <w:jc w:val="both"/>
      </w:pPr>
      <w:r>
        <w:rPr>
          <w:b/>
          <w:i w:val="0"/>
          <w:sz w:val="28"/>
        </w:rPr>
        <w:t>17.9 Pajak bagi Pekerja, Pelaku Usaha Kecil, dan Kreator: Kapan Wajib dan Cara Memulainya (lihat juga 77.16)</w:t>
      </w:r>
    </w:p>
    <w:p>
      <w:pPr>
        <w:jc w:val="both"/>
      </w:pPr>
      <w:r>
        <w:rPr>
          <w:b w:val="0"/>
          <w:i w:val="0"/>
        </w:rPr>
        <w:t>Farid menerima proyek desain dari tiga klien dalam satu bulan, sedangkan bulan berikutnya belum memiliki pesanan tetap. Ia tinggal di Yogyakarta dan bekerja sendiri dari rumah. Di antara pembayaran, ada uang muka untuk pekerjaan yang baru selesai sebagian. Ia tidak tahu apakah semua penerimaan diperlakukan sama, dokumen apa yang perlu disimpan, dan kapan tenggatnya. Pertanyaan seperti ini juga muncul pada pekerja bergaji, pedagang kecil, serta kreator yang menerima pembayaran dari beberapa sumber. Menyalin pengalaman orang lain dapat menyesatkan karena jenis penghasilan dan aturan bisa berbeda.</w:t>
      </w:r>
    </w:p>
    <w:p>
      <w:pPr>
        <w:jc w:val="both"/>
      </w:pPr>
      <w:r>
        <w:rPr>
          <w:b w:val="0"/>
          <w:i w:val="0"/>
        </w:rPr>
        <w:t>Mulailah dengan mengidentifikasi status dan sumber penghasilan, kemudian periksa panduan resmi untuk periode terkait. Catatan yang rapi membantu menentukan kewajiban dan membuktikan biaya. Tidak ada satu ambang atau tarif yang dapat diberikan untuk semua orang tanpa memastikan yurisdiksi, periode, dan kondisi wajib pajak.</w:t>
      </w:r>
    </w:p>
    <w:p>
      <w:pPr>
        <w:jc w:val="both"/>
      </w:pPr>
      <w:r>
        <w:rPr>
          <w:b w:val="0"/>
          <w:i w:val="0"/>
        </w:rPr>
        <w:t>Pekerja bergaji dapat memulai dari dokumen tahunan yang diterima, rincian potongan, dan bukti penghasilan tambahan. Periksa apakah data identitas, jumlah penerimaan, dan periode tercatat benar. Jika ada ketidaksesuaian, tanyakan kepada bagian keuangan atau pihak yang memotong. Jangan menganggap potongan otomatis menyelesaikan seluruh kewajiban, terutama jika ada sumber penghasilan lain. Ketentuan pelaporan ditentukan peraturan setempat.</w:t>
      </w:r>
    </w:p>
    <w:p>
      <w:pPr>
        <w:jc w:val="both"/>
      </w:pPr>
      <w:r>
        <w:rPr>
          <w:b w:val="0"/>
          <w:i w:val="0"/>
        </w:rPr>
        <w:t>Usaha kecil perlu memisahkan catatan penjualan, pengembalian barang, biaya, persediaan, dan pengambilan pribadi. Tidak setiap arus uang merupakan penjualan; misalnya, pinjaman atau pengembalian modal perlu dibedakan dan dibuktikan. Pemilik usaha juga perlu mengetahui apakah bentuk badan atau skala kegiatan mengubah prosedur. Ketentuan khusus usaha mikro dapat berubah; periksa sumber resmi untuk periode yang berlaku.</w:t>
      </w:r>
    </w:p>
    <w:p>
      <w:pPr>
        <w:jc w:val="both"/>
      </w:pPr>
      <w:r>
        <w:rPr>
          <w:b w:val="0"/>
          <w:i w:val="0"/>
        </w:rPr>
        <w:t>Kreator dapat menerima honor, dukungan berbayar, penjualan produk, hadiah, atau imbalan afiliasi. Nama pembayaran tidak sendirinya menentukan perlakuan pajak. Simpan kontrak, bukti penerimaan, keterangan pemberi, dan biaya produksi yang nyata. Jika pembayaran masuk melalui perantara, simpan rincian potongan dan komisi. Penghasilan lintas negara dapat menambah persoalan yurisdiksi, sehingga perlu nasihat yang sesuai.</w:t>
      </w:r>
    </w:p>
    <w:p>
      <w:pPr>
        <w:jc w:val="both"/>
      </w:pPr>
      <w:r>
        <w:rPr>
          <w:b w:val="0"/>
          <w:i w:val="0"/>
        </w:rPr>
        <w:t>Pekerja lepas dengan pendapatan tidak tetap sebaiknya membuat pencatatan per proyek. Catat nilai kontrak, uang muka, pelunasan, dan tanggal dana diterima. Bedakan janji pembayaran dari uang yang sudah masuk. Menyimpan sebagian kas untuk kewajiban mendatang dapat membantu arus kas, tetapi besarnya cadangan bukan tarif hukum. Jangan menganggap persentase ilustratif sebagai perhitungan resmi.</w:t>
      </w:r>
    </w:p>
    <w:p>
      <w:pPr>
        <w:jc w:val="both"/>
      </w:pPr>
      <w:r>
        <w:rPr>
          <w:b w:val="0"/>
          <w:i w:val="0"/>
        </w:rPr>
        <w:t>Pendaftaran, nomor identifikasi, formulir, dan tenggat bergantung pada aturan. Mulailah dari portal atau kantor resmi, lalu simpan bukti pendaftaran serta korespondensi. Hindari mengirim kata sandi atau data sensitif ke pihak yang tidak terverifikasi. Jika memakai konsultan, periksa kompetensi, ruang lingkup jasa, biaya, dan izin yang relevan. Pembayar tetap bertanggung jawab memahami apa yang diajukan atas namanya.</w:t>
      </w:r>
    </w:p>
    <w:p>
      <w:pPr>
        <w:jc w:val="both"/>
      </w:pPr>
      <w:r>
        <w:rPr>
          <w:b w:val="0"/>
          <w:i w:val="0"/>
        </w:rPr>
        <w:t>Farid bisa membuat lembar catatan sederhana dengan kolom tanggal, klien, proyek, jumlah tagihan, jumlah diterima, biaya berbukti, dan tindak lanjut. Setiap akhir bulan ia mencocokkan catatan dengan rekening dan kuitansi. Kemudian ia memeriksa aturan resmi atau meminta bantuan konsultan saat perlu. Cara itu tidak menentukan sendiri pajak terutang, tetapi menyiapkan informasi yang dibutuhkan untuk menghitung secara benar.</w:t>
      </w:r>
    </w:p>
    <w:p>
      <w:pPr>
        <w:jc w:val="both"/>
      </w:pPr>
      <w:r>
        <w:rPr>
          <w:b/>
          <w:i w:val="0"/>
          <w:sz w:val="28"/>
        </w:rPr>
        <w:t>17.10 Fasilitas dan Keringanan yang Halal: Memanfaatkan Insentif tanpa Menipu</w:t>
      </w:r>
    </w:p>
    <w:p>
      <w:pPr>
        <w:jc w:val="both"/>
      </w:pPr>
      <w:r>
        <w:rPr>
          <w:b w:val="0"/>
          <w:i w:val="0"/>
        </w:rPr>
        <w:t>Sebuah usaha rumahan di Klaten membaca pengumuman tentang fasilitas pajak untuk kelompok tertentu. Pemiliknya tertarik, tetapi belum tahu apakah usaha memenuhi syarat. Seorang kenalan menawarkan untuk membagi omzet ke beberapa nama keluarga supaya masuk kategori yang lebih ringan. Pemilik usaha itu ragu apakah pembagian tersebut mencerminkan kegiatan nyata atau hanya dibuat untuk menghindari syarat. Perbedaan itu penting: memanfaatkan insentif sesuai aturan bukan penipuan, sedangkan memalsukan keadaan dapat menimbulkan masalah hukum dan amanah.</w:t>
      </w:r>
    </w:p>
    <w:p>
      <w:pPr>
        <w:jc w:val="both"/>
      </w:pPr>
      <w:r>
        <w:rPr>
          <w:b w:val="0"/>
          <w:i w:val="0"/>
        </w:rPr>
        <w:t>Fasilitas dapat berbentuk pengurangan, pembebasan, penundaan, atau prosedur khusus. Syaratnya ditetapkan peraturan dan dapat dibatasi waktu atau kelompok. Sebelum mengajukan, baca kriteria, dokumen, dan konsekuensi. Jangan mengandalkan nama program atau saran informal tanpa memeriksa ketentuan terbaru.</w:t>
      </w:r>
    </w:p>
    <w:p>
      <w:pPr>
        <w:jc w:val="both"/>
      </w:pPr>
      <w:r>
        <w:rPr>
          <w:b w:val="0"/>
          <w:i w:val="0"/>
        </w:rPr>
        <w:t>Pemerintah dapat menetapkan fasilitas untuk tujuan tertentu, seperti meringankan beban kelompok yang memenuhi kriteria atau mendorong kegiatan tertentu. Syarat dapat mencakup skala, jenis usaha, periode, lokasi, atau penggunaan dana. Satu fasilitas tidak berlaku otomatis bagi setiap pelaku usaha. Periksa definisi resmi dan tanggal efektifnya. Jika aturan telah berakhir atau berubah, informasi lama mungkin tidak lagi dapat digunakan.</w:t>
      </w:r>
    </w:p>
    <w:p>
      <w:pPr>
        <w:jc w:val="both"/>
      </w:pPr>
      <w:r>
        <w:rPr>
          <w:b w:val="0"/>
          <w:i w:val="0"/>
        </w:rPr>
        <w:t>Mengajukan fasilitas secara jujur berarti melaporkan keadaan faktual. Jika syarat meminta batas penerimaan, gunakan pencatatan yang lengkap. Jika meminta bukti lokasi atau jenis kegiatan, lampirkan bukti yang benar. Jangan mengubah kepemilikan semu, memecah transaksi secara artifisial, atau membuat kuitansi yang tidak merekam kejadian sebenarnya. Penilaian atas substansi dapat berbeda dari bentuk dokumen.</w:t>
      </w:r>
    </w:p>
    <w:p>
      <w:pPr>
        <w:jc w:val="both"/>
      </w:pPr>
      <w:r>
        <w:rPr>
          <w:b w:val="0"/>
          <w:i w:val="0"/>
        </w:rPr>
        <w:t>Terdapat perbedaan antara memilih bentuk usaha yang diizinkan sejak awal dan membuat susunan palsu semata-mata agar tampak memenuhi kriteria. Batasnya bergantung pada hukum dan fakta. Konsultasi profesional berguna bila ada beberapa pilihan struktur yang sah. Minta penjelasan tertulis tentang dasar, risiko, dan kewajiban lanjutan. Konsultan tidak dapat menjamin keputusan otoritas.</w:t>
      </w:r>
    </w:p>
    <w:p>
      <w:pPr>
        <w:jc w:val="both"/>
      </w:pPr>
      <w:r>
        <w:rPr>
          <w:b w:val="0"/>
          <w:i w:val="0"/>
        </w:rPr>
        <w:t>Bila permohonan ditolak, baca alasan dan tenggat keberatan. Kesalahan administrasi mungkin dapat diperbaiki melalui prosedur. Jangan mengajukan ulang dengan dokumen yang diubah secara menyesatkan. Jika fasilitas penting bagi keberlangsungan usaha, susun proyeksi kas berdasarkan skenario tanpa menganggap keringanan pasti diberikan.</w:t>
      </w:r>
    </w:p>
    <w:p>
      <w:pPr>
        <w:jc w:val="both"/>
      </w:pPr>
      <w:r>
        <w:rPr>
          <w:b/>
          <w:i w:val="0"/>
          <w:sz w:val="24"/>
        </w:rPr>
        <w:t>Titik Risiko</w:t>
      </w:r>
    </w:p>
    <w:p>
      <w:pPr>
        <w:jc w:val="both"/>
      </w:pPr>
      <w:r>
        <w:rPr>
          <w:b w:val="0"/>
          <w:i w:val="0"/>
        </w:rPr>
        <w:t>- Menganggap syarat program tidak perlu dibaca karena ada orang lain yang pernah lolos.</w:t>
      </w:r>
    </w:p>
    <w:p>
      <w:pPr>
        <w:jc w:val="both"/>
      </w:pPr>
      <w:r>
        <w:rPr>
          <w:b w:val="0"/>
          <w:i w:val="0"/>
        </w:rPr>
        <w:t>- Mengubah data pemilik atau omzet tanpa dasar kegiatan yang nyata.</w:t>
      </w:r>
    </w:p>
    <w:p>
      <w:pPr>
        <w:jc w:val="both"/>
      </w:pPr>
      <w:r>
        <w:rPr>
          <w:b w:val="0"/>
          <w:i w:val="0"/>
        </w:rPr>
        <w:t>- Menganggap bantuan profesional menjamin persetujuan otoritas.</w:t>
      </w:r>
    </w:p>
    <w:p>
      <w:pPr>
        <w:jc w:val="both"/>
      </w:pPr>
      <w:r>
        <w:rPr>
          <w:b w:val="0"/>
          <w:i w:val="0"/>
        </w:rPr>
        <w:t>Fasilitas yang sah tidak selalu berarti kewajiban lain hilang. Pemohon perlu mengecek pelaporan, batas penggunaan, kewajiban menyimpan dokumen, dan kemungkinan pengembalian bila syarat tidak terpenuhi. Buat pengingat untuk tanggal pemeriksaan ulang. Usaha yang menerima keringanan dapat tetap berkewajiban membuat laporan tertentu.</w:t>
      </w:r>
    </w:p>
    <w:p>
      <w:pPr>
        <w:jc w:val="both"/>
      </w:pPr>
      <w:r>
        <w:rPr>
          <w:b/>
          <w:i w:val="0"/>
          <w:sz w:val="28"/>
        </w:rPr>
        <w:t>17.11 Membayar Pajak dengan Niat Ibadah: Bolehkah, dan Apa Kata Ulama</w:t>
      </w:r>
    </w:p>
    <w:p>
      <w:pPr>
        <w:jc w:val="both"/>
      </w:pPr>
      <w:r>
        <w:rPr>
          <w:b w:val="0"/>
          <w:i w:val="0"/>
        </w:rPr>
        <w:t>Rina menyiapkan dokumen pajak setelah menerima pemberitahuan dari tempat kerjanya. Ia bertanya kepada ustaz di lingkungan rumah apakah pembayaran tersebut dapat diniatkan sebagai ibadah. Jawabannya singkat: niat baik penting. Rina lalu ingin tahu apakah membayar pajak menggugurkan zakat atau menjadikan semua kebijakan pemerintah disetujui agama. Pertanyaan itu menunjukkan perlunya membedakan niat, status kewajiban, dan tujuan pembayaran. Niat tidak mengubah sifat hukum setiap tindakan, tetapi dapat memberi arah pada tindakan yang dibolehkan.</w:t>
      </w:r>
    </w:p>
    <w:p>
      <w:pPr>
        <w:jc w:val="both"/>
      </w:pPr>
      <w:r>
        <w:rPr>
          <w:b w:val="0"/>
          <w:i w:val="0"/>
        </w:rPr>
        <w:t>Membayar kewajiban yang sah dengan niat menjaga amanah dan menghindari pelanggaran dapat bernilai kebaikan menurut pemahaman umum tentang niat. Namun, pernyataan tentang pahala tertentu atau gugurnya kewajiban zakat memerlukan dasar dan pendapat ulama yang jelas. Jangan menjanjikan ganjaran atau menggabungkan kewajiban yang berbeda tanpa rujukan.</w:t>
      </w:r>
    </w:p>
    <w:p>
      <w:pPr>
        <w:jc w:val="both"/>
      </w:pPr>
      <w:r>
        <w:rPr>
          <w:b w:val="0"/>
          <w:i w:val="0"/>
        </w:rPr>
        <w:t>Dalam ajaran Islam, niat berperan dalam penilaian amal. Seseorang dapat berniat jujur, menjaga tanggung jawab, dan menghindari mudarat ketika membayar kewajiban yang ditetapkan. Tetapi niat tidak menjadikan transaksi terlarang sebagai boleh, tidak membenarkan pemalsuan, dan tidak menghapus hak orang lain. Niat juga bukan pengganti prosedur yang diwajibkan hukum.</w:t>
      </w:r>
    </w:p>
    <w:p>
      <w:pPr>
        <w:jc w:val="both"/>
      </w:pPr>
      <w:r>
        <w:rPr>
          <w:b w:val="0"/>
          <w:i w:val="0"/>
        </w:rPr>
        <w:t>Pajak dibayarkan kepada negara melalui mekanisme fiskal. Zakat merupakan ibadah wajib dengan ketentuan nisab, haul pada jenis tertentu, objek, kadar, serta golongan penerima sebagaimana dibahas dalam fiqh. Pembayaran pajak tidak otomatis sampai kepada mustahik zakat dengan cara dan niat yang sama. Sebaliknya, menunaikan zakat tidak dengan sendirinya menghapus pajak yang diwajibkan aturan. Ada pembahasan kebijakan tertentu mengenai pengurangan atau hubungan keduanya, tetapi itu perlu diperiksa sesuai hukum dan pendapat yang berlaku.</w:t>
      </w:r>
    </w:p>
    <w:p>
      <w:pPr>
        <w:jc w:val="both"/>
      </w:pPr>
      <w:r>
        <w:rPr>
          <w:b w:val="0"/>
          <w:i w:val="0"/>
        </w:rPr>
        <w:t>Warga juga dapat memiliki niat agar penghasilan digunakan untuk keluarga, layanan bersama, dan kepentingan masyarakat. Namun, ia tidak dapat memastikan bahwa setiap rupiah dialokasikan ke tujuan yang ia bayangkan. Penerimaan masuk ke tata kelola publik yang lebih luas. Karena itu, niat berbuat baik tetap disertai hak untuk mengawasi dan meminta penjelasan.</w:t>
      </w:r>
    </w:p>
    <w:p>
      <w:pPr>
        <w:jc w:val="both"/>
      </w:pPr>
      <w:r>
        <w:rPr>
          <w:b w:val="0"/>
          <w:i w:val="0"/>
        </w:rPr>
        <w:t>Tentang pahala spesifik, kita perlu berhati-hati. Tidak semua tindakan administratif memiliki dalil khusus yang menyebut ganjaran tertentu. Lebih aman menyatakan bahwa seseorang berharap kebaikan karena niat amanah, ketaatan pada aturan yang sah, dan perlindungan hak, tanpa mengklaim kepastian ganjaran. Penilaian akhir milik Allah.</w:t>
      </w:r>
    </w:p>
    <w:p>
      <w:pPr>
        <w:jc w:val="right"/>
        <w:rtl/>
      </w:pPr>
      <w:r>
        <w:rPr>
          <w:rFonts w:ascii="Scheherazade New" w:hAnsi="Scheherazade New"/>
          <w:sz w:val="30"/>
          <w:rtl/>
          <w:cs w:val="1"/>
        </w:rPr>
        <w:t>۞ إِنَّمَا ٱلصَّدَقَٰتُ لِلْفُقَرَآءِ وَٱلْمَسَٰكِينِ وَٱلْعَٰمِلِينَ عَلَيْهَا وَٱلْمُؤَلَّفَةِ قُلُوبُهُمْ وَفِى ٱلرِّقَابِ وَٱلْغَٰرِمِينَ وَفِى سَبِيلِ ٱللَّهِ وَٱبْنِ ٱلسَّبِيلِ ۖ فَرِيضَةًۭ مِّنَ ٱللَّهِ ۗ وَٱللَّهُ عَلِيمٌ حَكِيمٌۭ</w:t>
      </w:r>
    </w:p>
    <w:p>
      <w:pPr>
        <w:jc w:val="both"/>
      </w:pPr>
      <w:r>
        <w:rPr>
          <w:b w:val="0"/>
          <w:i w:val="0"/>
          <w:sz w:val="18"/>
        </w:rPr>
        <w:t>LATIN: n.a. (transliterasi tidak dipakai; teks Arab dibaca langsung)</w:t>
      </w:r>
    </w:p>
    <w:p>
      <w:pPr>
        <w:jc w:val="both"/>
      </w:pPr>
      <w:r>
        <w:rPr>
          <w:b w:val="0"/>
          <w:i/>
        </w:rPr>
        <w:t>Artinya: Sesungguhnya zakat itu hanyalah untuk orang fakir, orang miskin, amil zakat, orang yang dilunakkan hatinya, untuk memerdekakan hamba sahaya, untuk orang yang berutang, untuk jalan Allah, dan untuk orang yang sedang dalam perjalanan, sebagai kewajiban dari Allah. Allah Maha Mengetahui lagi Maha Bijaksana.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At-Taubah: 60</w:t>
      </w:r>
    </w:p>
    <w:p>
      <w:pPr>
        <w:jc w:val="both"/>
      </w:pPr>
      <w:r>
        <w:rPr>
          <w:b w:val="0"/>
          <w:i w:val="0"/>
          <w:sz w:val="18"/>
        </w:rPr>
        <w:t>STATUS: [V-AYAT]</w:t>
      </w:r>
    </w:p>
    <w:p>
      <w:pPr>
        <w:jc w:val="right"/>
        <w:rtl/>
      </w:pPr>
      <w:r>
        <w:rPr>
          <w:rFonts w:ascii="Scheherazade New" w:hAnsi="Scheherazade New"/>
          <w:sz w:val="30"/>
          <w:rtl/>
          <w:cs w:val="1"/>
        </w:rPr>
        <w:t>خُذْ مِنْ أَمْوَٰلِهِمْ صَدَقَةًۭ تُطَهِّرُهُمْ وَتُزَكِّيهِم بِهَا وَصَلِّ عَلَيْهِمْ ۖ إِنَّ صَلَوٰتَكَ سَكَنٌۭ لَّهُمْ ۗ وَٱللَّهُ سَمِيعٌ عَلِيمٌ</w:t>
      </w:r>
    </w:p>
    <w:p>
      <w:pPr>
        <w:jc w:val="both"/>
      </w:pPr>
      <w:r>
        <w:rPr>
          <w:b w:val="0"/>
          <w:i w:val="0"/>
          <w:sz w:val="18"/>
        </w:rPr>
        <w:t>LATIN: n.a. (transliterasi tidak dipakai; teks Arab dibaca langsung)</w:t>
      </w:r>
    </w:p>
    <w:p>
      <w:pPr>
        <w:jc w:val="both"/>
      </w:pPr>
      <w:r>
        <w:rPr>
          <w:b w:val="0"/>
          <w:i/>
        </w:rPr>
        <w:t>Artinya: Ambillah sebagian dari harta mereka sebagai sedekah, dengan (sedekah itu) mereka disucikan dan diberi keberkahan dengannya; dan doakanlah untuk mereka. Sesungguhnya doamu itu menjadi ketenteraman bagi mereka. Dan Allah Maha Mendengar lagi Maha Mengetahui.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At-Taubah: 103</w:t>
      </w:r>
    </w:p>
    <w:p>
      <w:pPr>
        <w:jc w:val="both"/>
      </w:pPr>
      <w:r>
        <w:rPr>
          <w:b w:val="0"/>
          <w:i w:val="0"/>
          <w:sz w:val="18"/>
        </w:rPr>
        <w:t>STATUS: [V-AYAT]</w:t>
      </w:r>
    </w:p>
    <w:p>
      <w:pPr>
        <w:jc w:val="right"/>
        <w:rtl/>
      </w:pPr>
      <w:r>
        <w:rPr>
          <w:rFonts w:ascii="Scheherazade New" w:hAnsi="Scheherazade New"/>
          <w:sz w:val="30"/>
          <w:rtl/>
          <w:cs w:val="1"/>
        </w:rPr>
        <w:t>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p>
      <w:pPr>
        <w:jc w:val="both"/>
      </w:pPr>
      <w:r>
        <w:rPr>
          <w:b w:val="0"/>
          <w:i w:val="0"/>
          <w:sz w:val="18"/>
        </w:rPr>
        <w:t>LATIN: n.a. (transliterasi tidak dipakai; teks Arab dibaca langsung)</w:t>
      </w:r>
    </w:p>
    <w:p>
      <w:pPr>
        <w:jc w:val="both"/>
      </w:pPr>
      <w:r>
        <w:rPr>
          <w:b w:val="0"/>
          <w:i/>
        </w:rPr>
        <w:t>Artinya: Agar harta itu tidak hanya beredar di antara orang-orang kaya di antara kamu.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Al-Hasyr: 7</w:t>
      </w:r>
    </w:p>
    <w:p>
      <w:pPr>
        <w:jc w:val="both"/>
      </w:pPr>
      <w:r>
        <w:rPr>
          <w:b w:val="0"/>
          <w:i w:val="0"/>
          <w:sz w:val="18"/>
        </w:rPr>
        <w:t>STATUS: [V-AYAT]</w:t>
      </w:r>
    </w:p>
    <w:p>
      <w:pPr>
        <w:jc w:val="right"/>
        <w:rtl/>
      </w:pPr>
      <w:r>
        <w:rPr>
          <w:rFonts w:ascii="Scheherazade New" w:hAnsi="Scheherazade New"/>
          <w:sz w:val="30"/>
          <w:rtl/>
          <w:cs w:val="1"/>
        </w:rPr>
        <w:t>بِسْمِ ٱللَّهِ ٱلرَّحْمَٰنِ ٱلرَّحِيمِ يَٰٓأَيُّهَا ٱلَّذِينَ ءَامَنُوٓا۟ أَوْفُوا۟ بِٱلْعُقُودِ ۚ أُحِلَّتْ لَكُم بَهِيمَةُ ٱلْأَنْعَٰمِ إِلَّا مَا يُتْلَىٰ عَلَيْكُمْ غَيْرَ مُحِلِّى ٱلصَّيْدِ وَأَنتُمْ حُرُمٌ ۗ إِنَّ ٱللَّهَ يَحْكُمُ مَا يُرِيدُ</w:t>
      </w:r>
    </w:p>
    <w:p>
      <w:pPr>
        <w:jc w:val="both"/>
      </w:pPr>
      <w:r>
        <w:rPr>
          <w:b w:val="0"/>
          <w:i w:val="0"/>
          <w:sz w:val="18"/>
        </w:rPr>
        <w:t>LATIN: n.a. (transliterasi tidak dipakai; teks Arab dibaca langsung)</w:t>
      </w:r>
    </w:p>
    <w:p>
      <w:pPr>
        <w:jc w:val="both"/>
      </w:pPr>
      <w:r>
        <w:rPr>
          <w:b w:val="0"/>
          <w:i/>
        </w:rPr>
        <w:t>Artinya: Wahai orang-orang yang beriman, penuhilah akad-akad itu.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Al-Ma'idah: 1</w:t>
      </w:r>
    </w:p>
    <w:p>
      <w:pPr>
        <w:jc w:val="both"/>
      </w:pPr>
      <w:r>
        <w:rPr>
          <w:b w:val="0"/>
          <w:i w:val="0"/>
          <w:sz w:val="18"/>
        </w:rPr>
        <w:t>STATUS: [V-AYAT]</w:t>
      </w:r>
    </w:p>
    <w:p>
      <w:pPr>
        <w:jc w:val="both"/>
      </w:pPr>
      <w:r>
        <w:rPr>
          <w:b w:val="0"/>
          <w:i w:val="0"/>
        </w:rPr>
        <w:t>Ayat ini menyebut golongan penerima zakat. Ia menjadi salah satu alasan zakat tidak boleh dianggap sekadar pembayaran umum kepada kas negara tanpa melihat penyalurannya. Pengelolaan zakat oleh lembaga resmi memiliki aturan tersendiri. Ayat tersebut tidak menetapkan hubungan perhitungan pajak dan zakat dalam sistem hukum modern.</w:t>
      </w:r>
    </w:p>
    <w:p>
      <w:pPr>
        <w:jc w:val="both"/>
      </w:pPr>
      <w:r>
        <w:rPr>
          <w:b w:val="0"/>
          <w:i w:val="0"/>
        </w:rPr>
        <w:t>Niat tidak menuntut seseorang mengabaikan mutu layanan atau menutup kritik. Pembayar dapat berharap kebaikan saat memenuhi kewajiban, lalu menyampaikan pertanyaan tentang anggaran secara tertib. Sikap ini memisahkan ibadah pribadi dari evaluasi kebijakan, tanpa memusuhi salah satunya.</w:t>
      </w:r>
    </w:p>
    <w:p>
      <w:pPr>
        <w:jc w:val="both"/>
      </w:pPr>
      <w:r>
        <w:rPr>
          <w:b/>
          <w:i w:val="0"/>
          <w:sz w:val="28"/>
        </w:rPr>
        <w:t>17.12 Bila Pajak Terasa Tidak Adil: Bersikap dan Menempuh Jalan yang Sah</w:t>
      </w:r>
    </w:p>
    <w:p>
      <w:pPr>
        <w:jc w:val="both"/>
      </w:pPr>
      <w:r>
        <w:rPr>
          <w:b w:val="0"/>
          <w:i w:val="0"/>
        </w:rPr>
        <w:t>Seorang pedagang di Pasar Peterongan, Semarang, menerima surat yang menyebut kewajiban lebih besar daripada perhitungannya sendiri. Ia merasa beban itu tidak adil karena kios di dekatnya tampak membayar lebih sedikit. Ia belum tahu apakah jenis usaha, masa penilaian, atau dokumen mereka berbeda. Amarahnya dapat dimengerti, tetapi membandingkan kasus tanpa data tidak cukup untuk menyimpulkan diskriminasi. Ia perlu menjaga tenggat, meminta rincian dasar hitung, dan memilih jalur keberatan yang diakui.</w:t>
      </w:r>
    </w:p>
    <w:p>
      <w:pPr>
        <w:jc w:val="both"/>
      </w:pPr>
      <w:r>
        <w:rPr>
          <w:b w:val="0"/>
          <w:i w:val="0"/>
        </w:rPr>
        <w:t>Rasa tidak adil bisa muncul dari aturan yang membebani tidak merata, pelaksanaan yang tidak konsisten, atau kesalahpahaman atas dokumen. Tiap keadaan membutuhkan respons berbeda. Menempuh jalan sah melindungi hak pembayar sekaligus menjaga agar keberatan tidak berubah menjadi pemalsuan atau intimidasi.</w:t>
      </w:r>
    </w:p>
    <w:p>
      <w:pPr>
        <w:jc w:val="both"/>
      </w:pPr>
      <w:r>
        <w:rPr>
          <w:b w:val="0"/>
          <w:i w:val="0"/>
        </w:rPr>
        <w:t>Langkah pertama adalah membaca surat secara lengkap. Catat objek, periode, dasar hitung, tenggat, cara membayar, serta cara mengajukan keberatan. Jangan membuang amplop atau lampiran yang mungkin menunjukkan tanggal pemberitahuan. Jika ada istilah yang tidak dipahami, minta penjelasan tertulis. Pastikan pertanyaan disampaikan kepada kantor atau kanal resmi, bukan alamat yang hanya muncul dalam pesan tidak terverifikasi.</w:t>
      </w:r>
    </w:p>
    <w:p>
      <w:pPr>
        <w:jc w:val="both"/>
      </w:pPr>
      <w:r>
        <w:rPr>
          <w:b w:val="0"/>
          <w:i w:val="0"/>
        </w:rPr>
        <w:t>Langkah kedua ialah mencocokkan penetapan dengan bukti. Kumpulkan dokumen kepemilikan, penerimaan, biaya, pembayaran terdahulu, dan korespondensi yang relevan. Buat urutan tanggal agar konsultan atau petugas dapat mengikuti kasus. Hindari menambahkan dokumen yang tidak berkaitan atau mengubah arsip. Jika memang ada kesalahan sendiri, ungkapkan kepada penasihat agar ia dapat menjelaskan kewajiban koreksi.</w:t>
      </w:r>
    </w:p>
    <w:p>
      <w:pPr>
        <w:jc w:val="both"/>
      </w:pPr>
      <w:r>
        <w:rPr>
          <w:b w:val="0"/>
          <w:i w:val="0"/>
        </w:rPr>
        <w:t>Langkah ketiga adalah menghitung tenggat. Pengajuan terlambat dapat menghilangkan pilihan atau mempersulit penyelesaian, meskipun keberatan substantif mungkin kuat. Jika tidak mampu membayar sekaligus, periksa apakah hukum menyediakan angsuran atau penundaan. Jangan menganggap fasilitas itu ada tanpa konfirmasi resmi. Catat nomor penerimaan dan nama bagian yang menerima berkas.</w:t>
      </w:r>
    </w:p>
    <w:p>
      <w:pPr>
        <w:jc w:val="both"/>
      </w:pPr>
      <w:r>
        <w:rPr>
          <w:b w:val="0"/>
          <w:i w:val="0"/>
        </w:rPr>
        <w:t>Jika perbedaan tampak berasal dari perlakuan tidak setara, kumpulkan bukti yang sah dan sebanding. Kasus orang lain mungkin berbeda objek, masa, atau statusnya. Hindari menyebarkan identitas dan jumlah pajak orang lain tanpa izin. Untuk dugaan penyalahgunaan, gunakan pengaduan resmi atau bantuan hukum. Bila terdapat risiko keselamatan atau pembalasan, minta saran mengenai saluran yang aman.</w:t>
      </w:r>
    </w:p>
    <w:p>
      <w:pPr>
        <w:jc w:val="both"/>
      </w:pPr>
      <w:r>
        <w:rPr>
          <w:b w:val="0"/>
          <w:i w:val="0"/>
        </w:rPr>
        <w:t>Keberatan dapat ditujukan pada cara pelaksanaan tanpa merendahkan petugas. Sampaikan fakta, aturan yang dirujuk, dan bentuk koreksi yang diminta. Kritik publik hendaknya membedakan dokumen terverifikasi dengan dugaan. Bahasa yang tepat memperbesar peluang masalah dipahami dan mengurangi risiko fitnah.</w:t>
      </w:r>
    </w:p>
    <w:p>
      <w:pPr>
        <w:jc w:val="both"/>
      </w:pPr>
      <w:r>
        <w:rPr>
          <w:b w:val="0"/>
          <w:i w:val="0"/>
        </w:rPr>
        <w:t>Tidak semua keberatan akan dikabulkan. Jika keputusan tetap sama, baca alasan dan periksa pilihan peninjauan lanjutan. Warga dapat menerima hasil setelah proses yang layak, atau melanjutkan melalui jalur hukum yang tersedia. Hasil yang tidak sesuai harapan bukan bukti bahwa prosedur tidak berguna. Prosedur mencatat alasan, menyediakan pemeriksaan, dan membatasi keputusan sepihak.</w:t>
      </w:r>
    </w:p>
    <w:p>
      <w:pPr>
        <w:jc w:val="both"/>
      </w:pPr>
      <w:r>
        <w:rPr>
          <w:b/>
          <w:i w:val="0"/>
          <w:sz w:val="28"/>
        </w:rPr>
        <w:t>17.13 Zakat dan Pajak: Persamaan, Perbedaan, dan Pendapat tentang Kompensasi (hitungannya di 84.8)</w:t>
      </w:r>
    </w:p>
    <w:p>
      <w:pPr>
        <w:jc w:val="both"/>
      </w:pPr>
      <w:r>
        <w:rPr>
          <w:b w:val="0"/>
          <w:i w:val="0"/>
        </w:rPr>
        <w:t>Di rumah kontrakan Bekasi, Rina mengatur gaji untuk biaya keluarga. Ia membayar potongan pajak melalui pekerjaan, lalu menerima pengingat untuk menunaikan zakat. Ia bertanya apakah pembayaran pertama dapat menggantikan yang kedua. Rekan kerjanya berkata keduanya sama-sama mengurangi harta, sedangkan anggota keluarga menyatakan pajak selalu membebaskan zakat. Keduanya menyamakan dampak kas dengan dasar kewajiban. Rina perlu mengetahui perbedaan tujuan, penerima, dasar hitung, dan aturan yang mengikat sebelum menentukan kewajiban ibadahnya.</w:t>
      </w:r>
    </w:p>
    <w:p>
      <w:pPr>
        <w:jc w:val="both"/>
      </w:pPr>
      <w:r>
        <w:rPr>
          <w:b w:val="0"/>
          <w:i w:val="0"/>
        </w:rPr>
        <w:t>Pajak dan zakat sama-sama dapat melibatkan pembayaran dari harta, tetapi keduanya bukan kewajiban yang identik. Bab 84.8 membahas hubungan dan perhitungan lebih lanjut. Di sini, fokusnya ialah memahami mengapa pembayaran satu pos tidak otomatis menggugurkan pos yang lain.</w:t>
      </w:r>
    </w:p>
    <w:p>
      <w:pPr>
        <w:jc w:val="both"/>
      </w:pPr>
      <w:r>
        <w:rPr>
          <w:b w:val="0"/>
          <w:i w:val="0"/>
        </w:rPr>
        <w:t>Zakat adalah kewajiban ibadah dengan syarat dan objek yang diterangkan dalam fiqh. Jenis harta, nisab, haul, kadar, dan penerima tidak seragam untuk semua aset. Penyaluran harus mengikuti ketentuan yang dirujuk. Pajak diatur oleh hukum negara, memiliki objek, dasar hitung, tenggat, dan penggunaan menurut anggaran. Penerima pajak tidak terbatas pada delapan golongan zakat. Persamaan bahwa keduanya melibatkan pengeluaran harta tidak menghapus perbedaan hukum tersebut.</w:t>
      </w:r>
    </w:p>
    <w:p>
      <w:pPr>
        <w:jc w:val="both"/>
      </w:pPr>
      <w:r>
        <w:rPr>
          <w:b w:val="0"/>
          <w:i w:val="0"/>
        </w:rPr>
        <w:t>Ada negara atau aturan tertentu yang memberi pengurangan, kredit, atau pengakuan atas pembayaran zakat dalam perhitungan pajak. Ketentuan ini bersifat hukum positif, memiliki syarat bukti dan lembaga penerima tertentu, serta dapat berubah. Pengakuan administratif tidak dengan sendirinya berarti seluruh pajak menjadi zakat. Sebaliknya, keputusan fiqh seseorang tidak menentukan otomatis jumlah pajak yang wajib dibayar.</w:t>
      </w:r>
    </w:p>
    <w:p>
      <w:pPr>
        <w:jc w:val="both"/>
      </w:pPr>
      <w:r>
        <w:rPr>
          <w:b w:val="0"/>
          <w:i w:val="0"/>
        </w:rPr>
        <w:t>Ulama membahas apakah pembayaran kepada negara dapat memenuhi zakat dalam keadaan atau skema tertentu, termasuk ketika pungutan berkaitan dengan objek yang sama atau disalurkan melalui lembaga berwenang. Pendapat memerlukan pemeriksaan cara pemungutan, niat, penerima, dan aturan. Jangan mengambil satu pendapat tanpa syarat lalu menerapkannya kepada seluruh harta. Untuk hitungan praktis, gunakan panduan Bab 84.8 dan konsultasi ahli zakat.</w:t>
      </w:r>
    </w:p>
    <w:p>
      <w:pPr>
        <w:jc w:val="both"/>
      </w:pPr>
      <w:r>
        <w:rPr>
          <w:b w:val="0"/>
          <w:i w:val="0"/>
        </w:rPr>
        <w:t>Rina dapat menyimpan bukti potong dan bukti zakat secara terpisah. Ia memeriksa apakah aturan pajak menyediakan perlakuan atas zakat yang dibayar melalui lembaga yang diakui. Di luar pengakuan administratif, ia menilai kewajiban zakat menurut objek dan kondisi hartanya. Jika kedua perhitungan memerlukan data yang sama, ia dapat meminta bantuan profesional agar tidak menghitung ganda atau melewatkan kewajiban.</w:t>
      </w:r>
    </w:p>
    <w:p>
      <w:pPr>
        <w:jc w:val="both"/>
      </w:pPr>
      <w:r>
        <w:rPr>
          <w:b/>
          <w:i w:val="0"/>
          <w:sz w:val="28"/>
        </w:rPr>
        <w:t>17.14 Jaminan Sosial dan Hak Warga atas Layanan Negara: Rujukan ke BPJS dan Perlindungan Risiko</w:t>
      </w:r>
    </w:p>
    <w:p>
      <w:pPr>
        <w:jc w:val="both"/>
      </w:pPr>
      <w:r>
        <w:rPr>
          <w:b w:val="0"/>
          <w:i w:val="0"/>
        </w:rPr>
        <w:t>Di Bekasi, Rina mengurus pendaftaran layanan kesehatan untuk keluarganya dan mendapati ada iuran yang dipotong dari penghasilan. Ia bertanya apakah iuran itu pajak, asuransi, atau zakat, serta apa haknya ketika membutuhkan layanan. Istilahnya sering tercampur dalam percakapan. Padahal skema jaminan sosial memiliki aturan kepesertaan, manfaat, iuran, dan prosedur klaim tersendiri. Memahami dokumen penting agar keluarga tidak mengira kepesertaan otomatis menutup semua biaya atau semua risiko.</w:t>
      </w:r>
    </w:p>
    <w:p>
      <w:pPr>
        <w:jc w:val="both"/>
      </w:pPr>
      <w:r>
        <w:rPr>
          <w:b w:val="0"/>
          <w:i w:val="0"/>
        </w:rPr>
        <w:t>Bab ini hanya memberi kerangka membaca perlindungan sosial dan merujuk pembahasan produk terkait pada Bab 86. Status hukum, hak manfaat, serta iuran bergantung pada aturan yang berlaku. Periksa ketentuan resmi dan bukti kepesertaan sebelum mengambil keputusan.</w:t>
      </w:r>
    </w:p>
    <w:p>
      <w:pPr>
        <w:jc w:val="both"/>
      </w:pPr>
      <w:r>
        <w:rPr>
          <w:b w:val="0"/>
          <w:i w:val="0"/>
        </w:rPr>
        <w:t>Jaminan sosial menggabungkan kepesertaan, kontribusi, dan manfaat menurut peraturan skema. Bentuk pembiayaan dan penerima manfaat dapat mencakup mekanisme solidaritas. Skema tidak selalu sama dengan polis komersial, dan tidak setiap layanan negara mensyaratkan iuran individual. Pajak masuk ke penerimaan publik dengan penggunaan lebih luas, sedangkan zakat mempunyai aturan ibadah dan golongan penerima.</w:t>
      </w:r>
    </w:p>
    <w:p>
      <w:pPr>
        <w:jc w:val="both"/>
      </w:pPr>
      <w:r>
        <w:rPr>
          <w:b w:val="0"/>
          <w:i w:val="0"/>
        </w:rPr>
        <w:t>Sebelum mengandalkan perlindungan, periksa siapa yang tercakup, masa aktif, manfaat, batas layanan, pengecualian, dan cara memperbarui data. Simpan bukti pendaftaran serta pembayaran. Jika status tidak sesuai, hubungi lembaga resmi melalui saluran yang terverifikasi. Jangan membagikan data identitas atau informasi kesehatan kepada pihak yang tidak berwenang.</w:t>
      </w:r>
    </w:p>
    <w:p>
      <w:pPr>
        <w:jc w:val="both"/>
      </w:pPr>
      <w:r>
        <w:rPr>
          <w:b w:val="0"/>
          <w:i w:val="0"/>
        </w:rPr>
        <w:t>Keluarga perlu merencanakan risiko yang tidak tercakup. Jaminan tertentu mungkin membantu biaya atau penghasilan dalam keadaan tertentu, tetapi tidak menjamin semua kebutuhan. Dana darurat, dukungan keluarga, dan perlindungan lain dapat memiliki peran berbeda. Jangan membeli produk tambahan hanya karena takut tanpa membaca biaya, manfaat, dan kecocokan.</w:t>
      </w:r>
    </w:p>
    <w:p>
      <w:pPr>
        <w:jc w:val="both"/>
      </w:pPr>
      <w:r>
        <w:rPr>
          <w:b w:val="0"/>
          <w:i w:val="0"/>
        </w:rPr>
        <w:t>Jika manfaat ditolak, minta alasan tertulis dan pelajari proses pengaduan. Catat nomor permohonan dan dokumen yang telah disampaikan. Bila ada sengketa, minta bantuan pendamping atau otoritas yang berwenang. Hindari menuduh petugas atau menyebarkan data pasien saat masalah belum diperiksa.</w:t>
      </w:r>
    </w:p>
    <w:p>
      <w:pPr>
        <w:jc w:val="both"/>
      </w:pPr>
      <w:r>
        <w:rPr>
          <w:b w:val="0"/>
          <w:i w:val="0"/>
        </w:rPr>
        <w:t>Peserta perlu membaca pula siapa yang berhak menjadi tanggungan, apakah ada masa tunggu, dan apa yang harus dilakukan ketika kartu atau data kepesertaan bermasalah. Rincian itu menentukan kesiapan keluarga saat layanan dibutuhkan.</w:t>
      </w:r>
    </w:p>
    <w:p>
      <w:pPr>
        <w:jc w:val="both"/>
      </w:pPr>
      <w:r>
        <w:rPr>
          <w:b/>
          <w:i w:val="0"/>
          <w:sz w:val="28"/>
        </w:rPr>
        <w:t>17.15 Negara, Rakyat, dan Harta Kita: Berpikir sebagai Penanggung Jawab, Bukan Sekadar Pembayar</w:t>
      </w:r>
    </w:p>
    <w:p>
      <w:pPr>
        <w:jc w:val="both"/>
      </w:pPr>
      <w:r>
        <w:rPr>
          <w:b w:val="0"/>
          <w:i w:val="0"/>
        </w:rPr>
        <w:t>Di sebuah rapat warga di Solo, peserta membahas saluran drainase yang tersumbat setelah hujan. Sebagian menyalahkan pemerintah, sebagian lain menyebut warga tidak membayar pajak cukup besar, dan beberapa orang tidak tahu lembaga mana yang bertanggung jawab. Harta publik terasa jauh sampai layanan yang dipakai sehari-hari terganggu. Percakapan itu menunjukkan bahwa hubungan negara dan rakyat tidak berhenti pada pembayaran. Ada tanggung jawab mengelola, hak meminta layanan, serta peran warga menjaga fasilitas dan menyampaikan informasi.</w:t>
      </w:r>
    </w:p>
    <w:p>
      <w:pPr>
        <w:jc w:val="both"/>
      </w:pPr>
      <w:r>
        <w:rPr>
          <w:b w:val="0"/>
          <w:i w:val="0"/>
        </w:rPr>
        <w:t>Berpikir sebagai penanggung jawab bukan berarti mengambil alih tugas pemerintah atau menanggung sendiri kegagalan layanan. Artinya, warga memahami batas peran, menjaga aset bersama, dan memakai cara partisipasi yang tersedia. Negara tetap wajib menjalankan fungsi sesuai mandat, sedangkan warga berhak mengawasi dan mengkritik dengan dasar yang dapat diperiksa.</w:t>
      </w:r>
    </w:p>
    <w:p>
      <w:pPr>
        <w:jc w:val="both"/>
      </w:pPr>
      <w:r>
        <w:rPr>
          <w:b w:val="0"/>
          <w:i w:val="0"/>
        </w:rPr>
        <w:t>Pajak dan penerimaan lain membentuk bagian dari sumber daya publik. Anggaran menerjemahkan pilihan: layanan apa yang didanai, siapa yang diprioritaskan, dan biaya apa yang ditanggung. Karena sumber daya terbatas, keputusan menuntut penjelasan dan evaluasi. Warga dapat mempelajari rencana serta realisasi yang tersedia, menghadiri forum konsultasi, atau menyampaikan masukan melalui wakil dan kanal resmi.</w:t>
      </w:r>
    </w:p>
    <w:p>
      <w:pPr>
        <w:jc w:val="both"/>
      </w:pPr>
      <w:r>
        <w:rPr>
          <w:b w:val="0"/>
          <w:i w:val="0"/>
        </w:rPr>
        <w:t>Partisipasi tidak harus berupa aksi besar. Melaporkan lampu jalan yang rusak dengan lokasi dan waktu dapat membantu pemeliharaan. Mengikuti rapat lingkungan memberi konteks tentang pembagian tugas. Meminta nomor laporan membuat tindak lanjut dapat dilacak. Namun, warga tidak boleh membahayakan diri atau menghakimi seseorang tanpa proses. Urusan keselamatan dan konflik serius sebaiknya diserahkan kepada pihak berwenang.</w:t>
      </w:r>
    </w:p>
    <w:p>
      <w:pPr>
        <w:jc w:val="both"/>
      </w:pPr>
      <w:r>
        <w:rPr>
          <w:b w:val="0"/>
          <w:i w:val="0"/>
        </w:rPr>
        <w:t>Fasilitas publik juga memerlukan perawatan oleh penggunanya. Tidak membuang sampah ke saluran, menjaga ruang bersama, dan memakai layanan sesuai aturan mengurangi kerusakan yang dapat dicegah. Tindakan ini bukan pembebasan pemerintah dari tanggung jawab. Justru pembagian peran perlu jelas agar warga tidak diminta menggantikan layanan yang menjadi mandat lembaga.</w:t>
      </w:r>
    </w:p>
    <w:p>
      <w:pPr>
        <w:jc w:val="both"/>
      </w:pPr>
      <w:r>
        <w:rPr>
          <w:b w:val="0"/>
          <w:i w:val="0"/>
        </w:rPr>
        <w:t>Keadilan publik mencakup perhatian terhadap orang yang aksesnya terbatas. Layanan mungkin perlu disesuaikan bagi penyandang disabilitas, keluarga miskin, lansia, atau wilayah terpencil. Warga dapat mengangkat hambatan dengan pengalaman langsung dan usulan yang bisa diuji. Menggunakan angka tanpa sumber atau berbicara atas nama kelompok tanpa persetujuan dapat merusak advokasi.</w:t>
      </w:r>
    </w:p>
    <w:p>
      <w:pPr>
        <w:jc w:val="both"/>
      </w:pPr>
      <w:r>
        <w:rPr>
          <w:b w:val="0"/>
          <w:i w:val="0"/>
        </w:rPr>
        <w:t>Dalam fiqh, tanggung jawab pemimpin dan hak masyarakat dibahas melalui amanah, keadilan, kemaslahatan, dan pencegahan mudarat. Prinsip itu perlu diterjemahkan dengan pengetahuan hukum dan institusi masa kini. Seruan moral tidak menggantikan audit, data, atau prosedur. Sebaliknya, administrasi yang tertib tetap membutuhkan tujuan yang adil dan perhatian pada dampak manusia.</w:t>
      </w:r>
    </w:p>
    <w:p>
      <w:pPr>
        <w:jc w:val="both"/>
      </w:pPr>
      <w:r>
        <w:rPr>
          <w:b w:val="0"/>
          <w:i w:val="0"/>
        </w:rPr>
        <w:t>Mengawasi pengeluaran juga berarti membedakan rencana, kontrak, pembayaran, dan hasil. Satu pengumuman proyek belum membuktikan pekerjaan selesai. Foto pembangunan belum menerangkan biaya dan mutu. Sebaliknya, keterlambatan tidak otomatis menunjukkan korupsi. Warga dapat meminta dokumen yang terbuka untuk publik dan melaporkan dugaan dengan bukti, sambil menunggu pemeriksaan yang sah.</w:t>
      </w:r>
    </w:p>
    <w:p>
      <w:pPr>
        <w:jc w:val="both"/>
      </w:pPr>
      <w:r>
        <w:rPr>
          <w:b/>
          <w:i w:val="0"/>
          <w:sz w:val="28"/>
        </w:rPr>
        <w:t>17.16 Praktik: Daftar Pertanyaan Kepatuhan untuk Pekerja dan Pemilik Usaha</w:t>
      </w:r>
    </w:p>
    <w:p>
      <w:pPr>
        <w:jc w:val="both"/>
      </w:pPr>
      <w:r>
        <w:rPr>
          <w:b w:val="0"/>
          <w:i w:val="0"/>
        </w:rPr>
        <w:t>Farid membuka folder proyek sebelum tenggat dan menemukan kontrak, kuitansi, serta bukti transfer yang tersimpan terpisah. Ia belum yakin apakah satu biaya perjalanan dapat diperhitungkan. Ia mulai dengan memastikan periode pajak dan jenis penghasilan, lalu mencocokkan setiap penerimaan dengan dokumen asli. Uang muka, pelunasan, pinjaman, dan penjualan dicatat berbeda. Biaya hanya dimasukkan setelah ia memeriksa syarat resmi dan memastikan pengeluaran benar terjadi.</w:t>
      </w:r>
    </w:p>
    <w:p>
      <w:pPr>
        <w:jc w:val="both"/>
      </w:pPr>
      <w:r>
        <w:rPr>
          <w:b w:val="0"/>
          <w:i w:val="0"/>
        </w:rPr>
        <w:t>Pekerja bergaji memeriksa identitas, jumlah penerimaan, dan potongan dalam dokumen tahunan. Pemilik usaha mencocokkan penjualan, retur, persediaan, dan biaya dengan catatan kas. Kreator meminta rincian pembayaran dari klien atau perantara. Semua pihak mengecek tenggat pada sumber resmi, bukan kabar grup. Jika ada selisih, mereka meminta koreksi tertulis dan menyimpan balasan.</w:t>
      </w:r>
    </w:p>
    <w:p>
      <w:pPr>
        <w:jc w:val="both"/>
      </w:pPr>
      <w:r>
        <w:rPr>
          <w:b w:val="0"/>
          <w:i w:val="0"/>
        </w:rPr>
        <w:t>Bila aturan masih tidak jelas, Farid menyiapkan pertanyaan beserta dokumen untuk konsultan kompeten. Ia meminta dasar hukum, ruang lingkup layanan, biaya, dan salinan pengajuan sebelum menyetujuinya. Ia tidak menyerahkan kata sandi atau menandatangani formulir kosong. Setelah pelaporan, ia menyimpan bukti penerimaan dengan aman. Daftar pertanyaan menata pemeriksaan, tetapi tidak menetapkan kewajiban atau menjamin hasil.</w:t>
      </w:r>
    </w:p>
    <w:p>
      <w:pPr>
        <w:jc w:val="both"/>
      </w:pPr>
      <w:r>
        <w:rPr>
          <w:b/>
          <w:i w:val="0"/>
          <w:sz w:val="24"/>
        </w:rPr>
        <w:t>Coba Sekarang</w:t>
      </w:r>
    </w:p>
    <w:p>
      <w:pPr>
        <w:jc w:val="both"/>
      </w:pPr>
      <w:r>
        <w:rPr>
          <w:b w:val="0"/>
          <w:i w:val="0"/>
        </w:rPr>
        <w:t>Luangkan dua puluh menit untuk mengumpulkan kontrak, bukti pembayaran, dan catatan biaya pada satu folder. Tandai dokumen yang belum ada serta satu pertanyaan yang perlu Anda konfirmasi melalui sumber resmi.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