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40"/>
        </w:rPr>
        <w:t>BAB 18. Rezeki dan Amanah Bumi: Lingkungan, Konsumsi, dan Keadilan Antargenerasi</w:t>
      </w:r>
    </w:p>
    <w:p>
      <w:pPr>
        <w:jc w:val="both"/>
      </w:pPr>
      <w:r>
        <w:rPr>
          <w:b/>
          <w:i w:val="0"/>
          <w:sz w:val="24"/>
        </w:rPr>
        <w:t>Kepala Bab</w:t>
      </w:r>
    </w:p>
    <w:p>
      <w:pPr>
        <w:jc w:val="both"/>
      </w:pPr>
      <w:r>
        <w:rPr>
          <w:b w:val="0"/>
          <w:i w:val="0"/>
        </w:rPr>
        <w:t>Dalil utama: QS. Ar-Rum: 41; QS. Al-A'raf: 31 dan 56; QS. Hud: 61.</w:t>
      </w:r>
    </w:p>
    <w:p>
      <w:pPr>
        <w:jc w:val="both"/>
      </w:pPr>
      <w:r>
        <w:rPr>
          <w:b/>
          <w:i w:val="0"/>
          <w:sz w:val="24"/>
        </w:rPr>
        <w:t>Pembuka Masalah</w:t>
      </w:r>
    </w:p>
    <w:p>
      <w:pPr>
        <w:jc w:val="both"/>
      </w:pPr>
      <w:r>
        <w:rPr>
          <w:b w:val="0"/>
          <w:i w:val="0"/>
        </w:rPr>
        <w:t>Di tepian sawah di Kabupaten Demak, seorang petani memeriksa pematang setelah hujan deras membawa lumpur dari lahan yang terbuka. Saluran irigasi juga dipenuhi sampah, sementara biaya benih dan pupuk terus ia hitung sebelum masa tanam berikutnya. Ia tahu hasil panen keluarga bergantung pada tanah, air, tenaga, dan harga jual, tetapi keputusan sehari-hari terasa jauh dari urusan lingkungan. Di pasar, pembeli memilih sayuran murah tanpa mengetahui bagaimana air dipakai atau limbah dibuang. Di tempat kerja, pelaku usaha menghadapi biaya untuk mengurangi sisa bahan, lalu ragu apakah upaya itu akan bertahan secara ekonomi. Persoalan ini bukan hanya tentang pemandangan alam. Kerusakan dapat mengganggu kesehatan, mata pencaharian, akses pangan, dan hak orang yang belum lahir. Islam mengajarkan manusia mencari rezeki sekaligus memikul amanah dalam mengelola bumi. Bab ini memetakan dasar etikanya dan batas pengetahuan kita, agar pilihan keluarga, usaha, dan kebijakan tidak memindahkan beban kepada tetangga atau generasi berikutnya.</w:t>
      </w:r>
    </w:p>
    <w:p>
      <w:pPr>
        <w:jc w:val="both"/>
      </w:pPr>
      <w:r>
        <w:rPr>
          <w:b/>
          <w:i w:val="0"/>
          <w:sz w:val="24"/>
        </w:rPr>
        <w:t>Pertanyaan Utama</w:t>
      </w:r>
    </w:p>
    <w:p>
      <w:pPr>
        <w:jc w:val="both"/>
      </w:pPr>
      <w:r>
        <w:rPr>
          <w:b w:val="0"/>
          <w:i w:val="0"/>
        </w:rPr>
        <w:t>Bagaimana seorang Muslim mencari dan menggunakan rezeki tanpa merusak sumber penghidupan bersama atau mengurangi hak generasi mendatang?</w:t>
      </w:r>
    </w:p>
    <w:p>
      <w:pPr>
        <w:jc w:val="both"/>
      </w:pPr>
      <w:r>
        <w:rPr>
          <w:b/>
          <w:i w:val="0"/>
          <w:sz w:val="24"/>
        </w:rPr>
        <w:t>Ringkasan</w:t>
      </w:r>
    </w:p>
    <w:p>
      <w:pPr>
        <w:jc w:val="both"/>
      </w:pPr>
      <w:r>
        <w:rPr>
          <w:b w:val="0"/>
          <w:i w:val="0"/>
        </w:rPr>
        <w:t>Al-Qur'an menghubungkan tindakan manusia, kerusakan, konsumsi yang tidak berlebihan, dan tanggung jawab memakmurkan bumi. Prinsip tersebut memberi arah moral, tetapi penilaian atas suatu proyek memerlukan data, ilmu lingkungan, dan pemeriksaan hukum. Konsumsi dan produksi dapat diperbaiki melalui pengurangan limbah, penggunaan sumber daya secara cermat, serta keterbukaan atas dampak. Istilah investasi hijau dan ESG tidak otomatis menjamin manfaat atau kesesuaian syariah. Teliti akad, tata kelola, dampak yang diukur, serta pihak yang menanggung risiko.</w:t>
      </w:r>
    </w:p>
    <w:p>
      <w:pPr>
        <w:jc w:val="both"/>
      </w:pPr>
      <w:r>
        <w:rPr>
          <w:b/>
          <w:i w:val="0"/>
          <w:sz w:val="24"/>
        </w:rPr>
        <w:t>Istilah Akad</w:t>
      </w:r>
    </w:p>
    <w:p>
      <w:pPr>
        <w:jc w:val="both"/>
      </w:pPr>
      <w:r>
        <w:rPr>
          <w:b w:val="0"/>
          <w:i w:val="0"/>
        </w:rPr>
        <w:t>- Ekonomi sirkular: rancangan untuk memperpanjang pemakaian bahan dan produk, memperbaiki, menggunakan kembali, atau mendaur ulangnya agar limbah berkurang.</w:t>
      </w:r>
    </w:p>
    <w:p>
      <w:pPr>
        <w:jc w:val="both"/>
      </w:pPr>
      <w:r>
        <w:rPr>
          <w:b w:val="0"/>
          <w:i w:val="0"/>
        </w:rPr>
        <w:t>- Kredit karbon: satuan klaim pengurangan atau penyerapan emisi yang dapat dipindahtangankan menurut sistem tertentu; mutu klaim bergantung pada pengukuran dan verifikasi.</w:t>
      </w:r>
    </w:p>
    <w:p>
      <w:pPr>
        <w:jc w:val="both"/>
      </w:pPr>
      <w:r>
        <w:rPr>
          <w:b w:val="0"/>
          <w:i w:val="0"/>
        </w:rPr>
        <w:t>- ESG: penilaian faktor lingkungan, sosial, dan tata kelola dalam kegiatan atau keputusan investasi.</w:t>
      </w:r>
    </w:p>
    <w:p>
      <w:pPr>
        <w:jc w:val="both"/>
      </w:pPr>
      <w:r>
        <w:rPr>
          <w:b/>
          <w:i w:val="0"/>
          <w:sz w:val="24"/>
        </w:rPr>
        <w:t>Struktur Akad</w:t>
      </w:r>
    </w:p>
    <w:p>
      <w:pPr>
        <w:jc w:val="both"/>
      </w:pPr>
      <w:r>
        <w:rPr>
          <w:b w:val="0"/>
          <w:i w:val="0"/>
        </w:rPr>
        <w:t>Untuk menilai kegiatan usaha atau pembiayaan, identifikasi para pihak, objek, sumber dana, hak atas aset, aliran pembayaran, serta pembagian risiko. Periksa apakah transaksi berupa jual beli, sewa, kemitraan, atau jasa; nama akad saja tidak menunjukkan cara pelaksanaan. Pada proyek lingkungan, telusuri siapa memiliki aset, siapa mengukur hasil, bagaimana klaim manfaat dibuktikan, dan siapa bertanggung jawab jika target tidak tercapai. Pisahkan pemeriksaan akad dari penilaian dampak ekologis dan kepatuhan izin.</w:t>
      </w:r>
    </w:p>
    <w:p>
      <w:pPr>
        <w:jc w:val="right"/>
        <w:rtl/>
      </w:pPr>
      <w:r>
        <w:rPr>
          <w:rFonts w:ascii="Scheherazade New" w:hAnsi="Scheherazade New"/>
          <w:sz w:val="30"/>
          <w:rtl/>
          <w:cs w:val="1"/>
        </w:rPr>
        <w:t>ظَهَرَ ٱلْفَسَادُ فِى ٱلْبَرِّ وَٱلْبَحْرِ بِمَا كَسَبَتْ أَيْدِى ٱلنَّاسِ لِيُذِيقَهُم بَعْضَ ٱلَّذِى عَمِلُوا۟ لَعَلَّهُمْ يَرْجِعُونَ</w:t>
      </w:r>
    </w:p>
    <w:p>
      <w:pPr>
        <w:jc w:val="both"/>
      </w:pPr>
      <w:r>
        <w:rPr>
          <w:b w:val="0"/>
          <w:i w:val="0"/>
          <w:sz w:val="18"/>
        </w:rPr>
        <w:t>LATIN: n.a. (transliterasi tidak dipakai; teks Arab dibaca langsung)</w:t>
      </w:r>
    </w:p>
    <w:p>
      <w:pPr>
        <w:jc w:val="both"/>
      </w:pPr>
      <w:r>
        <w:rPr>
          <w:b w:val="0"/>
          <w:i/>
        </w:rPr>
        <w:t>Artinya: Kerusakan tampak di darat dan laut karena perbuatan manusia; agar mereka merasakan sebagian akibat perbuatan mereka dan kembali.</w:t>
      </w:r>
    </w:p>
    <w:p>
      <w:pPr>
        <w:jc w:val="both"/>
      </w:pPr>
      <w:r>
        <w:rPr>
          <w:b w:val="0"/>
          <w:i w:val="0"/>
          <w:sz w:val="18"/>
        </w:rPr>
        <w:t>PERAWI: n.a. (ayat, bukan hadits)</w:t>
      </w:r>
    </w:p>
    <w:p>
      <w:pPr>
        <w:jc w:val="both"/>
      </w:pPr>
      <w:r>
        <w:rPr>
          <w:b w:val="0"/>
          <w:i w:val="0"/>
          <w:sz w:val="18"/>
        </w:rPr>
        <w:t>DERAJAT: Wahyu Al-Qur'an (kitabullah); bukan hadits, sehingga tidak dinilai derajat perawinya</w:t>
      </w:r>
    </w:p>
    <w:p>
      <w:pPr>
        <w:jc w:val="both"/>
      </w:pPr>
      <w:r>
        <w:rPr>
          <w:b w:val="0"/>
          <w:i w:val="0"/>
          <w:sz w:val="18"/>
        </w:rPr>
        <w:t>RUJUKAN: QS. Ar-Rum: 41</w:t>
      </w:r>
    </w:p>
    <w:p>
      <w:pPr>
        <w:jc w:val="both"/>
      </w:pPr>
      <w:r>
        <w:rPr>
          <w:b w:val="0"/>
          <w:i w:val="0"/>
          <w:sz w:val="18"/>
        </w:rPr>
        <w:t>STATUS: [V-AYAT]</w:t>
      </w:r>
    </w:p>
    <w:p>
      <w:pPr>
        <w:jc w:val="right"/>
        <w:rtl/>
      </w:pPr>
      <w:r>
        <w:rPr>
          <w:rFonts w:ascii="Scheherazade New" w:hAnsi="Scheherazade New"/>
          <w:sz w:val="30"/>
          <w:rtl/>
          <w:cs w:val="1"/>
        </w:rPr>
        <w:t>۞ يَٰبَنِىٓ ءَادَمَ خُذُوا۟ زِينَتَكُمْ عِندَ كُلِّ مَسْجِدٍۢ وَكُلُوا۟ وَٱشْرَبُوا۟ وَلَا تُسْرِفُوٓا۟ ۚ إِنَّهُۥ لَا يُحِبُّ ٱلْمُسْرِفِينَ</w:t>
      </w:r>
    </w:p>
    <w:p>
      <w:pPr>
        <w:jc w:val="both"/>
      </w:pPr>
      <w:r>
        <w:rPr>
          <w:b w:val="0"/>
          <w:i w:val="0"/>
          <w:sz w:val="18"/>
        </w:rPr>
        <w:t>LATIN: n.a. (transliterasi tidak dipakai; teks Arab dibaca langsung)</w:t>
      </w:r>
    </w:p>
    <w:p>
      <w:pPr>
        <w:jc w:val="both"/>
      </w:pPr>
      <w:r>
        <w:rPr>
          <w:b w:val="0"/>
          <w:i/>
        </w:rPr>
        <w:t>Artinya: Wahai anak Adam, kenakan perhiasanmu setiap memasuki masjid, makan dan minumlah, tetapi jangan berlebihan. Allah tidak menyukai orang yang berlebihan.</w:t>
      </w:r>
    </w:p>
    <w:p>
      <w:pPr>
        <w:jc w:val="both"/>
      </w:pPr>
      <w:r>
        <w:rPr>
          <w:b w:val="0"/>
          <w:i w:val="0"/>
          <w:sz w:val="18"/>
        </w:rPr>
        <w:t>PERAWI: n.a. (ayat, bukan hadits)</w:t>
      </w:r>
    </w:p>
    <w:p>
      <w:pPr>
        <w:jc w:val="both"/>
      </w:pPr>
      <w:r>
        <w:rPr>
          <w:b w:val="0"/>
          <w:i w:val="0"/>
          <w:sz w:val="18"/>
        </w:rPr>
        <w:t>DERAJAT: Wahyu Al-Qur'an (kitabullah); bukan hadits, sehingga tidak dinilai derajat perawinya</w:t>
      </w:r>
    </w:p>
    <w:p>
      <w:pPr>
        <w:jc w:val="both"/>
      </w:pPr>
      <w:r>
        <w:rPr>
          <w:b w:val="0"/>
          <w:i w:val="0"/>
          <w:sz w:val="18"/>
        </w:rPr>
        <w:t>RUJUKAN: QS. Al-A'raf: 31</w:t>
      </w:r>
    </w:p>
    <w:p>
      <w:pPr>
        <w:jc w:val="both"/>
      </w:pPr>
      <w:r>
        <w:rPr>
          <w:b w:val="0"/>
          <w:i w:val="0"/>
          <w:sz w:val="18"/>
        </w:rPr>
        <w:t>STATUS: [V-AYAT]</w:t>
      </w:r>
    </w:p>
    <w:p>
      <w:pPr>
        <w:jc w:val="both"/>
      </w:pPr>
      <w:r>
        <w:rPr>
          <w:b/>
          <w:i w:val="0"/>
          <w:sz w:val="24"/>
        </w:rPr>
        <w:t>Pendapat Ulama</w:t>
      </w:r>
    </w:p>
    <w:p>
      <w:pPr>
        <w:jc w:val="both"/>
      </w:pPr>
      <w:r>
        <w:rPr>
          <w:b w:val="0"/>
          <w:i w:val="0"/>
        </w:rPr>
        <w:t>Para mufasir menjelaskan kerusakan di darat dan laut dengan ragam contoh dan cakupan, termasuk kemaksiatan, ketidakadilan, serta dampak buruk perbuatan manusia. Ayat tidak menyajikan ukuran ilmiah untuk menentukan penyebab setiap bencana tertentu. Karena itu, pembaca dapat mengambil peringatan moralnya tanpa mengklaim bahwa satu musibah membuktikan kesalahan kelompok tertentu. Untuk hukum tindakan spesifik, ahli fiqh perlu memeriksa fakta, manfaat, mudarat, dan hak yang terlibat. Penjelasan lingkungan juga memerlukan keahlian ilmiah, bukan hanya analogi keagamaan.</w:t>
      </w:r>
    </w:p>
    <w:p>
      <w:pPr>
        <w:jc w:val="both"/>
      </w:pPr>
      <w:r>
        <w:rPr>
          <w:b/>
          <w:i w:val="0"/>
          <w:sz w:val="24"/>
        </w:rPr>
        <w:t>Fatwa Regulasi</w:t>
      </w:r>
    </w:p>
    <w:p>
      <w:pPr>
        <w:jc w:val="both"/>
      </w:pPr>
      <w:r>
        <w:rPr>
          <w:b w:val="0"/>
          <w:i w:val="0"/>
        </w:rPr>
        <w:t>Bab ini tidak menetapkan fatwa atas instrumen pasar karbon atau proyek tertentu. Ketentuan lingkungan, perdagangan, dan jasa keuangan dapat berubah, serta berada dalam ranah yang berbeda. Cocokkan izin dan aturan berlaku pada sumber resmi sebelum bertindak. Rujukan fatwa khusus tentang struktur yang dibahas: [FATWA-CEK]. Penilaian syariah atas kasus tertentu memerlukan akad, dokumen, dan konteks lengkap.</w:t>
      </w:r>
    </w:p>
    <w:p>
      <w:pPr>
        <w:jc w:val="both"/>
      </w:pPr>
      <w:r>
        <w:rPr>
          <w:b/>
          <w:i w:val="0"/>
          <w:sz w:val="24"/>
        </w:rPr>
        <w:t>Contoh Transaksi</w:t>
      </w:r>
    </w:p>
    <w:p>
      <w:pPr>
        <w:jc w:val="both"/>
      </w:pPr>
      <w:r>
        <w:rPr>
          <w:b w:val="0"/>
          <w:i w:val="0"/>
        </w:rPr>
        <w:t>Sebuah penggilingan padi menawarkan penjualan sekam kepada pengusaha yang mengolahnya menjadi bahan bakar. Pemilik penggilingan perlu memastikan mutu dan jumlah sekam, jadwal serah, harga, biaya angkut, serta siapa menanggung risiko bila bahan basah atau tercampur. Pembeli sebaiknya menerangkan proses olah dan pembuangan residu. Kesepakatan tertulis mencegah perselisihan, tetapi belum membuktikan seluruh dampak kegiatan baik. Pengelolaan asap dan keselamatan pekerja tetap perlu dinilai terpisah.</w:t>
      </w:r>
    </w:p>
    <w:p>
      <w:pPr>
        <w:jc w:val="both"/>
      </w:pPr>
      <w:r>
        <w:rPr>
          <w:b/>
          <w:i w:val="0"/>
          <w:sz w:val="24"/>
        </w:rPr>
        <w:t>Titik Risiko</w:t>
      </w:r>
    </w:p>
    <w:p>
      <w:pPr>
        <w:jc w:val="both"/>
      </w:pPr>
      <w:r>
        <w:rPr>
          <w:b w:val="0"/>
          <w:i w:val="0"/>
        </w:rPr>
        <w:t>Klaim ramah lingkungan dapat menutupi dampak di bagian lain rantai pasok. Tanyakan bukti, batas pengukuran, dan pihak pemeriksanya.</w:t>
      </w:r>
    </w:p>
    <w:p>
      <w:pPr>
        <w:jc w:val="both"/>
      </w:pPr>
      <w:r>
        <w:rPr>
          <w:b/>
          <w:i w:val="0"/>
          <w:sz w:val="24"/>
        </w:rPr>
        <w:t>Produk Contoh</w:t>
      </w:r>
    </w:p>
    <w:p>
      <w:pPr>
        <w:jc w:val="both"/>
      </w:pPr>
      <w:r>
        <w:rPr>
          <w:b w:val="0"/>
          <w:i w:val="0"/>
        </w:rPr>
        <w:t>Sukuk hijau dapat menghimpun dana untuk kegiatan yang dinyatakan memiliki tujuan lingkungan, tetapi label tidak menghapus risiko investasi. Telaah akad, aset atau manfaat yang dibiayai, tata kelola penggunaan dana, laporan dampak, dan risiko gagal bayar. Kredit karbon memerlukan pemeriksaan tambahan atas dasar penghitungan, keunikan klaim, masa berlaku, dan kemungkinan penghitungan ganda. Dokumen penerbit dan verifikasi independen lebih bermakna daripada nama produk.</w:t>
      </w:r>
    </w:p>
    <w:p>
      <w:pPr>
        <w:jc w:val="both"/>
      </w:pPr>
      <w:r>
        <w:rPr>
          <w:b/>
          <w:i w:val="0"/>
          <w:sz w:val="24"/>
        </w:rPr>
        <w:t>Penerapan Keluarga</w:t>
      </w:r>
    </w:p>
    <w:p>
      <w:pPr>
        <w:jc w:val="both"/>
      </w:pPr>
      <w:r>
        <w:rPr>
          <w:b w:val="0"/>
          <w:i w:val="0"/>
        </w:rPr>
        <w:t>Keluarga dapat memilih kebutuhan sebelum membeli, merawat barang agar tahan lama, dan memisahkan sampah yang dapat dikumpulkan kembali di wilayahnya. Langkah ini bukan tuntutan agar semua orang membeli barang mahal atau menanggung sendiri masalah sistem pengelolaan. Bicarakan kebiasaan yang sesuai dengan pendapatan, kesehatan, akses air, dan layanan setempat. Anak-anak dapat dilibatkan dalam merawat tanaman atau menghemat air tanpa menyalahkan mereka atas persoalan struktural.</w:t>
      </w:r>
    </w:p>
    <w:p>
      <w:pPr>
        <w:jc w:val="both"/>
      </w:pPr>
      <w:r>
        <w:rPr>
          <w:b/>
          <w:i w:val="0"/>
          <w:sz w:val="24"/>
        </w:rPr>
        <w:t>Penerapan Kerja</w:t>
      </w:r>
    </w:p>
    <w:p>
      <w:pPr>
        <w:jc w:val="both"/>
      </w:pPr>
      <w:r>
        <w:rPr>
          <w:b w:val="0"/>
          <w:i w:val="0"/>
        </w:rPr>
        <w:t>Pemilik usaha dapat mencatat pemakaian bahan, energi, air, dan jumlah sisa produksi sebelum menetapkan sasaran pengurangan. Catatan sederhana membantu melihat titik boros serta biaya yang dapat dihindari. Libatkan pekerja yang menjalankan proses, sebab perubahan prosedur tanpa alat dan pelatihan dapat menambah beban atau risiko keselamatan. Untuk klaim kepada pelanggan, jelaskan metode dan batasnya. Jangan menyebut produk berkelanjutan bila bukti hanya mencakup satu tahap.</w:t>
      </w:r>
    </w:p>
    <w:p>
      <w:pPr>
        <w:jc w:val="both"/>
      </w:pPr>
      <w:r>
        <w:rPr>
          <w:b/>
          <w:i w:val="0"/>
          <w:sz w:val="24"/>
        </w:rPr>
        <w:t>Simulasi</w:t>
      </w:r>
    </w:p>
    <w:p>
      <w:pPr>
        <w:jc w:val="both"/>
      </w:pPr>
      <w:r>
        <w:rPr>
          <w:b w:val="0"/>
          <w:i w:val="0"/>
        </w:rPr>
        <w:t>Ilustrasi: bengkel kecil membandingkan dua cara mencuci komponen. Cara pertama memakai air mengalir, sedangkan cara kedua menampung air dan menyaringnya untuk pemakaian terbatas. Pemilik menghitung biaya alat, waktu kerja, pemeliharaan, dan cara membuang residu. Ia meminta pekerja menguji mutu hasil serta keamanan proses. Keputusan diambil setelah catatan beberapa siklus tersedia, bukan dari klaim bahwa satu pilihan pasti lebih murah atau lebih baik.</w:t>
      </w:r>
    </w:p>
    <w:p>
      <w:pPr>
        <w:jc w:val="both"/>
      </w:pPr>
      <w:r>
        <w:rPr>
          <w:b/>
          <w:i w:val="0"/>
          <w:sz w:val="24"/>
        </w:rPr>
        <w:t>Checklist</w:t>
      </w:r>
    </w:p>
    <w:p>
      <w:pPr>
        <w:jc w:val="both"/>
      </w:pPr>
      <w:r>
        <w:rPr>
          <w:b w:val="0"/>
          <w:i w:val="0"/>
        </w:rPr>
        <w:t>- [ ] Saya mengetahui bahan dan sumber daya utama yang dipakai kegiatan ini.</w:t>
      </w:r>
    </w:p>
    <w:p>
      <w:pPr>
        <w:jc w:val="both"/>
      </w:pPr>
      <w:r>
        <w:rPr>
          <w:b w:val="0"/>
          <w:i w:val="0"/>
        </w:rPr>
        <w:t>- [ ] Klaim dampak memiliki metode ukur, batas, dan penanggung jawab yang jelas.</w:t>
      </w:r>
    </w:p>
    <w:p>
      <w:pPr>
        <w:jc w:val="both"/>
      </w:pPr>
      <w:r>
        <w:rPr>
          <w:b w:val="0"/>
          <w:i w:val="0"/>
        </w:rPr>
        <w:t>- [ ] Risiko bagi pekerja, warga sekitar, dan pihak lain telah ditanyakan.</w:t>
      </w:r>
    </w:p>
    <w:p>
      <w:pPr>
        <w:jc w:val="both"/>
      </w:pPr>
      <w:r>
        <w:rPr>
          <w:b w:val="0"/>
          <w:i w:val="0"/>
        </w:rPr>
        <w:t>- [ ] Akad, izin, dan informasi biaya diperiksa terpisah dari label lingkungan.</w:t>
      </w:r>
    </w:p>
    <w:p>
      <w:pPr>
        <w:jc w:val="both"/>
      </w:pPr>
      <w:r>
        <w:rPr>
          <w:b/>
          <w:i w:val="0"/>
          <w:sz w:val="24"/>
        </w:rPr>
        <w:t>Batas Kewenangan</w:t>
      </w:r>
    </w:p>
    <w:p>
      <w:pPr>
        <w:jc w:val="both"/>
      </w:pPr>
      <w:r>
        <w:rPr>
          <w:b w:val="0"/>
          <w:i w:val="0"/>
        </w:rPr>
        <w:t>Tulisan ini memberi pengantar, bukan fatwa, nasihat investasi, atau penilaian teknis dampak lingkungan. Untuk produk keuangan, mintalah dokumen dan konsultasikan akad kepada ahli syariah serta penasihat yang kompeten. Untuk pencemaran, izin, atau keselamatan, hubungi instansi berwenang dan tenaga teknis. Jangan mengambil keputusan hanya dari ringkasan promosi atau penjelasan bab ini.</w:t>
      </w:r>
    </w:p>
    <w:p>
      <w:pPr>
        <w:jc w:val="both"/>
      </w:pPr>
      <w:r>
        <w:rPr>
          <w:b/>
          <w:i w:val="0"/>
          <w:sz w:val="24"/>
        </w:rPr>
        <w:t>Jangkar Abadi</w:t>
      </w:r>
    </w:p>
    <w:p>
      <w:pPr>
        <w:jc w:val="both"/>
      </w:pPr>
      <w:r>
        <w:rPr>
          <w:b w:val="0"/>
          <w:i w:val="0"/>
        </w:rPr>
        <w:t>Bumi bukan sekadar persediaan bahan untuk dihabiskan. Mencari rezeki yang baik mencakup ikhtiar menjaga sumber penghidupan, memenuhi hak sesama, dan mengakui batas pengetahuan sendiri.</w:t>
      </w:r>
    </w:p>
    <w:p>
      <w:pPr>
        <w:jc w:val="both"/>
      </w:pPr>
      <w:r>
        <w:rPr>
          <w:b/>
          <w:i w:val="0"/>
          <w:sz w:val="28"/>
        </w:rPr>
        <w:t>18.1 Rezeki dan Lingkungan dalam Al-Qur'an</w:t>
      </w:r>
    </w:p>
    <w:p>
      <w:pPr>
        <w:jc w:val="both"/>
      </w:pPr>
      <w:r>
        <w:rPr>
          <w:b w:val="0"/>
          <w:i w:val="0"/>
        </w:rPr>
        <w:t>Di lahan pertanian Kabupaten Demak, petani tidak memisahkan tanah subur, air, dan hasil panen dari sumber nafkah. QS. Hud: 61 menyebut manusia diciptakan dari bumi dan diminta memakmurkannya. Ayat ini memberi dasar bahwa pemanfaatan bumi disertai tanggung jawab, bukan izin untuk mengambil tanpa batas. Dalam QS. Ar-Rum: 41, kerusakan di darat dan laut dikaitkan dengan perbuatan manusia. Ayat tersebut mengajak introspeksi dan kembali kepada jalan yang benar. Ia tidak memberi lisensi kepada pembaca untuk menetapkan sebab sebuah banjir, gagal panen, atau penyakit tanpa bukti. Penyelidikan sebab memerlukan data dan keahlian yang sesuai.</w:t>
      </w:r>
    </w:p>
    <w:p>
      <w:pPr>
        <w:jc w:val="both"/>
      </w:pPr>
      <w:r>
        <w:rPr>
          <w:b w:val="0"/>
          <w:i w:val="0"/>
        </w:rPr>
        <w:t>Al-Qur'an juga mengatur sikap terhadap nikmat. QS. Al-A'raf: 31 membolehkan makan dan minum, tetapi melarang israf. Larangan berlebih mencakup pertimbangan penggunaan harta, namun penerapannya pada konsumsi sumber daya perlu melihat keadaan. Kebutuhan air minum keluarga tidak sama dengan pemborosan proses produksi yang dapat dicegah. Ukuran manfaat dan mudarat dibahas bersama kemampuan, akses, dan hak orang lain.</w:t>
      </w:r>
    </w:p>
    <w:p>
      <w:pPr>
        <w:jc w:val="both"/>
      </w:pPr>
      <w:r>
        <w:rPr>
          <w:b w:val="0"/>
          <w:i w:val="0"/>
        </w:rPr>
        <w:t>Dari ayat-ayat ini lahir dua arah etis. Pertama, bumi adalah ruang kehidupan tempat manusia bekerja, bertani, berniaga, dan memenuhi kebutuhan. Kedua, kepemilikan dan kuasa usaha tidak meniadakan tanggung jawab atas dampak. Al-Qur'an tidak menyebut setiap praktik modern dengan istilah teknisnya. Karena itu, kita menggunakan nilai umum untuk bertanya, kemudian memeriksa fakta nyata melalui ilmu dan aturan.</w:t>
      </w:r>
    </w:p>
    <w:p>
      <w:pPr>
        <w:jc w:val="both"/>
      </w:pPr>
      <w:r>
        <w:rPr>
          <w:b w:val="0"/>
          <w:i w:val="0"/>
        </w:rPr>
        <w:t>Makna memakmurkan bumi juga tidak sama dengan mengubah setiap jengkal menjadi sumber keuntungan. Manusia menerima manfaat dari tanah dan air, tetapi pemanfaatan itu berjalan bersama hak orang lain dan kewajiban mencegah kerusakan. Petani memerlukan tanah yang dapat ditanami, warga memerlukan air bersih, dan pekerja memerlukan tempat kerja yang aman. Jika sebuah keputusan memberi laba pada satu pihak tetapi membebankan pencemaran kepada warga sekitar, manfaatnya perlu dinilai lebih luas daripada laporan penjualan.</w:t>
      </w:r>
    </w:p>
    <w:p>
      <w:pPr>
        <w:jc w:val="both"/>
      </w:pPr>
      <w:r>
        <w:rPr>
          <w:b w:val="0"/>
          <w:i w:val="0"/>
        </w:rPr>
        <w:t>Tanggung jawab tidak berarti seorang pembeli harus menyelesaikan semua persoalan lingkungan sendirian. Kebijakan tata ruang, pengawasan limbah, dan infrastruktur publik berada pada banyak pihak. Individu tetap dapat memilih dengan cermat, tetapi produsen dan pemerintah memiliki kemampuan serta kewajiban yang berbeda. Menyebut bumi sebagai amanah seharusnya memperjelas tanggung jawab, bukan memindahkan seluruh beban kepada keluarga yang paling sedikit punya pilihan.</w:t>
      </w:r>
    </w:p>
    <w:p>
      <w:pPr>
        <w:jc w:val="both"/>
      </w:pPr>
      <w:r>
        <w:rPr>
          <w:b w:val="0"/>
          <w:i w:val="0"/>
        </w:rPr>
        <w:t>Keadilan antargenerasi menambahkan satu pertanyaan: apakah keputusan hari ini mengurangi pilihan hidup orang yang datang kemudian? Ini bukan larangan memakai sumber daya, melainkan ajakan mempertimbangkan pemulihan, batas pengambilan, dan akibat jangka panjang. Penilaian tentang batas tersebut harus berpijak pada ilmu, keadaan lokal, dan hukum. Nilai agama membentuk orientasi moral, sedangkan bukti membantu menentukan tindakan yang tepat.</w:t>
      </w:r>
    </w:p>
    <w:p>
      <w:pPr>
        <w:jc w:val="both"/>
      </w:pPr>
      <w:r>
        <w:rPr>
          <w:b w:val="0"/>
          <w:i w:val="0"/>
        </w:rPr>
        <w:t>Karena itu, ketika suatu kegiatan disebut memakmurkan bumi, tanyakan siapa memperoleh manfaat, siapa menanggung dampak, dan bagaimana keputusan dapat diperbaiki jika muncul kerugian. Jawaban tidak selalu sederhana. Menyebut ketidakpastian lebih jujur daripada mengutip satu ayat seolah-olah ia menyelesaikan seluruh perdebatan teknis.</w:t>
      </w:r>
    </w:p>
    <w:p>
      <w:pPr>
        <w:jc w:val="both"/>
      </w:pPr>
      <w:r>
        <w:rPr>
          <w:b w:val="0"/>
          <w:i w:val="0"/>
        </w:rPr>
        <w:t>Bagi pembaca, cara menerapkan prinsip itu ialah menghubungkan keputusan dengan akibat yang dapat diamati. Saat memilih pemasok, misalnya, Anda dapat menanyakan bagaimana bahan diperoleh dan apakah pekerja memperoleh perlindungan. Jawaban mungkin tidak lengkap, sehingga catat apa yang diketahui dan apa yang belum. Pada keputusan publik, warga dapat meminta penjelasan tentang konsultasi, izin, serta pemantauan dampak. Pertanyaan semacam ini tidak menuduh pihak tertentu, tetapi menguji apakah amanah dikerjakan dengan keterbukaan. Bila bukti menunjukkan masalah, sampaikan melalui jalur yang sah dan hindari menyebarkan klaim yang belum terverifikasi. Dengan demikian, pesan ayat menjadi dorongan untuk memperbaiki tindakan, sambil tetap menghormati kebutuhan akan penelitian dan proses yang adil. Sikap ini menjaga percakapan tetap terbuka dan bertumpu pada fakta yang dapat diperiksa.</w:t>
      </w:r>
    </w:p>
    <w:p>
      <w:pPr>
        <w:jc w:val="both"/>
      </w:pPr>
      <w:r>
        <w:rPr>
          <w:b/>
          <w:i w:val="0"/>
          <w:sz w:val="24"/>
        </w:rPr>
        <w:t>Coba Sekarang</w:t>
      </w:r>
    </w:p>
    <w:p>
      <w:pPr>
        <w:jc w:val="both"/>
      </w:pPr>
      <w:r>
        <w:rPr>
          <w:b w:val="0"/>
          <w:i w:val="0"/>
        </w:rPr>
        <w:t>Amati satu sumber rezeki yang Anda gunakan hari ini. Catat bahan atau sumber daya yang paling bergantung padanya dan satu pertanyaan tentang dampaknya.</w:t>
      </w:r>
    </w:p>
    <w:p>
      <w:pPr>
        <w:jc w:val="both"/>
      </w:pPr>
      <w:r>
        <w:rPr>
          <w:b/>
          <w:i w:val="0"/>
          <w:sz w:val="28"/>
        </w:rPr>
        <w:t>18.2 Kerusakan Lingkungan: Penyebab dan Dampaknya pada Rezeki</w:t>
      </w:r>
    </w:p>
    <w:p>
      <w:pPr>
        <w:jc w:val="both"/>
      </w:pPr>
      <w:r>
        <w:rPr>
          <w:b w:val="0"/>
          <w:i w:val="0"/>
        </w:rPr>
        <w:t>Di sebuah kampung pesisir, nelayan dapat menghadapi hasil tangkapan yang berubah, sementara keluarga lain memperoleh nafkah dari tambak dan perdagangan ikan. Perubahan hasil tidak selalu memiliki satu sebab. Cuaca, kondisi habitat, alat tangkap, pencemaran, tata ruang, dan pasar dapat berpengaruh dengan cara berbeda. Karena itu, menyebut suatu bencana sebagai hukuman atas kelompok tertentu bukan kesimpulan yang dibenarkan oleh pengamatan semata. QS. Ar-Rum: 41 menempatkan perbuatan manusia dalam peringatan moral, bukan pengganti penyelidikan.</w:t>
      </w:r>
    </w:p>
    <w:p>
      <w:pPr>
        <w:jc w:val="both"/>
      </w:pPr>
      <w:r>
        <w:rPr>
          <w:b w:val="0"/>
          <w:i w:val="0"/>
        </w:rPr>
        <w:t>Dampak kerusakan terhadap rezeki bisa muncul melalui beberapa jalur. Air tercemar dapat meningkatkan biaya pengolahan dan membatasi penggunaan. Tanah yang terdegradasi dapat menekan produktivitas atau menambah kebutuhan input. Banjir, longsor, atau panas ekstrem dapat merusak alat, rumah, jalan, dan jam kerja. Beban tidak selalu terbagi merata: pekerja harian, petani kecil, warga pesisir, anak-anak, dan keluarga berpendapatan rendah mungkin memiliki pilihan pemulihan yang lebih sempit.</w:t>
      </w:r>
    </w:p>
    <w:p>
      <w:pPr>
        <w:jc w:val="both"/>
      </w:pPr>
      <w:r>
        <w:rPr>
          <w:b w:val="0"/>
          <w:i w:val="0"/>
        </w:rPr>
        <w:t>Analisis yang jujur membedakan tiga pertanyaan. Apa dampak yang teramati? Seberapa kuat bukti yang menghubungkannya dengan sebab tertentu? Siapa menanggung biaya dan siapa menerima manfaat? Jawaban dapat berubah menurut lokasi dan waktu. Warga terdampak perlu didengar, sementara data teknis harus diperiksa oleh pihak yang mampu menilainya.</w:t>
      </w:r>
    </w:p>
    <w:p>
      <w:pPr>
        <w:jc w:val="both"/>
      </w:pPr>
      <w:r>
        <w:rPr>
          <w:b w:val="0"/>
          <w:i w:val="0"/>
        </w:rPr>
        <w:t>Bagi rumah tangga, siapkan rencana sesuai risiko setempat, bukan ramalan. Simpan dokumen penting, ketahui jalur bantuan resmi, dan bicarakan pilihan mata pencaharian bila gangguan berulang. Untuk usaha, catat gangguan pasokan dan keselamatan kerja. Langkah ini membantu kesiapan tanpa menjanjikan bahwa kerugian dapat dihindari seluruhnya.</w:t>
      </w:r>
    </w:p>
    <w:p>
      <w:pPr>
        <w:jc w:val="both"/>
      </w:pPr>
      <w:r>
        <w:rPr>
          <w:b w:val="0"/>
          <w:i w:val="0"/>
        </w:rPr>
        <w:t>Pemeriksaan dampak perlu memperhatikan siapa yang dapat menyuarakan kerugian. Warga yang tinggal dekat lokasi mungkin mengetahui perubahan bau, warna air, atau jam operasi lebih dahulu daripada laporan berkala. Pengalaman warga penting sebagai petunjuk, tetapi tetap perlu ditindaklanjuti dengan pengukuran yang sesuai. Sebaliknya, data teknis tanpa penjelasan yang dapat dipahami membuat masyarakat sulit menilai risiko. Keterbukaan metode, hasil, dan ketidakpastian membantu mencegah tuduhan tanpa dasar maupun penyangkalan yang tergesa-gesa.</w:t>
      </w:r>
    </w:p>
    <w:p>
      <w:pPr>
        <w:jc w:val="both"/>
      </w:pPr>
      <w:r>
        <w:rPr>
          <w:b w:val="0"/>
          <w:i w:val="0"/>
        </w:rPr>
        <w:t>Usaha pemulihan juga sebaiknya melibatkan pihak yang terkena akibat. Kompensasi, perbaikan saluran, pemulihan lahan, atau perubahan proses tidak dapat dipilih hanya oleh pihak yang memperoleh keuntungan. Hak dan prosesnya mengikuti aturan serta keadaan kasus. Bila terjadi sengketa, simpan bukti, catat kronologi, dan gunakan jalur pengaduan yang tersedia. Cara ini tidak menjamin hasil tertentu, tetapi membuat masalah lebih mudah diperiksa.</w:t>
      </w:r>
    </w:p>
    <w:p>
      <w:pPr>
        <w:jc w:val="right"/>
        <w:rtl/>
      </w:pPr>
      <w:r>
        <w:rPr>
          <w:rFonts w:ascii="Scheherazade New" w:hAnsi="Scheherazade New"/>
          <w:sz w:val="30"/>
          <w:rtl/>
          <w:cs w:val="1"/>
        </w:rPr>
        <w:t>وَلَا تُفْسِدُوا۟ فِى ٱلْأَرْضِ بَعْدَ إِصْلَٰحِهَا وَٱدْعُوهُ خَوْفًۭا وَطَمَعًا ۚ إِنَّ رَحْمَتَ ٱللَّهِ قَرِيبٌۭ مِّنَ ٱلْمُحْسِنِينَ</w:t>
      </w:r>
    </w:p>
    <w:p>
      <w:pPr>
        <w:jc w:val="both"/>
      </w:pPr>
      <w:r>
        <w:rPr>
          <w:b w:val="0"/>
          <w:i w:val="0"/>
          <w:sz w:val="18"/>
        </w:rPr>
        <w:t>LATIN: n.a. (transliterasi tidak dipakai; teks Arab dibaca langsung)</w:t>
      </w:r>
    </w:p>
    <w:p>
      <w:pPr>
        <w:jc w:val="both"/>
      </w:pPr>
      <w:r>
        <w:rPr>
          <w:b w:val="0"/>
          <w:i/>
        </w:rPr>
        <w:t>Artinya: Dan janganlah kamu berbuat kerusakan di bumi setelah diperbaiki, dan berdoalah kepada-Nya dengan takut dan harap. Sesungguhnya rahmat Allah dekat kepada orang-orang yang berbuat baik.</w:t>
      </w:r>
    </w:p>
    <w:p>
      <w:pPr>
        <w:jc w:val="both"/>
      </w:pPr>
      <w:r>
        <w:rPr>
          <w:b w:val="0"/>
          <w:i w:val="0"/>
          <w:sz w:val="18"/>
        </w:rPr>
        <w:t>PERAWI: n.a. (ayat, bukan hadits)</w:t>
      </w:r>
    </w:p>
    <w:p>
      <w:pPr>
        <w:jc w:val="both"/>
      </w:pPr>
      <w:r>
        <w:rPr>
          <w:b w:val="0"/>
          <w:i w:val="0"/>
          <w:sz w:val="18"/>
        </w:rPr>
        <w:t>DERAJAT: Wahyu Al-Qur'an (kitabullah); bukan hadits, sehingga tidak dinilai derajat perawinya</w:t>
      </w:r>
    </w:p>
    <w:p>
      <w:pPr>
        <w:jc w:val="both"/>
      </w:pPr>
      <w:r>
        <w:rPr>
          <w:b w:val="0"/>
          <w:i w:val="0"/>
          <w:sz w:val="18"/>
        </w:rPr>
        <w:t>RUJUKAN: QS. Al-A'raf: 56</w:t>
      </w:r>
    </w:p>
    <w:p>
      <w:pPr>
        <w:jc w:val="both"/>
      </w:pPr>
      <w:r>
        <w:rPr>
          <w:b w:val="0"/>
          <w:i w:val="0"/>
          <w:sz w:val="18"/>
        </w:rPr>
        <w:t>STATUS: [V-AYAT]</w:t>
      </w:r>
    </w:p>
    <w:p>
      <w:pPr>
        <w:jc w:val="both"/>
      </w:pPr>
      <w:r>
        <w:rPr>
          <w:b/>
          <w:i w:val="0"/>
          <w:sz w:val="28"/>
        </w:rPr>
        <w:t>18.3 Etika Konsumsi dan Produksi yang Berkelanjutan, termasuk Ekonomi Sirkular</w:t>
      </w:r>
    </w:p>
    <w:p>
      <w:pPr>
        <w:jc w:val="both"/>
      </w:pPr>
      <w:r>
        <w:rPr>
          <w:b w:val="0"/>
          <w:i w:val="0"/>
        </w:rPr>
        <w:t>Di pasar tradisional, sayuran yang tak terjual pada hari itu dapat berakhir sebagai limbah, padahal sebagian masih layak diolah. Pengurangan sisa dimulai dari keputusan yang nyata: taksiran pembelian, cara penyimpanan, jadwal penjualan, dan penanganan bahan yang rusak. Pada rumah tangga, rencana menu dan penyimpanan yang aman dapat mengurangi bahan terbuang. Pada usaha, pencatatan stok membantu pemilik memahami kapan jumlah belanja melampaui permintaan.</w:t>
      </w:r>
    </w:p>
    <w:p>
      <w:pPr>
        <w:jc w:val="both"/>
      </w:pPr>
      <w:r>
        <w:rPr>
          <w:b w:val="0"/>
          <w:i w:val="0"/>
        </w:rPr>
        <w:t>Ekonomi sirkular berupaya memperpanjang masa guna barang melalui perawatan, perbaikan, pemakaian ulang, dan pemulihan bahan. Ia bukan sekadar mengganti kemasan dengan istilah baru. Produk tetap perlu aman, tahan, dan dapat diperbaiki; proses daur ulang juga memakai energi dan menghasilkan residu. Pertimbangkan seluruh alur, dari pengambilan bahan hingga pembuangan akhir.</w:t>
      </w:r>
    </w:p>
    <w:p>
      <w:pPr>
        <w:jc w:val="both"/>
      </w:pPr>
      <w:r>
        <w:rPr>
          <w:b w:val="0"/>
          <w:i w:val="0"/>
        </w:rPr>
        <w:t>Etika konsumsi Qur'ani tidak menuntut hidup seragam. QS. Al-A'raf: 31 melarang sikap berlebih, tetapi penilaian terhadap kebutuhan mempertimbangkan kondisi keluarga, kesehatan, akses, serta daya tahan barang. Mengurangi pemakaian air di tempat yang sudah kekurangan layanan berbeda dari membebankan kewajiban kepada keluarga yang tidak punya pilihan. Pembuat kebijakan dan produsen tetap memikul tanggung jawab sesuai peran.</w:t>
      </w:r>
    </w:p>
    <w:p>
      <w:pPr>
        <w:jc w:val="both"/>
      </w:pPr>
      <w:r>
        <w:rPr>
          <w:b w:val="0"/>
          <w:i w:val="0"/>
        </w:rPr>
        <w:t>Pelaku usaha dapat meninjau apakah sisa bahan bisa dicegah, digunakan kembali secara aman, atau disalurkan kepada pihak yang membutuhkan. Jangan mengalihkan bahan berbahaya dengan menyebutnya pemanfaatan ulang. Terangkan kualitas, risiko, dan biaya kepada penerima. Konsumen pun dapat bertanya tentang daya tahan, perbaikan, serta cara membuang produk ketika tidak lagi digunakan.</w:t>
      </w:r>
    </w:p>
    <w:p>
      <w:pPr>
        <w:jc w:val="both"/>
      </w:pPr>
      <w:r>
        <w:rPr>
          <w:b w:val="0"/>
          <w:i w:val="0"/>
        </w:rPr>
        <w:t>Rantai pemanfaatan ulang perlu dirancang dengan keselamatan dan kelayakan. Kemasan yang dapat dipakai berkali-kali, misalnya, membutuhkan sistem pengumpulan, pencucian, dan pengembalian yang jelas. Bahan yang tercampur atau tercemar dapat membuat proses pemulihan tidak aman atau tidak ekonomis. Pelaku usaha perlu menghitung biaya pengangkutan dan penyimpanan, bukan hanya harga bahan yang berhasil dijual. Jika proses baru memerlukan tenaga tambahan, pekerja perlu mendapat perlindungan dan pembagian tugas yang terang.</w:t>
      </w:r>
    </w:p>
    <w:p>
      <w:pPr>
        <w:jc w:val="both"/>
      </w:pPr>
      <w:r>
        <w:rPr>
          <w:b w:val="0"/>
          <w:i w:val="0"/>
        </w:rPr>
        <w:t>Konsumen juga tidak perlu membeli barang baru demi terlihat peduli. Memakai barang sampai masa guna wajar, memperbaiki ketika aman, dan menghindari pembelian yang tidak dibutuhkan sering lebih masuk akal. Namun keputusan harus mempertimbangkan higienitas, keselamatan, serta kebutuhan khusus keluarga. Produsen tetap berkewajiban memberi informasi yang jujur dan merancang produk sesuai peraturan. Etika konsumsi bukan sekadar pilihan individu, tetapi juga menyentuh cara barang diproduksi dan dipasarkan.</w:t>
      </w:r>
    </w:p>
    <w:p>
      <w:pPr>
        <w:jc w:val="both"/>
      </w:pPr>
      <w:r>
        <w:rPr>
          <w:b/>
          <w:i w:val="0"/>
          <w:sz w:val="28"/>
        </w:rPr>
        <w:t>18.4 Investasi Hijau: Green Sukuk, Kredit Karbon, dan Pasar Karbon</w:t>
      </w:r>
    </w:p>
    <w:p>
      <w:pPr>
        <w:jc w:val="both"/>
      </w:pPr>
      <w:r>
        <w:rPr>
          <w:b w:val="0"/>
          <w:i w:val="0"/>
        </w:rPr>
        <w:t>Seseorang yang mempertimbangkan investasi hijau dapat memulai dengan pertanyaan sederhana: uangnya digunakan untuk apa, siapa yang mengelola, dan risiko apa yang ditanggung pemilik dana? Green sukuk adalah istilah bagi penerbitan sukuk yang mengarahkan dana pada kegiatan dengan tujuan lingkungan. Penamaan itu tidak memastikan struktur akad, mutu proyek, atau hasil investasi. Pemeriksaan harus membaca dokumen penerbitan, aset atau manfaat, mekanisme pembayaran, tata kelola, dan risiko.</w:t>
      </w:r>
    </w:p>
    <w:p>
      <w:pPr>
        <w:jc w:val="both"/>
      </w:pPr>
      <w:r>
        <w:rPr>
          <w:b w:val="0"/>
          <w:i w:val="0"/>
        </w:rPr>
        <w:t>Pasar karbon memperdagangkan unit klaim yang aturan dan bentuknya dapat berbeda. Kredit karbon biasanya menyatakan pengurangan emisi atau penyerapan yang diukur terhadap dasar tertentu. Pembeli perlu mengetahui standar, masa klaim, verifikator, serta bagaimana mencegah dua pihak mengaku manfaat yang sama. Pengurangan emisi langsung dan pembelian kredit bukan tindakan yang identik. Klaim harus dijelaskan dengan terang agar konsumen tidak mengira seluruh dampak telah hilang.</w:t>
      </w:r>
    </w:p>
    <w:p>
      <w:pPr>
        <w:jc w:val="both"/>
      </w:pPr>
      <w:r>
        <w:rPr>
          <w:b w:val="0"/>
          <w:i w:val="0"/>
        </w:rPr>
        <w:t>Dari sudut fiqh, periksa objek hak yang dipertukarkan, kewenangan penjual, kepastian penyerahan, syarat pembayaran, dan risiko gharar. Penilaian tidak berhenti pada label “hijau” atau “syariah”. Ulama dan lembaga dapat berbeda dalam menilai struktur tertentu karena bentuk kontrak dan aturan pasar berbeda. Tanpa dokumen lengkap, bab ini tidak menetapkan hukum instrumen tertentu.</w:t>
      </w:r>
    </w:p>
    <w:p>
      <w:pPr>
        <w:jc w:val="both"/>
      </w:pPr>
      <w:r>
        <w:rPr>
          <w:b w:val="0"/>
          <w:i w:val="0"/>
        </w:rPr>
        <w:t>Sebelum menempatkan dana, cocokkan informasi dengan dokumen resmi dan penasihat yang kompeten. Perhatikan kemungkinan kehilangan modal, likuiditas, biaya, dan perbedaan antara target dengan hasil. Bila pengukuran dampak belum jelas, jangan menganggap klaim promosi sebagai bukti. Sumber dana yang bertanggung jawab memerlukan kehati-hatian terhadap manfaat publik maupun hak investor.</w:t>
      </w:r>
    </w:p>
    <w:p>
      <w:pPr>
        <w:jc w:val="both"/>
      </w:pPr>
      <w:r>
        <w:rPr>
          <w:b w:val="0"/>
          <w:i w:val="0"/>
        </w:rPr>
        <w:t>Periksa pula konflik kepentingan dalam penilaian dampak. Penerbit dapat membayar pihak yang menyusun laporan, sementara pembeli membutuhkan hasil yang independen. Tanyakan apakah metodologi diumumkan, apakah verifikator memiliki kompetensi, dan bagaimana koreksi dilakukan bila data keliru. Dokumen penggunaan dana harus memungkinkan pembaca menelusuri tujuan penerbitan ke proyek yang benar-benar dibiayai. Jika hasil proyek menyimpang dari rencana, cari ketentuan yang mengatur pengungkapan dan tanggung jawab.</w:t>
      </w:r>
    </w:p>
    <w:p>
      <w:pPr>
        <w:jc w:val="both"/>
      </w:pPr>
      <w:r>
        <w:rPr>
          <w:b w:val="0"/>
          <w:i w:val="0"/>
        </w:rPr>
        <w:t>Kredit karbon tidak menggantikan kewajiban mematuhi batas pencemaran atau mengurangi emisi yang dapat dicegah. Unit yang tidak memiliki tambahan manfaat, tidak bertahan sesuai klaim, atau dihitung lebih dari sekali dapat merusak kredibilitas pasar. Konsumen korporat sebaiknya menerangkan perbedaan antara emisi yang dikurangi dalam operasi dan klaim yang dikompensasi. Investor ritel perlu menghindari keputusan berdasarkan narasi moral semata, sebab risiko harga, likuiditas, dan tata kelola tetap ada.</w:t>
      </w:r>
    </w:p>
    <w:p>
      <w:pPr>
        <w:jc w:val="both"/>
      </w:pPr>
      <w:r>
        <w:rPr>
          <w:b/>
          <w:i w:val="0"/>
          <w:sz w:val="28"/>
        </w:rPr>
        <w:t>18.5 Perubahan Iklim dan Dampaknya pada Pertanian dan Pangan</w:t>
      </w:r>
    </w:p>
    <w:p>
      <w:pPr>
        <w:jc w:val="both"/>
      </w:pPr>
      <w:r>
        <w:rPr>
          <w:b w:val="0"/>
          <w:i w:val="0"/>
        </w:rPr>
        <w:t>Di sawah tadah hujan, pergeseran waktu hujan dapat mengubah jadwal tanam dan kebutuhan air. Petani menghadapi keputusan praktis: kapan menyemai, varietas apa yang sesuai, dan bagaimana menjaga biaya bila musim bergeser. Namun satu musim yang buruk tidak cukup untuk menjelaskan perubahan iklim. Penilaian iklim menggunakan pengamatan jangka panjang dan metode ilmiah, sementara keputusan tanam juga dipengaruhi kondisi setempat.</w:t>
      </w:r>
    </w:p>
    <w:p>
      <w:pPr>
        <w:jc w:val="both"/>
      </w:pPr>
      <w:r>
        <w:rPr>
          <w:b w:val="0"/>
          <w:i w:val="0"/>
        </w:rPr>
        <w:t>Perubahan suhu dan pola curah hujan dapat memengaruhi pertumbuhan tanaman, ketersediaan air, hama, penyimpanan, dan distribusi pangan. Dampak akhirnya tidak hanya berupa jumlah panen. Harga, akses jalan, sarana pengeringan, kepemilikan lahan, dan daya tawar menentukan siapa yang dapat bertahan. Konsumen mungkin merasakan perubahan pasokan, sedangkan pekerja tani dapat kehilangan hari kerja ketika kegiatan tertunda.</w:t>
      </w:r>
    </w:p>
    <w:p>
      <w:pPr>
        <w:jc w:val="both"/>
      </w:pPr>
      <w:r>
        <w:rPr>
          <w:b w:val="0"/>
          <w:i w:val="0"/>
        </w:rPr>
        <w:t>Adaptasi perlu dipilih sesuai lokasi bersama penyuluh dan pengetahuan petani. Pilihan bisa mencakup kalender tanam yang diperbarui, pengelolaan air, perlindungan tanah, benih sesuai kondisi, dan penyimpanan hasil. Tiap pilihan memiliki biaya serta konsekuensi. Jangan menjanjikan bahwa satu teknologi menyelesaikan semua masalah atau memindahkan risiko kepada petani melalui utang yang tidak dipahami.</w:t>
      </w:r>
    </w:p>
    <w:p>
      <w:pPr>
        <w:jc w:val="both"/>
      </w:pPr>
      <w:r>
        <w:rPr>
          <w:b w:val="0"/>
          <w:i w:val="0"/>
        </w:rPr>
        <w:t>Keluarga dapat menjaga keberagaman pangan dan mengetahui sumber bantuan jika pasokan terganggu. Pemerintah, pasar, dan pelaku rantai pasok juga berperan menjaga infrastruktur, informasi, dan akses. Perencanaan pangan yang adil memerlukan suara petani dan kelompok rentan, bukan hanya perkiraan produksi agregat.</w:t>
      </w:r>
    </w:p>
    <w:p>
      <w:pPr>
        <w:jc w:val="both"/>
      </w:pPr>
      <w:r>
        <w:rPr>
          <w:b w:val="0"/>
          <w:i w:val="0"/>
        </w:rPr>
        <w:t>Keadilan pangan berarti memperhatikan lebih dari ketersediaan komoditas di gudang. Rumah tangga perlu mampu membeli dan mengakses makanan yang aman, sedangkan petani memerlukan harga serta sarana yang memungkinkan usaha berlanjut. Kehilangan hasil setelah panen dapat terjadi karena penyimpanan, pengeringan, atau transportasi yang kurang memadai. Perbaikan pada mata rantai tersebut dapat membantu tanpa memaksa petani menanggung sendiri seluruh biaya adaptasi. Rencana bantuan juga perlu mempertimbangkan kelompok yang tidak tercatat sebagai pemilik lahan tetapi bekerja di sektor pangan.</w:t>
      </w:r>
    </w:p>
    <w:p>
      <w:pPr>
        <w:jc w:val="both"/>
      </w:pPr>
      <w:r>
        <w:rPr>
          <w:b w:val="0"/>
          <w:i w:val="0"/>
        </w:rPr>
        <w:t>Informasi prakiraan dan layanan penyuluhan sebaiknya disampaikan dengan bahasa yang dapat digunakan petani. Keputusan tanam tetap mengandung ketidakpastian, sehingga pengelolaan risiko dapat melibatkan diversifikasi, kerja sama, dan akses pembiayaan yang bertanggung jawab. Jangan menjual teknologi sebagai jalan pasti untuk panen tertentu. Tanyakan biaya perawatan, kesesuaian tanah, kebutuhan air, dan apa yang terjadi bila alat tidak berfungsi. Pengetahuan lokal dan penelitian dapat saling melengkapi.</w:t>
      </w:r>
    </w:p>
    <w:p>
      <w:pPr>
        <w:jc w:val="both"/>
      </w:pPr>
      <w:r>
        <w:rPr>
          <w:b/>
          <w:i w:val="0"/>
          <w:sz w:val="28"/>
        </w:rPr>
        <w:t>18.6 Air, Energi, dan Sumber Daya Alam sebagai Amanah dan Milik Bersama</w:t>
      </w:r>
    </w:p>
    <w:p>
      <w:pPr>
        <w:jc w:val="both"/>
      </w:pPr>
      <w:r>
        <w:rPr>
          <w:b w:val="0"/>
          <w:i w:val="0"/>
        </w:rPr>
        <w:t>Sebuah sumur bersama di desa dapat memenuhi kebutuhan beberapa rumah, kebun, dan ternak. Ketika debit menurun, keputusan mengambil air memengaruhi tetangga. Hak menggunakan sumber daya perlu diatur dengan memperhatikan kebutuhan dasar, keberlanjutan sumber, serta kesepakatan dan hukum yang berlaku. Istilah milik bersama tidak berarti siapa pun boleh mengambil tanpa tanggung jawab; ia juga tidak menghapus hak yang sah atas lahan atau fasilitas.</w:t>
      </w:r>
    </w:p>
    <w:p>
      <w:pPr>
        <w:jc w:val="both"/>
      </w:pPr>
      <w:r>
        <w:rPr>
          <w:b w:val="0"/>
          <w:i w:val="0"/>
        </w:rPr>
        <w:t>Air, energi, hutan, mineral, dan udara memiliki bentuk kepemilikan serta tata kelola yang berlainan. Sebagian menjadi barang publik, sebagian dikuasai negara, dan sebagian terkait hak privat atau adat yang perlu dihormati menurut aturan. Dalam semua keadaan, pembuangan limbah atau penggunaan yang membahayakan orang lain memerlukan pemeriksaan. Amanah menuntut agar manfaat tidak dinikmati satu pihak sementara biaya ditanggung warga lain.</w:t>
      </w:r>
    </w:p>
    <w:p>
      <w:pPr>
        <w:jc w:val="both"/>
      </w:pPr>
      <w:r>
        <w:rPr>
          <w:b w:val="0"/>
          <w:i w:val="0"/>
        </w:rPr>
        <w:t>Pada skala keluarga, periksa kebocoran, gunakan energi seperlunya, dan pilih tindakan yang tidak mengganggu kesehatan atau kebutuhan pokok. Pada tingkat usaha, nilai efisiensi bersama keselamatan, izin, dan dampak sekitar. Hemat bukan alasan untuk mengurangi ventilasi, air bersih, atau perlindungan pekerja. Penghematan yang memindahkan bahaya kepada orang lain bertentangan dengan tujuan menjaga kehidupan.</w:t>
      </w:r>
    </w:p>
    <w:p>
      <w:pPr>
        <w:jc w:val="both"/>
      </w:pPr>
      <w:r>
        <w:rPr>
          <w:b w:val="0"/>
          <w:i w:val="0"/>
        </w:rPr>
        <w:t>Konflik sumber daya sebaiknya diselesaikan melalui informasi yang terbuka dan jalur yang sah. Catat penggunaan, dengarkan pihak terdampak, dan pastikan mekanisme pengaduan tersedia. Bila menyangkut hak lahan, air, atau masyarakat adat, mintalah bantuan hukum dan ahli yang memahami wilayah tersebut.</w:t>
      </w:r>
    </w:p>
    <w:p>
      <w:pPr>
        <w:jc w:val="both"/>
      </w:pPr>
      <w:r>
        <w:rPr>
          <w:b w:val="0"/>
          <w:i w:val="0"/>
        </w:rPr>
        <w:t>Amanah sumber daya turut menuntut tata kelola yang adil. Pihak yang mengambil keputusan perlu membuka dasar pembagian, batas penggunaan, serta cara warga mengajukan keberatan. Dalam beberapa wilayah, aturan adat dan kebiasaan setempat turut mengatur pemanfaatan; semua itu perlu dipahami bersama hukum yang berlaku, bukan dihapus dengan asumsi bahwa sumber daya tidak bertuan. Bila hak saling bertumpang tindih, mediasi dan pemeriksaan hukum dapat mencegah keputusan sepihak.</w:t>
      </w:r>
    </w:p>
    <w:p>
      <w:pPr>
        <w:jc w:val="both"/>
      </w:pPr>
      <w:r>
        <w:rPr>
          <w:b w:val="0"/>
          <w:i w:val="0"/>
        </w:rPr>
        <w:t>Penggunaan energi juga menimbulkan pertanyaan tentang sumber, akses, dan dampak fasilitas. Peralihan teknologi dapat mengurangi sebagian beban tetapi mungkin membutuhkan lahan, mineral, dan infrastruktur baru. Maka penilaian tidak berhenti pada satu tahap pemakaian. Pekerja dan warga di sekitar lokasi perlu memperoleh informasi risiko serta saluran pengaduan. Menimbang kebutuhan energi dengan perlindungan manusia membantu keputusan publik menghindari pertukaran yang tidak adil.</w:t>
      </w:r>
    </w:p>
    <w:p>
      <w:pPr>
        <w:jc w:val="right"/>
        <w:rtl/>
      </w:pPr>
      <w:r>
        <w:rPr>
          <w:rFonts w:ascii="Scheherazade New" w:hAnsi="Scheherazade New"/>
          <w:sz w:val="30"/>
          <w:rtl/>
          <w:cs w:val="1"/>
        </w:rPr>
        <w:t>۞ وَإِلَىٰ ثَمُودَ أَخَاهُمْ صَٰلِحًۭا ۚ قَالَ يَٰقَوْمِ ٱعْبُدُوا۟ ٱللَّهَ مَا لَكُم مِّنْ إِلَٰهٍ غَيْرُهُۥ ۖ هُوَ أَنشَأَكُم مِّنَ ٱلْأَرْضِ وَٱسْتَعْمَرَكُمْ فِيهَا فَٱسْتَغْفِرُوهُ ثُمَّ تُوبُوٓا۟ إِلَيْهِ ۚ إِنَّ رَبِّى قَرِيبٌۭ مُّجِيبٌۭ</w:t>
      </w:r>
    </w:p>
    <w:p>
      <w:pPr>
        <w:jc w:val="both"/>
      </w:pPr>
      <w:r>
        <w:rPr>
          <w:b w:val="0"/>
          <w:i w:val="0"/>
          <w:sz w:val="18"/>
        </w:rPr>
        <w:t>LATIN: n.a. (transliterasi tidak dipakai; teks Arab dibaca langsung)</w:t>
      </w:r>
    </w:p>
    <w:p>
      <w:pPr>
        <w:jc w:val="both"/>
      </w:pPr>
      <w:r>
        <w:rPr>
          <w:b w:val="0"/>
          <w:i/>
        </w:rPr>
        <w:t>Artinya: Dan kepada kaum Tsamud, (kami utus) saudara mereka Saleh. Dia berkata: Hai kaumku, sembahlah Allah, tidak ada Tuhan bagimu selain Dia. Dialah yang menciptakan kamu dari bumi dan menjadikan kamu pemakmurnya; maka mintalah ampun kepada-Nya, kemudian bertaubatlah kepada-Nya. Sesungguhnya Tuhanku Dekat lagi Maha Mengabuli.</w:t>
      </w:r>
    </w:p>
    <w:p>
      <w:pPr>
        <w:jc w:val="both"/>
      </w:pPr>
      <w:r>
        <w:rPr>
          <w:b w:val="0"/>
          <w:i w:val="0"/>
          <w:sz w:val="18"/>
        </w:rPr>
        <w:t>PERAWI: n.a. (ayat, bukan hadits)</w:t>
      </w:r>
    </w:p>
    <w:p>
      <w:pPr>
        <w:jc w:val="both"/>
      </w:pPr>
      <w:r>
        <w:rPr>
          <w:b w:val="0"/>
          <w:i w:val="0"/>
          <w:sz w:val="18"/>
        </w:rPr>
        <w:t>DERAJAT: Wahyu Al-Qur'an (kitabullah); bukan hadits, sehingga tidak dinilai derajat perawinya</w:t>
      </w:r>
    </w:p>
    <w:p>
      <w:pPr>
        <w:jc w:val="both"/>
      </w:pPr>
      <w:r>
        <w:rPr>
          <w:b w:val="0"/>
          <w:i w:val="0"/>
          <w:sz w:val="18"/>
        </w:rPr>
        <w:t>RUJUKAN: QS. Hud: 61</w:t>
      </w:r>
    </w:p>
    <w:p>
      <w:pPr>
        <w:jc w:val="both"/>
      </w:pPr>
      <w:r>
        <w:rPr>
          <w:b w:val="0"/>
          <w:i w:val="0"/>
          <w:sz w:val="18"/>
        </w:rPr>
        <w:t>STATUS: [V-AYAT]</w:t>
      </w:r>
    </w:p>
    <w:p>
      <w:pPr>
        <w:jc w:val="both"/>
      </w:pPr>
      <w:r>
        <w:rPr>
          <w:b/>
          <w:i w:val="0"/>
          <w:sz w:val="28"/>
        </w:rPr>
        <w:t>18.7 ESG dan Maqashid Syariah: Kesesuaian dan Perbedaannya</w:t>
      </w:r>
    </w:p>
    <w:p>
      <w:pPr>
        <w:jc w:val="both"/>
      </w:pPr>
      <w:r>
        <w:rPr>
          <w:b w:val="0"/>
          <w:i w:val="0"/>
        </w:rPr>
        <w:t>Perusahaan dapat memakai penilaian ESG untuk melaporkan faktor lingkungan, sosial, dan tata kelola yang dianggap relevan bagi kegiatannya. Maqashid syariah adalah kerangka tujuan hukum Islam yang antara lain memperhatikan kemaslahatan dan pencegahan kerusakan. Keduanya dapat bersinggungan, misalnya pada keselamatan pekerja, penggunaan sumber daya, dan keterbukaan. Namun keduanya tidak sama dan tidak otomatis memberi kesimpulan hukum atas satu perusahaan.</w:t>
      </w:r>
    </w:p>
    <w:p>
      <w:pPr>
        <w:jc w:val="both"/>
      </w:pPr>
      <w:r>
        <w:rPr>
          <w:b w:val="0"/>
          <w:i w:val="0"/>
        </w:rPr>
        <w:t>Indikator ESG berbeda antarstandar dan penyedia penilaian. Skor tinggi dapat menutupi dampak tertentu bila metode, bobot, atau batas laporan tidak diketahui. Sementara itu, penggunaan bahasa maqashid tanpa uraian dalil dan penalaran juga tidak cukup untuk menyebut kegiatan sesuai syariah. Pembaca perlu bertanya data apa yang dihitung, wilayah dan rantai pasok mana yang masuk, serta bagaimana keluhan warga ditangani.</w:t>
      </w:r>
    </w:p>
    <w:p>
      <w:pPr>
        <w:jc w:val="both"/>
      </w:pPr>
      <w:r>
        <w:rPr>
          <w:b w:val="0"/>
          <w:i w:val="0"/>
        </w:rPr>
        <w:t>Dalam telaah syariah, identifikasi kegiatan utama, akad, sumber pendapatan, hak pekerja, dan dampak terhadap masyarakat. Dalam telaah ESG, periksa indikator, cakupan, tata kelola data, dan independensi pemeriksa. Selanjutnya jelaskan bagian yang sejalan dan bagian yang belum diketahui. Jangan menyamakan kesesuaian administratif dengan tercapainya keadilan atau kemaslahatan.</w:t>
      </w:r>
    </w:p>
    <w:p>
      <w:pPr>
        <w:jc w:val="both"/>
      </w:pPr>
      <w:r>
        <w:rPr>
          <w:b w:val="0"/>
          <w:i w:val="0"/>
        </w:rPr>
        <w:t>Investor, pekerja, dan konsumen memiliki kebutuhan berbeda. Investor menilai risiko dan penggunaan dana; pekerja memperhatikan keselamatan serta perlakuan; masyarakat menuntut keterbukaan dampak. Penilaian yang bertanggung jawab memuat ketidakpastian, bukan hanya label atau skor ringkas. Pendapat ulama atas kasus tertentu memerlukan dokumen dan konsultasi yang tepat.</w:t>
      </w:r>
    </w:p>
    <w:p>
      <w:pPr>
        <w:jc w:val="both"/>
      </w:pPr>
      <w:r>
        <w:rPr>
          <w:b w:val="0"/>
          <w:i w:val="0"/>
        </w:rPr>
        <w:t>Perbedaan antara kedua kerangka juga tampak pada tujuan dan penggunaannya. Indikator ESG sering dirancang untuk pelaporan atau pengelolaan risiko organisasi, sedangkan maqashid syariah berangkat dari tujuan normatif hukum dan kemaslahatan. Sebuah ukuran dapat membantu mengumpulkan informasi, tetapi tidak menggantikan penalaran hukum. Sebaliknya, uraian nilai tanpa bukti pelaksanaan tidak cukup untuk menilai dampak aktual. Pembaca sebaiknya meminta hubungan yang jelas antara prinsip, indikator, sumber data, dan keputusan perusahaan.</w:t>
      </w:r>
    </w:p>
    <w:p>
      <w:pPr>
        <w:jc w:val="both"/>
      </w:pPr>
      <w:r>
        <w:rPr>
          <w:b w:val="0"/>
          <w:i w:val="0"/>
        </w:rPr>
        <w:t>Hasil penilaian perlu dibaca dengan batas yang dinyatakan. Apakah laporan mencakup pemasok, pekerja kontrak, dan dampak tidak langsung? Siapa yang menyampaikan keberatan dan bagaimana tindak lanjutnya? Ketika data tidak tersedia, tandai kekosongan itu alih-alih mengisinya dengan dugaan. Organisasi dapat memperbaiki laporan melalui konsultasi pemangku kepentingan dan pemeriksaan independen. Pengungkapan yang jujur memungkinkan pembaca membandingkan klaim tanpa menganggap satu skor sebagai putusan moral menyeluruh.</w:t>
      </w:r>
    </w:p>
    <w:p>
      <w:pPr>
        <w:jc w:val="both"/>
      </w:pPr>
      <w:r>
        <w:rPr>
          <w:b/>
          <w:i w:val="0"/>
          <w:sz w:val="28"/>
        </w:rPr>
        <w:t>18.8 Praktik: Gaya Hidup Ramah Lingkungan yang Berkah</w:t>
      </w:r>
    </w:p>
    <w:p>
      <w:pPr>
        <w:jc w:val="both"/>
      </w:pPr>
      <w:r>
        <w:rPr>
          <w:b w:val="0"/>
          <w:i w:val="0"/>
        </w:rPr>
        <w:t>Pilih satu kebiasaan yang cocok dengan keadaan Anda, bukan daftar perubahan besar yang sulit dipertahankan. Selama sepekan, misalnya, catat bahan makanan yang sering terbuang atau penggunaan air yang dapat diperbaiki tanpa mengurangi kebutuhan dasar. Lalu pilih satu perubahan kecil: menyimpan bahan dengan benar, memperbaiki barang, atau merencanakan perjalanan agar beberapa urusan dapat dilakukan sekaligus.</w:t>
      </w:r>
    </w:p>
    <w:p>
      <w:pPr>
        <w:jc w:val="both"/>
      </w:pPr>
      <w:r>
        <w:rPr>
          <w:b w:val="0"/>
          <w:i w:val="0"/>
        </w:rPr>
        <w:t>Ajak keluarga dan rekan kerja membahas hambatan, bukan saling menyalahkan. Layanan pengangkutan sampah, akses air, biaya transportasi, dan kondisi tempat tinggal membatasi pilihan sebagian orang. Bila perubahan memerlukan biaya, bandingkan dengan kebutuhan lain dan jangan berutang hanya demi citra ramah lingkungan. Kebiasaan yang berkah menjaga niat, hak orang lain, dan kemampuan menjalankannya.</w:t>
      </w:r>
    </w:p>
    <w:p>
      <w:pPr>
        <w:jc w:val="both"/>
      </w:pPr>
      <w:r>
        <w:rPr>
          <w:b w:val="0"/>
          <w:i w:val="0"/>
        </w:rPr>
        <w:t>Perubahan kebiasaan dapat dimulai dengan mengamati, bukan menghakimi. Jika Anda tinggal di tempat tanpa pemilahan sampah atau transportasi umum, pilih tindakan yang memang tersedia dan sampaikan kebutuhan layanan kepada pengelola wilayah. Jika langkah pertama ternyata menambah biaya atau mengganggu kesehatan, ubah pendekatannya. Niat baik perlu berjalan bersama pengetahuan dan kemampuan. Catatan kecil tentang hasil membantu keluarga melihat apa yang berhasil dan apa yang tidak, tanpa membuat klaim lebih luas dari pengalaman sendiri.</w:t>
      </w:r>
    </w:p>
    <w:p>
      <w:pPr>
        <w:jc w:val="both"/>
      </w:pPr>
      <w:r>
        <w:rPr>
          <w:b/>
          <w:i w:val="0"/>
          <w:sz w:val="24"/>
        </w:rPr>
        <w:t>Checklist</w:t>
      </w:r>
    </w:p>
    <w:p>
      <w:pPr>
        <w:jc w:val="both"/>
      </w:pPr>
      <w:r>
        <w:rPr>
          <w:b w:val="0"/>
          <w:i w:val="0"/>
        </w:rPr>
        <w:t>- [ ] Saya memilih tindakan yang sesuai dengan kebutuhan dan kemampuan.</w:t>
      </w:r>
    </w:p>
    <w:p>
      <w:pPr>
        <w:jc w:val="both"/>
      </w:pPr>
      <w:r>
        <w:rPr>
          <w:b w:val="0"/>
          <w:i w:val="0"/>
        </w:rPr>
        <w:t>- [ ] Saya tidak mengklaim dampak yang belum saya ukur.</w:t>
      </w:r>
    </w:p>
    <w:p>
      <w:pPr>
        <w:jc w:val="both"/>
      </w:pPr>
      <w:r>
        <w:rPr>
          <w:b w:val="0"/>
          <w:i w:val="0"/>
        </w:rPr>
        <w:t>- [ ] Saya mencari cara melibatkan keluarga atau rekan tanpa mempermalukan.</w:t>
      </w:r>
    </w:p>
    <w:p>
      <w:pPr>
        <w:jc w:val="both"/>
      </w:pPr>
      <w:r>
        <w:rPr>
          <w:b w:val="0"/>
          <w:i w:val="0"/>
        </w:rPr>
        <w:t>### Praktik</w:t>
      </w:r>
    </w:p>
    <w:p>
      <w:pPr>
        <w:jc w:val="both"/>
      </w:pPr>
      <w:r>
        <w:rPr>
          <w:b w:val="0"/>
          <w:i w:val="0"/>
        </w:rPr>
        <w:t>Selama tujuh hari, catat satu sumber daya yang Anda gunakan berulang kali dan satu jenis sisa yang dapat dicegah. Pada akhir pekan, pilih langkah realistis untuk dicoba, lalu periksa apakah langkah itu aman dan tidak memindahkan beban kepada orang lain.</w:t>
      </w:r>
    </w:p>
    <w:p>
      <w:pPr>
        <w:jc w:val="both"/>
      </w:pPr>
      <w:r>
        <w:rPr>
          <w:b/>
          <w:i w:val="0"/>
          <w:sz w:val="24"/>
        </w:rPr>
        <w:t>Muhasabah</w:t>
      </w:r>
    </w:p>
    <w:p>
      <w:pPr>
        <w:jc w:val="both"/>
      </w:pPr>
      <w:r>
        <w:rPr>
          <w:b w:val="0"/>
          <w:i w:val="0"/>
        </w:rPr>
        <w:t>Rezeki yang kita nikmati melewati tanah, air, tenaga, dan keputusan banyak pihak. Bagian mana yang dapat Anda jaga tanpa mengabaikan kebutuhan keluarga dan hak sesama?</w:t>
      </w:r>
    </w:p>
    <w:p>
      <w:pPr>
        <w:jc w:val="both"/>
      </w:pPr>
      <w:r>
        <w:rPr>
          <w:b/>
          <w:i w:val="0"/>
          <w:sz w:val="24"/>
        </w:rPr>
        <w:t>Satu Kalimat</w:t>
      </w:r>
    </w:p>
    <w:p>
      <w:pPr>
        <w:jc w:val="both"/>
      </w:pPr>
      <w:r>
        <w:rPr>
          <w:b w:val="0"/>
          <w:i w:val="0"/>
        </w:rPr>
        <w:t>Gunakan rezeki dengan syukur dan cermat, serta periksa agar manfaat hari ini tidak dibayar oleh pihak yang tak terdengar.</w:t>
      </w:r>
    </w:p>
    <w:p>
      <w:pPr>
        <w:jc w:val="both"/>
      </w:pPr>
      <w:r>
        <w:rPr>
          <w:b/>
          <w:i w:val="0"/>
          <w:sz w:val="24"/>
        </w:rPr>
        <w:t>Lihat Juga</w:t>
      </w:r>
    </w:p>
    <w:p>
      <w:pPr>
        <w:jc w:val="both"/>
      </w:pPr>
      <w:r>
        <w:rPr>
          <w:b w:val="0"/>
          <w:i w:val="0"/>
        </w:rPr>
        <w:t>- Bab 4 (Halal dan Thayyib)</w:t>
      </w:r>
    </w:p>
    <w:p>
      <w:pPr>
        <w:jc w:val="both"/>
      </w:pPr>
      <w:r>
        <w:rPr>
          <w:b w:val="0"/>
          <w:i w:val="0"/>
        </w:rPr>
        <w:t>- Bab 16 (Ekosistem Rezeki)</w:t>
      </w:r>
    </w:p>
    <w:p>
      <w:pPr>
        <w:jc w:val="both"/>
      </w:pPr>
      <w:r>
        <w:rPr>
          <w:b w:val="0"/>
          <w:i w:val="0"/>
        </w:rPr>
        <w:t>- Bab 65 (Kikir dan Boros)</w:t>
      </w:r>
    </w:p>
    <w:p>
      <w:pPr>
        <w:jc w:val="both"/>
      </w:pPr>
      <w:r>
        <w:rPr>
          <w:b w:val="0"/>
          <w:i w:val="0"/>
        </w:rPr>
        <w:t>- Bab 75 (Investasi Syariah)</w:t>
      </w:r>
    </w:p>
    <w:p>
      <w:pPr>
        <w:jc w:val="both"/>
      </w:pPr>
      <w:r>
        <w:rPr>
          <w:b w:val="0"/>
          <w:i w:val="0"/>
        </w:rPr>
        <w:t>- [QR: /bab-18]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