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60. Riba: Dalil, Jenis, Hikmah, dan Perbedaan Pendapat Ulama</w:t>
      </w:r>
    </w:p>
    <w:p>
      <w:pPr>
        <w:jc w:val="both"/>
      </w:pPr>
      <w:r>
        <w:rPr>
          <w:b/>
          <w:i w:val="0"/>
          <w:sz w:val="24"/>
        </w:rPr>
        <w:t>Kepala Bab</w:t>
      </w:r>
    </w:p>
    <w:p>
      <w:pPr>
        <w:jc w:val="both"/>
      </w:pPr>
      <w:r>
        <w:rPr>
          <w:b w:val="0"/>
          <w:i w:val="0"/>
        </w:rPr>
        <w:t>Bab 60 | Kunci 60 | Tipe A</w:t>
      </w:r>
    </w:p>
    <w:p>
      <w:pPr>
        <w:jc w:val="both"/>
      </w:pPr>
      <w:r>
        <w:rPr>
          <w:b w:val="0"/>
          <w:i w:val="0"/>
        </w:rPr>
        <w:t>Dalil: QS. Al-Baqarah: 275–281; QS. Ali 'Imran: 130; QS. Ar-Rum: 39; QS. An-Nisa: 160–161; HR. Muslim no. 1598; HR. Muslim no. 1584</w:t>
      </w:r>
    </w:p>
    <w:p>
      <w:pPr>
        <w:jc w:val="both"/>
      </w:pPr>
      <w:r>
        <w:rPr>
          <w:b w:val="0"/>
          <w:i w:val="0"/>
        </w:rPr>
        <w:t>Lihat juga: Lampiran I (Pohon Keputusan Riba) dan Bab 61</w:t>
      </w:r>
    </w:p>
    <w:p>
      <w:pPr>
        <w:jc w:val="both"/>
      </w:pPr>
      <w:r>
        <w:rPr>
          <w:b/>
          <w:i w:val="0"/>
          <w:sz w:val="24"/>
        </w:rPr>
        <w:t>Pembuka Masalah</w:t>
      </w:r>
    </w:p>
    <w:p>
      <w:pPr>
        <w:jc w:val="both"/>
      </w:pPr>
      <w:r>
        <w:rPr>
          <w:b w:val="0"/>
          <w:i w:val="0"/>
        </w:rPr>
        <w:t>Satu juta rupiah yang Anda pinjam hari ini bisa berubah menjadi satu setengah juta beberapa tahun lagi, hanya karena waktu berjalan. Angka tambahannya terlihat kecil, terbagi rata setiap bulan, dan dibayar bersama cicilan yang memang sudah Anda rencanakan. Karena itulah banyak orang tidak merasa sedang melanggar apa pun. Lingkungan pun begitu: tetangga memakai, kawan memakai, penawaran datang dengan huruf besar tanpa diminta. Belum lagi istilahnya yang berganti bentuk, dari bunga menjadi biaya layanan, denda keterlambatan, atau iuran administrasi. Bab ini menimbang riba bukan untuk menakut-nakuti, melainkan agar Anda mampu membedakan mana tambahan yang haram, mana laba yang dibolehkan, dan mana jasa yang wajar. Bab ini juga menampilkan perbedaan pendapat para ulama apa adanya, karena menghormati perbedaan adalah bagian dari adab beragama.</w:t>
      </w:r>
    </w:p>
    <w:p>
      <w:pPr>
        <w:jc w:val="both"/>
      </w:pPr>
      <w:r>
        <w:rPr>
          <w:b/>
          <w:i w:val="0"/>
          <w:sz w:val="24"/>
        </w:rPr>
        <w:t>Pertanyaan Utama</w:t>
      </w:r>
    </w:p>
    <w:p>
      <w:pPr>
        <w:jc w:val="both"/>
      </w:pPr>
      <w:r>
        <w:rPr>
          <w:b w:val="0"/>
          <w:i w:val="0"/>
        </w:rPr>
        <w:t>Apa sebenarnya riba menurut Al-Qur'an dan hadits, jenis mana saja yang dilarang, bagaimana para ulama berbeda pendapat di dalamnya, dan hikmah apa yang perlu Anda pahami sebelum mengambil keputusan keuangan?</w:t>
      </w:r>
    </w:p>
    <w:p>
      <w:pPr>
        <w:jc w:val="both"/>
      </w:pPr>
      <w:r>
        <w:rPr>
          <w:b/>
          <w:i w:val="0"/>
          <w:sz w:val="24"/>
        </w:rPr>
        <w:t>Ringkasan</w:t>
      </w:r>
    </w:p>
    <w:p>
      <w:pPr>
        <w:jc w:val="both"/>
      </w:pPr>
      <w:r>
        <w:rPr>
          <w:b w:val="0"/>
          <w:i w:val="0"/>
        </w:rPr>
        <w:t>Bab ini dimulai dari makna riba dalam bahasa dan istilah syar'i, lalu menelusuri tahapan pengharamannya dalam Al-Qur'an. Tafsir QS. Al-Baqarah: 275–279 dibaca sebagai peringatan keras yang di dalamnya tersimpan gambaran orang yang terperosok dan jalan keluar berupa taubat. Hadits tentang tujuh dosa yang membinasakan serta laknat bagi pelaku riba menegaskan bahwa yang menanggung akibat bukan hanya pemakan riba. Jenis riba dibedakan menjadi riba nasi'ah, riba jahiliyyah, riba fadhl, dan riba qardh. Sub-bab 'illat dan perbedaan mazhab menunjukkan bahwa ulama tidak sepakat soal cakupan enam komoditas maupun soal kaidah pinjaman yang menarik manfaat. Setelah itu dibahas hikmah pengharaman dari sisi ekonomi, sosial, dan moral, lalu cara membedakan riba, bunga, laba, dan risiko, serta adab berbeda pandangan di dalam keluarga.</w:t>
      </w:r>
    </w:p>
    <w:p>
      <w:pPr>
        <w:jc w:val="both"/>
      </w:pPr>
      <w:r>
        <w:rPr>
          <w:b/>
          <w:i w:val="0"/>
          <w:sz w:val="24"/>
        </w:rPr>
        <w:t>Istilah Kunci</w:t>
      </w:r>
    </w:p>
    <w:p>
      <w:pPr>
        <w:jc w:val="both"/>
      </w:pPr>
      <w:r>
        <w:rPr>
          <w:b w:val="0"/>
          <w:i w:val="0"/>
        </w:rPr>
        <w:t>- **Riba**: tambahan nilai yang melekat pada pertukaran tanpa ganti yang dibenarkan syariat.</w:t>
      </w:r>
    </w:p>
    <w:p>
      <w:pPr>
        <w:jc w:val="both"/>
      </w:pPr>
      <w:r>
        <w:rPr>
          <w:b w:val="0"/>
          <w:i w:val="0"/>
        </w:rPr>
        <w:t>- **Nasi'ah**: tambahan yang muncul karena penangguhan waktu pembayaran.</w:t>
      </w:r>
    </w:p>
    <w:p>
      <w:pPr>
        <w:jc w:val="both"/>
      </w:pPr>
      <w:r>
        <w:rPr>
          <w:b w:val="0"/>
          <w:i w:val="0"/>
        </w:rPr>
        <w:t>- **Fadhl**: tambahan yang muncul di dalam pertukaran sejenis.</w:t>
      </w:r>
    </w:p>
    <w:p>
      <w:pPr>
        <w:jc w:val="both"/>
      </w:pPr>
      <w:r>
        <w:rPr>
          <w:b w:val="0"/>
          <w:i w:val="0"/>
        </w:rPr>
        <w:t>- **Qardh**: pinjaman yang wajib dikembalikan utuh, tanpa tambahan.</w:t>
      </w:r>
    </w:p>
    <w:p>
      <w:pPr>
        <w:jc w:val="both"/>
      </w:pPr>
      <w:r>
        <w:rPr>
          <w:b w:val="0"/>
          <w:i w:val="0"/>
        </w:rPr>
        <w:t>- **'Illat**: sebab atau alasan hukum yang menjadikan sesuatu haram atau dibolehkan.</w:t>
      </w:r>
    </w:p>
    <w:p>
      <w:pPr>
        <w:jc w:val="both"/>
      </w:pPr>
      <w:r>
        <w:rPr>
          <w:b w:val="0"/>
          <w:i w:val="0"/>
        </w:rPr>
        <w:t>- **Mithl**: kesamaan jenis, mutu, dan takaran dalam pertukaran.</w:t>
      </w:r>
    </w:p>
    <w:p>
      <w:pPr>
        <w:jc w:val="both"/>
      </w:pPr>
      <w:r>
        <w:rPr>
          <w:b w:val="0"/>
          <w:i w:val="0"/>
        </w:rPr>
        <w:t>- **Yadan bi yad**: serah terima tangan ke tangan, seketika tanpa jeda.</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Batas pembacaan</w:t>
            </w:r>
          </w:p>
        </w:tc>
      </w:tr>
      <w:tr>
        <w:tc>
          <w:tcPr>
            <w:tcW w:type="dxa" w:w="2880"/>
          </w:tcPr>
          <w:p>
            <w:r>
              <w:t>Al-Qur'an mengharamkan riba dan memuji orang yang menahan diri darinya.</w:t>
            </w:r>
          </w:p>
        </w:tc>
        <w:tc>
          <w:tcPr>
            <w:tcW w:type="dxa" w:w="2880"/>
          </w:tcPr>
          <w:p>
            <w:r>
              <w:t>A</w:t>
            </w:r>
          </w:p>
        </w:tc>
        <w:tc>
          <w:tcPr>
            <w:tcW w:type="dxa" w:w="2880"/>
          </w:tcPr>
          <w:p>
            <w:r>
              <w:t>Tidak menyebut jenis transaksi tertentu di luar teks.</w:t>
            </w:r>
          </w:p>
        </w:tc>
      </w:tr>
      <w:tr>
        <w:tc>
          <w:tcPr>
            <w:tcW w:type="dxa" w:w="2880"/>
          </w:tcPr>
          <w:p>
            <w:r>
              <w:t>Para ulama berbeda soal cakupan enam komoditas dan kaidah pinjaman.</w:t>
            </w:r>
          </w:p>
        </w:tc>
        <w:tc>
          <w:tcPr>
            <w:tcW w:type="dxa" w:w="2880"/>
          </w:tcPr>
          <w:p>
            <w:r>
              <w:t>B</w:t>
            </w:r>
          </w:p>
        </w:tc>
        <w:tc>
          <w:tcPr>
            <w:tcW w:type="dxa" w:w="2880"/>
          </w:tcPr>
          <w:p>
            <w:r>
              <w:t>Perbedaan itu tercatat; mengikuti satu pendapat perlu dasar dan guru.</w:t>
            </w:r>
          </w:p>
        </w:tc>
      </w:tr>
      <w:tr>
        <w:tc>
          <w:tcPr>
            <w:tcW w:type="dxa" w:w="2880"/>
          </w:tcPr>
          <w:p>
            <w:r>
              <w:t>Bunga simpanan dan pinjaman bank konvensional termasuk riba menurut fatwa ulama Indonesia.</w:t>
            </w:r>
          </w:p>
        </w:tc>
        <w:tc>
          <w:tcPr>
            <w:tcW w:type="dxa" w:w="2880"/>
          </w:tcPr>
          <w:p>
            <w:r>
              <w:t>E</w:t>
            </w:r>
          </w:p>
        </w:tc>
        <w:tc>
          <w:tcPr>
            <w:tcW w:type="dxa" w:w="2880"/>
          </w:tcPr>
          <w:p>
            <w:r>
              <w:t>Fatwa bersifat umum; produk dan akad tertentu perlu dicek kepada lembaga yang berwenang.</w:t>
            </w:r>
          </w:p>
        </w:tc>
      </w:tr>
      <w:tr>
        <w:tc>
          <w:tcPr>
            <w:tcW w:type="dxa" w:w="2880"/>
          </w:tcPr>
          <w:p>
            <w:r>
              <w:t>Menata langkah keluar dari riba memerlukan rencana dan kesabaran.</w:t>
            </w:r>
          </w:p>
        </w:tc>
        <w:tc>
          <w:tcPr>
            <w:tcW w:type="dxa" w:w="2880"/>
          </w:tcPr>
          <w:p>
            <w:r>
              <w:t>D</w:t>
            </w:r>
          </w:p>
        </w:tc>
        <w:tc>
          <w:tcPr>
            <w:tcW w:type="dxa" w:w="2880"/>
          </w:tcPr>
          <w:p>
            <w:r>
              <w:t>Bukan pengganti nasihat ahli untuk kasus yang rumit.</w:t>
            </w:r>
          </w:p>
        </w:tc>
      </w:tr>
    </w:tbl>
    <w:p>
      <w:pPr>
        <w:jc w:val="both"/>
      </w:pPr>
      <w:r>
        <w:rPr>
          <w:b/>
          <w:i w:val="0"/>
          <w:sz w:val="24"/>
        </w:rPr>
        <w:t>Salah Paham</w:t>
      </w:r>
    </w:p>
    <w:p>
      <w:pPr>
        <w:jc w:val="both"/>
      </w:pPr>
      <w:r>
        <w:rPr>
          <w:b w:val="0"/>
          <w:i w:val="0"/>
        </w:rPr>
        <w:t>Riba tidak sama dengan semua bentuk keuntungan. Pedagang yang membeli lalu menjual lebih mahal sedang berbisnis, bukan sedang melakukan riba, sepanjang barang dan harga jelas. Denda keterlambatan juga tidak otomatis riba; ahli fiqh menilai dasar, penerima, dan sifat biayanya. Produk berlabel syariah pun tetap perlu diperiksa akad dan pelaksanaannya. Pinjaman keluarga tanpa tambahan bukan riba. Yang perlu diwaspadai ialah tambahan yang ditetapkan di muka semata-mata karena waktu.</w:t>
      </w:r>
    </w:p>
    <w:p>
      <w:pPr>
        <w:jc w:val="both"/>
      </w:pPr>
      <w:r>
        <w:rPr>
          <w:b/>
          <w:i w:val="0"/>
          <w:sz w:val="24"/>
        </w:rPr>
        <w:t>Fiqh Praktis</w:t>
      </w:r>
    </w:p>
    <w:p>
      <w:pPr>
        <w:jc w:val="both"/>
      </w:pPr>
      <w:r>
        <w:rPr>
          <w:b w:val="0"/>
          <w:i w:val="0"/>
        </w:rPr>
        <w:t>Dalam fiqh muamalah, larangan riba dibaca bersama kaidah yang lebih luas: setiap tambahan yang menyertai pertukaran tanpa ganti yang sah patut dicurigai. Ulama membedakan mana yang haram secara pasti, mana yang haram menurut pendapat sebagian mereka, dan mana yang hanya makruh. Ketika Anda menemui produk dengan biaya yang tidak jelas, tanyakan dasarnya kepada pengelola, minta penjelasan tertulis, lalu cocokkan dengan fatwa lembaga yang berwenang. Untuk kasus yang menyangkut jumlah besar, akad yang rumit, atau sengketa yang sedang berjalan, rujuklah kepada ahli fiqh dan penasihat hukum yang kompeten. Langkah keluar dari riba biasanya ditempuh bertahap: tutup yang paling berbahaya lebih dulu, jangan menambah utang baru, lalu susun penggantinya dengan sumber yang jelas.</w:t>
      </w:r>
    </w:p>
    <w:p>
      <w:pPr>
        <w:jc w:val="both"/>
      </w:pPr>
      <w:r>
        <w:rPr>
          <w:b/>
          <w:i w:val="0"/>
          <w:sz w:val="24"/>
        </w:rPr>
        <w:t>Kasus</w:t>
      </w:r>
    </w:p>
    <w:p>
      <w:pPr>
        <w:jc w:val="both"/>
      </w:pPr>
      <w:r>
        <w:rPr>
          <w:b w:val="0"/>
          <w:i w:val="0"/>
        </w:rPr>
        <w:t>*Kasus hipotetis.* Seorang ayah membandingkan pinjaman berbunga tetap dan jual beli bermargin untuk biaya pendidikan. Ia membaca akad, mencatat biaya, lalu berkonsultasi dengan ahli. Karena sebagian simpanannya berbunga, ia mencari cara berpindah tanpa mengganggu sekolah anak atau mengabaikan hak pihak lain.</w:t>
      </w:r>
    </w:p>
    <w:p>
      <w:pPr>
        <w:jc w:val="both"/>
      </w:pPr>
      <w:r>
        <w:rPr>
          <w:b/>
          <w:i w:val="0"/>
          <w:sz w:val="24"/>
        </w:rPr>
        <w:t>Kisah</w:t>
      </w:r>
    </w:p>
    <w:p>
      <w:pPr>
        <w:jc w:val="both"/>
      </w:pPr>
      <w:r>
        <w:rPr>
          <w:b w:val="0"/>
          <w:i w:val="0"/>
        </w:rPr>
        <w:t>*Kisah komposit.* Rani, pedagang kue rumahan, meminjam modal dari tetangga dengan tambahan. Setelah beberapa kali memperpanjang utang, ia dan suaminya mencatat pokok, tambahan, serta tanggal jatuh tempo. Catatan itu menunjukkan berapa hasil usaha terserap untuk membayar utang. Mereka berhenti memperpanjang, menyisihkan laba sedikit demi sedikit, dan menata pembayaran bersama pemberi pinjaman. Perjalanan itu lambat, tetapi kini keputusan mereka bertumpu pada angka yang jelas dan percakapan terbuka.</w:t>
      </w:r>
    </w:p>
    <w:p>
      <w:pPr>
        <w:jc w:val="both"/>
      </w:pPr>
      <w:r>
        <w:rPr>
          <w:b/>
          <w:i w:val="0"/>
          <w:sz w:val="24"/>
        </w:rPr>
        <w:t>Coba Sekarang</w:t>
      </w:r>
    </w:p>
    <w:p>
      <w:pPr>
        <w:jc w:val="both"/>
      </w:pPr>
      <w:r>
        <w:rPr>
          <w:b w:val="0"/>
          <w:i w:val="0"/>
        </w:rPr>
        <w:t>Buat satu daftar berisi semua urusan keuangan keluarga Anda: simpanan, cicilan, pinjaman kepada kerabat, dan kewajiban yang jatuh tempo. Di sebelah tiap baris, tulis satu kata keterangan: bunga, bagi hasil, biaya jasa, atau tanpa tambahan. Jangan membetulkan apa pun hari ini, cukup tulis apa adanya. Daftar itu akan menjadi bahan sub-bab terakhir bab ini.</w:t>
      </w:r>
    </w:p>
    <w:p>
      <w:pPr>
        <w:jc w:val="both"/>
      </w:pPr>
      <w:r>
        <w:rPr>
          <w:b/>
          <w:i w:val="0"/>
          <w:sz w:val="24"/>
        </w:rPr>
        <w:t>Aksi 7 Hari</w:t>
      </w:r>
    </w:p>
    <w:tbl>
      <w:tblPr>
        <w:tblStyle w:val="TableGrid"/>
        <w:tblW w:type="auto" w:w="0"/>
        <w:tblLook w:firstColumn="1" w:firstRow="1" w:lastColumn="0" w:lastRow="0" w:noHBand="0" w:noVBand="1" w:val="04A0"/>
      </w:tblPr>
      <w:tblGrid>
        <w:gridCol w:w="4320"/>
        <w:gridCol w:w="4320"/>
      </w:tblGrid>
      <w:tr>
        <w:tc>
          <w:tcPr>
            <w:tcW w:type="dxa" w:w="4320"/>
          </w:tcPr>
          <w:p>
            <w:r>
              <w:rPr>
                <w:b/>
              </w:rPr>
              <w:t>Hari</w:t>
            </w:r>
          </w:p>
        </w:tc>
        <w:tc>
          <w:tcPr>
            <w:tcW w:type="dxa" w:w="4320"/>
          </w:tcPr>
          <w:p>
            <w:r>
              <w:rPr>
                <w:b/>
              </w:rPr>
              <w:t>Langkah ringan</w:t>
            </w:r>
          </w:p>
        </w:tc>
      </w:tr>
      <w:tr>
        <w:tc>
          <w:tcPr>
            <w:tcW w:type="dxa" w:w="4320"/>
          </w:tcPr>
          <w:p>
            <w:r>
              <w:t>1</w:t>
            </w:r>
          </w:p>
        </w:tc>
        <w:tc>
          <w:tcPr>
            <w:tcW w:type="dxa" w:w="4320"/>
          </w:tcPr>
          <w:p>
            <w:r>
              <w:t>Kumpulkan semua perjanjian keuangan keluarga dalam satu tempat.</w:t>
            </w:r>
          </w:p>
        </w:tc>
      </w:tr>
      <w:tr>
        <w:tc>
          <w:tcPr>
            <w:tcW w:type="dxa" w:w="4320"/>
          </w:tcPr>
          <w:p>
            <w:r>
              <w:t>2</w:t>
            </w:r>
          </w:p>
        </w:tc>
        <w:tc>
          <w:tcPr>
            <w:tcW w:type="dxa" w:w="4320"/>
          </w:tcPr>
          <w:p>
            <w:r>
              <w:t>Tandai setiap baris yang memuat tambahan karena waktu.</w:t>
            </w:r>
          </w:p>
        </w:tc>
      </w:tr>
      <w:tr>
        <w:tc>
          <w:tcPr>
            <w:tcW w:type="dxa" w:w="4320"/>
          </w:tcPr>
          <w:p>
            <w:r>
              <w:t>3</w:t>
            </w:r>
          </w:p>
        </w:tc>
        <w:tc>
          <w:tcPr>
            <w:tcW w:type="dxa" w:w="4320"/>
          </w:tcPr>
          <w:p>
            <w:r>
              <w:t>Tulis istilah yang belum Anda pahami maknanya.</w:t>
            </w:r>
          </w:p>
        </w:tc>
      </w:tr>
      <w:tr>
        <w:tc>
          <w:tcPr>
            <w:tcW w:type="dxa" w:w="4320"/>
          </w:tcPr>
          <w:p>
            <w:r>
              <w:t>4</w:t>
            </w:r>
          </w:p>
        </w:tc>
        <w:tc>
          <w:tcPr>
            <w:tcW w:type="dxa" w:w="4320"/>
          </w:tcPr>
          <w:p>
            <w:r>
              <w:t>Baca ulang QS. Al-Baqarah: 276 dan 280 sebagai penyeimbang.</w:t>
            </w:r>
          </w:p>
        </w:tc>
      </w:tr>
      <w:tr>
        <w:tc>
          <w:tcPr>
            <w:tcW w:type="dxa" w:w="4320"/>
          </w:tcPr>
          <w:p>
            <w:r>
              <w:t>5</w:t>
            </w:r>
          </w:p>
        </w:tc>
        <w:tc>
          <w:tcPr>
            <w:tcW w:type="dxa" w:w="4320"/>
          </w:tcPr>
          <w:p>
            <w:r>
              <w:t>Tanyakan satu hal kepada pengelola produk: dasar hukum tambahannya.</w:t>
            </w:r>
          </w:p>
        </w:tc>
      </w:tr>
      <w:tr>
        <w:tc>
          <w:tcPr>
            <w:tcW w:type="dxa" w:w="4320"/>
          </w:tcPr>
          <w:p>
            <w:r>
              <w:t>6</w:t>
            </w:r>
          </w:p>
        </w:tc>
        <w:tc>
          <w:tcPr>
            <w:tcW w:type="dxa" w:w="4320"/>
          </w:tcPr>
          <w:p>
            <w:r>
              <w:t>Catat satu langkah yang bisa Anda ambil minggu ini.</w:t>
            </w:r>
          </w:p>
        </w:tc>
      </w:tr>
      <w:tr>
        <w:tc>
          <w:tcPr>
            <w:tcW w:type="dxa" w:w="4320"/>
          </w:tcPr>
          <w:p>
            <w:r>
              <w:t>7</w:t>
            </w:r>
          </w:p>
        </w:tc>
        <w:tc>
          <w:tcPr>
            <w:tcW w:type="dxa" w:w="4320"/>
          </w:tcPr>
          <w:p>
            <w:r>
              <w:t>Bacakan catatan itu bersama pasangan, tanpa menyalahkan siapa pun.</w:t>
            </w:r>
          </w:p>
        </w:tc>
      </w:tr>
    </w:tbl>
    <w:p>
      <w:pPr>
        <w:jc w:val="both"/>
      </w:pPr>
      <w:r>
        <w:rPr>
          <w:b/>
          <w:i w:val="0"/>
          <w:sz w:val="24"/>
        </w:rPr>
        <w:t>Muhasabah</w:t>
      </w:r>
    </w:p>
    <w:p>
      <w:pPr>
        <w:jc w:val="both"/>
      </w:pPr>
      <w:r>
        <w:rPr>
          <w:b w:val="0"/>
          <w:i w:val="0"/>
        </w:rPr>
        <w:t>Anda boleh menimbang keputusan keuangan dengan tenang. Mengakui bahwa selama ini Anda ikut memakai sesuatu yang haram bukan aib yang menutup pintu taubat; justru dari pengakuan itu langkah pertama dimulai. Mulailah dari satu baris catatan, lalu satu tindakan. Jaga lisan terhadap orang yang memilih berbeda, karena yang mengubah kebiasaan adalah keteladanan yang sabar.</w:t>
      </w:r>
    </w:p>
    <w:p>
      <w:pPr>
        <w:jc w:val="both"/>
      </w:pPr>
      <w:r>
        <w:rPr>
          <w:b/>
          <w:i w:val="0"/>
          <w:sz w:val="24"/>
        </w:rPr>
        <w:t>Doa</w:t>
      </w:r>
    </w:p>
    <w:p>
      <w:pPr>
        <w:jc w:val="both"/>
      </w:pPr>
      <w:r>
        <w:rPr>
          <w:b w:val="0"/>
          <w:i w:val="0"/>
        </w:rPr>
        <w:t>Al-Qur'an mengajarkan doa yang ringkas dan utuh: "Ya Tuhan kami, berilah kami kebaikan di dunia dan kebaikan di akhirat, dan peliharalah kami dari siksa neraka" (QS. Al-Baqarah: 201). Doa itu cocok dibaca ketika Anda sedang menata keuangan yang berantakan, karena ia meminta dua hal sekaligus tanpa melupakan keseimbangan. Berdoalah dengan lafaz yang Anda ketahui, tanpa menetapkan bilangan atau tata cara yang tidak bersumber. Setelah itu, lakukan langkah yang tersedia: menutup yang paling berbahaya, menunda keinginan yang tidak perlu, dan menepati janji kepada orang yang menunggu.</w:t>
      </w:r>
    </w:p>
    <w:p>
      <w:pPr>
        <w:jc w:val="both"/>
      </w:pPr>
      <w:r>
        <w:rPr>
          <w:b/>
          <w:i w:val="0"/>
          <w:sz w:val="24"/>
        </w:rPr>
        <w:t>Satu Kalimat</w:t>
      </w:r>
    </w:p>
    <w:p>
      <w:pPr>
        <w:jc w:val="both"/>
      </w:pPr>
      <w:r>
        <w:rPr>
          <w:b w:val="0"/>
          <w:i w:val="0"/>
        </w:rPr>
        <w:t>Riba adalah tambahan yang menempel pada waktu, sedangkan laba lahir dari kerja dan risiko; membedakan keduanya adalah langkah pertama menuju keputusan yang tenang.</w:t>
      </w:r>
    </w:p>
    <w:p>
      <w:pPr>
        <w:jc w:val="right"/>
        <w:rtl/>
      </w:pPr>
      <w:r>
        <w:rPr>
          <w:rFonts w:ascii="Scheherazade New" w:hAnsi="Scheherazade New"/>
          <w:sz w:val="30"/>
          <w:rtl/>
          <w:cs w:val="1"/>
        </w:rPr>
        <w:t>يَٰٓأَيُّهَا ٱلَّذِينَ ءَامَنُوا۟ لَا تَأْكُلُوا۟ ٱلرِّبَوٰٓا۟ أَضْعَٰفًۭا مُّضَٰعَفَةًۭ ۖ وَٱتَّقُوا۟ ٱللَّهَ لَعَلَّكُمْ تُفْلِحُونَ</w:t>
      </w:r>
      <w:r>
        <w:rPr>
          <w:rFonts w:ascii="Scheherazade New" w:hAnsi="Scheherazade New"/>
          <w:sz w:val="30"/>
          <w:rtl/>
          <w:cs w:val="1"/>
        </w:rPr>
        <w:t xml:space="preserve"> (١٣٠)</w:t>
      </w:r>
    </w:p>
    <w:p>
      <w:pPr>
        <w:jc w:val="both"/>
      </w:pPr>
      <w:r>
        <w:rPr>
          <w:b w:val="0"/>
          <w:i w:val="0"/>
          <w:sz w:val="18"/>
        </w:rPr>
        <w:t>QS. Ali 'Imran: 130</w:t>
      </w:r>
    </w:p>
    <w:p>
      <w:pPr>
        <w:jc w:val="both"/>
      </w:pPr>
      <w:r>
        <w:rPr>
          <w:b w:val="0"/>
          <w:i/>
        </w:rPr>
        <w:t>Artinya: Hai orang-orang yang beriman, janganlah kamu memakan riba dengan berlipat ganda, dan bertakwalah kepada Allah supaya kamu mendapat keberuntungan. (130) [TERJEMAH-CEK]</w:t>
      </w:r>
    </w:p>
    <w:p>
      <w:pPr>
        <w:jc w:val="both"/>
      </w:pPr>
      <w:r>
        <w:rPr>
          <w:b w:val="0"/>
          <w:i w:val="0"/>
          <w:sz w:val="18"/>
        </w:rPr>
        <w:t>DERAJAT: Wahyu Al-Qur'an (kitabullah); bukan hadits, sehingga tidak dinilai derajat perawinya.</w:t>
      </w:r>
    </w:p>
    <w:p>
      <w:pPr>
        <w:jc w:val="both"/>
      </w:pPr>
      <w:r>
        <w:rPr>
          <w:b w:val="0"/>
          <w:i w:val="0"/>
          <w:sz w:val="18"/>
        </w:rPr>
        <w:t>RUJUKAN: QS. Ali 'Imran: 130</w:t>
      </w:r>
    </w:p>
    <w:p>
      <w:pPr>
        <w:jc w:val="both"/>
      </w:pPr>
      <w:r>
        <w:rPr>
          <w:b w:val="0"/>
          <w:i w:val="0"/>
          <w:sz w:val="18"/>
        </w:rPr>
        <w:t>STATUS: Teks Arab dari api.alquran.cloud (quran-uthmani) per ayat; terjemah diringkas dari terjemah Indonesia; [V-AYAT] [TERJEMAH-CEK]</w:t>
      </w:r>
    </w:p>
    <w:p>
      <w:pPr>
        <w:jc w:val="right"/>
        <w:rtl/>
      </w:pPr>
      <w:r>
        <w:rPr>
          <w:rFonts w:ascii="Scheherazade New" w:hAnsi="Scheherazade New"/>
          <w:sz w:val="30"/>
          <w:rtl/>
          <w:cs w:val="1"/>
        </w:rPr>
        <w:t>ٱلَّذِينَ يَأْكُلُونَ ٱلرِّبَوٰا۟ لَا يَقُومُونَ إِلَّا كَمَا يَقُومُ ٱلَّذِى يَتَخَبَّطُهُ ٱلشَّيْطَٰنُ مِنَ ٱلْمَسِّ ۚ ذَٰلِكَ بِأَنَّهُمْ قَالُوٓا۟ إِنَّمَا ٱلْبَيْعُ مِثْلُ ٱلرِّبَوٰا۟ ۗ وَأَحَلَّ ٱللَّهُ ٱلْبَيْعَ وَحَرَّمَ ٱلرِّبَوٰا۟ ۚ فَمَن جَآءَهُۥ مَوْعِظَةٌۭ مِّن رَّبِّهِۦ فَٱنتَهَىٰ فَلَهُۥ مَا سَلَفَ وَأَمْرُهُۥٓ إِلَى ٱللَّهِ ۖ وَمَنْ عَادَ فَأُو۟لَٰٓئِكَ أَصْحَٰبُ ٱلنَّارِ ۖ هُمْ فِيهَا خَٰلِدُونَ</w:t>
      </w:r>
      <w:r>
        <w:rPr>
          <w:rFonts w:ascii="Scheherazade New" w:hAnsi="Scheherazade New"/>
          <w:sz w:val="30"/>
          <w:rtl/>
          <w:cs w:val="1"/>
        </w:rPr>
        <w:t xml:space="preserve"> (٢٧٥)</w:t>
      </w:r>
      <w:r>
        <w:rPr>
          <w:rFonts w:ascii="Scheherazade New" w:hAnsi="Scheherazade New"/>
          <w:sz w:val="30"/>
          <w:rtl/>
          <w:cs w:val="1"/>
        </w:rPr>
        <w:t xml:space="preserve"> يَمْحَقُ ٱللَّهُ ٱلرِّبَوٰا۟ وَيُرْبِى ٱلصَّدَقَٰتِ ۗ وَٱللَّهُ لَا يُحِبُّ كُلَّ كَفَّارٍ أَثِيمٍ</w:t>
      </w:r>
      <w:r>
        <w:rPr>
          <w:rFonts w:ascii="Scheherazade New" w:hAnsi="Scheherazade New"/>
          <w:sz w:val="30"/>
          <w:rtl/>
          <w:cs w:val="1"/>
        </w:rPr>
        <w:t xml:space="preserve"> (٢٧٦)</w:t>
      </w:r>
      <w:r>
        <w:rPr>
          <w:rFonts w:ascii="Scheherazade New" w:hAnsi="Scheherazade New"/>
          <w:sz w:val="30"/>
          <w:rtl/>
          <w:cs w:val="1"/>
        </w:rPr>
        <w:t xml:space="preserve"> إِنَّ ٱلَّذِينَ ءَامَنُوا۟ وَعَمِلُوا۟ ٱلصَّٰلِحَٰتِ وَأَقَامُوا۟ ٱلصَّلَوٰةَ وَءَاتَوُا۟ ٱلزَّكَوٰةَ لَهُمْ أَجْرُهُمْ عِندَ رَبِّهِمْ وَلَا خَوْفٌ عَلَيْهِمْ وَلَا هُمْ يَحْزَنُونَ</w:t>
      </w:r>
      <w:r>
        <w:rPr>
          <w:rFonts w:ascii="Scheherazade New" w:hAnsi="Scheherazade New"/>
          <w:sz w:val="30"/>
          <w:rtl/>
          <w:cs w:val="1"/>
        </w:rPr>
        <w:t xml:space="preserve"> (٢٧٧)</w:t>
      </w:r>
      <w:r>
        <w:rPr>
          <w:rFonts w:ascii="Scheherazade New" w:hAnsi="Scheherazade New"/>
          <w:sz w:val="30"/>
          <w:rtl/>
          <w:cs w:val="1"/>
        </w:rPr>
        <w:t xml:space="preserve"> يَٰٓأَيُّهَا ٱلَّذِينَ ءَامَنُوا۟ ٱتَّقُوا۟ ٱللَّهَ وَذَرُوا۟ مَا بَقِىَ مِنَ ٱلرِّبَوٰٓا۟ إِن كُنتُم مُّؤْمِنِينَ</w:t>
      </w:r>
      <w:r>
        <w:rPr>
          <w:rFonts w:ascii="Scheherazade New" w:hAnsi="Scheherazade New"/>
          <w:sz w:val="30"/>
          <w:rtl/>
          <w:cs w:val="1"/>
        </w:rPr>
        <w:t xml:space="preserve"> (٢٧٨)</w:t>
      </w:r>
      <w:r>
        <w:rPr>
          <w:rFonts w:ascii="Scheherazade New" w:hAnsi="Scheherazade New"/>
          <w:sz w:val="30"/>
          <w:rtl/>
          <w:cs w:val="1"/>
        </w:rPr>
        <w:t xml:space="preserve"> فَإِن لَّمْ تَفْعَلُوا۟ فَأْذَنُوا۟ بِحَرْبٍۢ مِّنَ ٱللَّهِ وَرَسُولِهِۦ ۖ وَإِن تُبْتُمْ فَلَكُمْ رُءُوسُ أَمْوَٰلِكُمْ لَا تَظْلِمُونَ وَلَا تُظْلَمُونَ</w:t>
      </w:r>
      <w:r>
        <w:rPr>
          <w:rFonts w:ascii="Scheherazade New" w:hAnsi="Scheherazade New"/>
          <w:sz w:val="30"/>
          <w:rtl/>
          <w:cs w:val="1"/>
        </w:rPr>
        <w:t xml:space="preserve"> (٢٧٩)</w:t>
      </w:r>
    </w:p>
    <w:p>
      <w:pPr>
        <w:jc w:val="both"/>
      </w:pPr>
      <w:r>
        <w:rPr>
          <w:b w:val="0"/>
          <w:i w:val="0"/>
          <w:sz w:val="18"/>
        </w:rPr>
        <w:t>QS. Al-Baqarah: 275-281</w:t>
      </w:r>
    </w:p>
    <w:p>
      <w:pPr>
        <w:jc w:val="both"/>
      </w:pPr>
      <w:r>
        <w:rPr>
          <w:b w:val="0"/>
          <w:i/>
        </w:rPr>
        <w:t>Artinya: Orang-orang yang memakan riba tidak dapat berdiri kecuali seperti orang yang diguncang setan karena sentuhan. Hal itu karena mereka berkata bahwa jual beli sama dengan riba, padahal Allah menghalalkan jual beli dan mengharamkan riba. Siapa yang berhenti setelah mendapat peringatan, maka apa yang telah diambilnya dahulu menjadi urusannya kepada Allah. Siapa yang kembali, ia termasuk penghuni neraka. Allah memusnahkan riba dan menyuburkan sedekah. Allah tidak menyukai orang yang tetap dalam kekafiran dan berbuat dosa. Orang yang beriman, beramal saleh, mendirikan salat, dan menunaikan zakat mendapat pahala di sisi Tuhannya. Mereka tidak takut dan tidak bersedih. Wahai orang-orang beriman, bertakwalah kepada Allah dan tinggalkan sisa riba jika kamu beriman. Jika kamu tidak melakukannya, ketahuilah adanya perang dari Allah dan Rasul-Nya. Jika bertaubat, kamu berhak atas pokok hartamu; kamu tidak menzalimi dan tidak dizalimi. (275) (276) (277) (278) (279) Jika orang yang berutang dalam kesulitan, berilah penangguhan sampai ia lapang; menyedekahkan sebagian atau seluruh utang lebih baik bagimu. Jagalah diri dari hari ketika kamu dikembalikan kepada Allah dan setiap jiwa menerima balasan sempurna atas amalnya. (280) (281) [TERJEMAH-CEK]</w:t>
      </w:r>
    </w:p>
    <w:p>
      <w:pPr>
        <w:jc w:val="both"/>
      </w:pPr>
      <w:r>
        <w:rPr>
          <w:b w:val="0"/>
          <w:i w:val="0"/>
          <w:sz w:val="18"/>
        </w:rPr>
        <w:t>DERAJAT: Wahyu Al-Qur'an (kitabullah); bukan hadits, sehingga tidak dinilai derajat perawinya.</w:t>
      </w:r>
    </w:p>
    <w:p>
      <w:pPr>
        <w:jc w:val="both"/>
      </w:pPr>
      <w:r>
        <w:rPr>
          <w:b w:val="0"/>
          <w:i w:val="0"/>
          <w:sz w:val="18"/>
        </w:rPr>
        <w:t>RUJUKAN: QS. Al-Baqarah: 275-281</w:t>
      </w:r>
    </w:p>
    <w:p>
      <w:pPr>
        <w:jc w:val="both"/>
      </w:pPr>
      <w:r>
        <w:rPr>
          <w:b w:val="0"/>
          <w:i w:val="0"/>
          <w:sz w:val="18"/>
        </w:rPr>
        <w:t>STATUS: Teks Arab dari api.alquran.cloud (quran-uthmani) per ayat; terjemah diringkas dari terjemah Indonesia; [V-AYAT] [TERJEMAH-CEK]</w:t>
      </w:r>
    </w:p>
    <w:p>
      <w:pPr>
        <w:jc w:val="right"/>
        <w:rtl/>
      </w:pPr>
      <w:r>
        <w:rPr>
          <w:rFonts w:ascii="Scheherazade New" w:hAnsi="Scheherazade New"/>
          <w:sz w:val="30"/>
          <w:rtl/>
          <w:cs w:val="1"/>
        </w:rPr>
        <w:t>وَمَآ ءَاتَيْتُم مِّن رِّبًۭا لِّيَرْبُوَا۟ فِىٓ أَمْوَٰلِ ٱلنَّاسِ فَلَا يَرْبُوا۟ عِندَ ٱللَّهِ ۖ وَمَآ ءَاتَيْتُم مِّن زَكَوٰةٍۢ تُرِيدُونَ وَجْهَ ٱللَّهِ فَأُو۟لَٰٓئِكَ هُمُ ٱلْمُضْعِفُونَ</w:t>
      </w:r>
      <w:r>
        <w:rPr>
          <w:rFonts w:ascii="Scheherazade New" w:hAnsi="Scheherazade New"/>
          <w:sz w:val="30"/>
          <w:rtl/>
          <w:cs w:val="1"/>
        </w:rPr>
        <w:t xml:space="preserve"> (٣٩)</w:t>
      </w:r>
    </w:p>
    <w:p>
      <w:pPr>
        <w:jc w:val="both"/>
      </w:pPr>
      <w:r>
        <w:rPr>
          <w:b w:val="0"/>
          <w:i w:val="0"/>
          <w:sz w:val="18"/>
        </w:rPr>
        <w:t>QS. Ar-Rum: 39</w:t>
      </w:r>
    </w:p>
    <w:p>
      <w:pPr>
        <w:jc w:val="both"/>
      </w:pPr>
      <w:r>
        <w:rPr>
          <w:b w:val="0"/>
          <w:i/>
        </w:rPr>
        <w:t>Artinya: Dan sesuatu riba (tambahan) yang kamu berikan agar dia bertambah pada harta manusia, maka riba itu tidak menambah pada sisi Allah. Dan apa yang kamu berikan berupa zakat yang kamu maksudkan untuk mencapai keridhaan Allah, maka (yang berbuat demikian) itulah orang-orang yang melipat gandakan (pahalanya). (39) [TERJEMAH-CEK]</w:t>
      </w:r>
    </w:p>
    <w:p>
      <w:pPr>
        <w:jc w:val="both"/>
      </w:pPr>
      <w:r>
        <w:rPr>
          <w:b w:val="0"/>
          <w:i w:val="0"/>
          <w:sz w:val="18"/>
        </w:rPr>
        <w:t>DERAJAT: Wahyu Al-Qur'an (kitabullah); bukan hadits, sehingga tidak dinilai derajat perawinya.</w:t>
      </w:r>
    </w:p>
    <w:p>
      <w:pPr>
        <w:jc w:val="both"/>
      </w:pPr>
      <w:r>
        <w:rPr>
          <w:b w:val="0"/>
          <w:i w:val="0"/>
          <w:sz w:val="18"/>
        </w:rPr>
        <w:t>RUJUKAN: QS. Ar-Rum: 39</w:t>
      </w:r>
    </w:p>
    <w:p>
      <w:pPr>
        <w:jc w:val="both"/>
      </w:pPr>
      <w:r>
        <w:rPr>
          <w:b w:val="0"/>
          <w:i w:val="0"/>
          <w:sz w:val="18"/>
        </w:rPr>
        <w:t>STATUS: Teks Arab diambil dari API quran-uthmani per ayat; terjemah diringkas dari terjemah Indonesia. [V-AYAT] [TERJEMAH-CEK]</w:t>
      </w:r>
    </w:p>
    <w:p>
      <w:pPr>
        <w:jc w:val="right"/>
        <w:rtl/>
      </w:pPr>
      <w:r>
        <w:rPr>
          <w:rFonts w:ascii="Scheherazade New" w:hAnsi="Scheherazade New"/>
          <w:sz w:val="30"/>
          <w:rtl/>
          <w:cs w:val="1"/>
        </w:rPr>
        <w:t>فَبِظُلْمٍۢ مِّنَ ٱلَّذِينَ هَادُوا۟ حَرَّمْنَا عَلَيْهِمْ طَيِّبَٰتٍ أُحِلَّتْ لَهُمْ وَبِصَدِّهِمْ عَن سَبِيلِ ٱللَّهِ كَثِيرًۭا</w:t>
      </w:r>
      <w:r>
        <w:rPr>
          <w:rFonts w:ascii="Scheherazade New" w:hAnsi="Scheherazade New"/>
          <w:sz w:val="30"/>
          <w:rtl/>
          <w:cs w:val="1"/>
        </w:rPr>
        <w:t xml:space="preserve"> (١٦٠)</w:t>
      </w:r>
      <w:r>
        <w:rPr>
          <w:rFonts w:ascii="Scheherazade New" w:hAnsi="Scheherazade New"/>
          <w:sz w:val="30"/>
          <w:rtl/>
          <w:cs w:val="1"/>
        </w:rPr>
        <w:t xml:space="preserve"> وَأَخْذِهِمُ ٱلرِّبَوٰا۟ وَقَدْ نُهُوا۟ عَنْهُ وَأَكْلِهِمْ أَمْوَٰلَ ٱلنَّاسِ بِٱلْبَٰطِلِ ۚ وَأَعْتَدْنَا لِلْكَٰفِرِينَ مِنْهُمْ عَذَابًا أَلِيمًۭا</w:t>
      </w:r>
      <w:r>
        <w:rPr>
          <w:rFonts w:ascii="Scheherazade New" w:hAnsi="Scheherazade New"/>
          <w:sz w:val="30"/>
          <w:rtl/>
          <w:cs w:val="1"/>
        </w:rPr>
        <w:t xml:space="preserve"> (١٦١)</w:t>
      </w:r>
    </w:p>
    <w:p>
      <w:pPr>
        <w:jc w:val="both"/>
      </w:pPr>
      <w:r>
        <w:rPr>
          <w:b w:val="0"/>
          <w:i w:val="0"/>
          <w:sz w:val="18"/>
        </w:rPr>
        <w:t>QS. An-Nisa: 160-161</w:t>
      </w:r>
    </w:p>
    <w:p>
      <w:pPr>
        <w:jc w:val="both"/>
      </w:pPr>
      <w:r>
        <w:rPr>
          <w:b w:val="0"/>
          <w:i/>
        </w:rPr>
        <w:t>Artinya: Maka disebabkan kezaliman orang-orang Yahudi, kami haramkan atas (memakan makanan) yang baik-baik (yang dahulunya) dihalalkan bagi mereka, dan karena mereka banyak menghalangi (manusia) dari jalan Allah, (160) dan disebabkan mereka memakan riba, padahal sesungguhnya mereka telah dilarang daripadanya, dan karena mereka memakan harta benda orang dengan jalan yang batil. Kami telah menyediakan untuk orang-orang yang kafir di antara mereka itu siksa yang pedih. (161) [TERJEMAH-CEK]</w:t>
      </w:r>
    </w:p>
    <w:p>
      <w:pPr>
        <w:jc w:val="both"/>
      </w:pPr>
      <w:r>
        <w:rPr>
          <w:b w:val="0"/>
          <w:i w:val="0"/>
          <w:sz w:val="18"/>
        </w:rPr>
        <w:t>DERAJAT: Wahyu Al-Qur'an (kitabullah); bukan hadits, sehingga tidak dinilai derajat perawinya.</w:t>
      </w:r>
    </w:p>
    <w:p>
      <w:pPr>
        <w:jc w:val="both"/>
      </w:pPr>
      <w:r>
        <w:rPr>
          <w:b w:val="0"/>
          <w:i w:val="0"/>
          <w:sz w:val="18"/>
        </w:rPr>
        <w:t>RUJUKAN: QS. An-Nisa: 160-161</w:t>
      </w:r>
    </w:p>
    <w:p>
      <w:pPr>
        <w:jc w:val="both"/>
      </w:pPr>
      <w:r>
        <w:rPr>
          <w:b w:val="0"/>
          <w:i w:val="0"/>
          <w:sz w:val="18"/>
        </w:rPr>
        <w:t>STATUS: Teks Arab diambil dari API quran-uthmani per ayat; terjemah diringkas dari terjemah Indonesia. [V-AYAT] [TERJEMAH-CEK]</w:t>
      </w:r>
    </w:p>
    <w:p>
      <w:pPr>
        <w:jc w:val="right"/>
        <w:rtl/>
      </w:pPr>
      <w:r>
        <w:rPr>
          <w:rFonts w:ascii="Scheherazade New" w:hAnsi="Scheherazade New"/>
          <w:sz w:val="30"/>
          <w:rtl/>
          <w:cs w:val="1"/>
        </w:rPr>
        <w:t>حَدَّثَنِي هَارُونُ بْنُ سَعِيدٍ الأَيْلِيُّ، حَدَّثَنَا ابْنُ وَهْبٍ، قَالَ حَدَّثَنِي سُلَيْمَانُ بْنُ بِلاَلٍ، عَنْ ثَوْرِ بْنِ زَيْدٍ، عَنْ أَبِي الْغَيْثِ، عَنْ أَبِي هُرَيْرَةَ، أَنَّ رَسُولَ اللَّهِ ﷺ قَالَ " اجْتَنِبُوا السَّبْعَ الْمُوبِقَاتِ " . قِيلَ يَا رَسُولَ اللَّهِ وَمَا هُنَّ قَالَ " الشِّرْكُ بِاللَّهِ وَالسِّحْرُ وَقَتْلُ النَّفْسِ الَّتِي حَرَّمَ اللَّهُ إِلاَّ بِالْحَقِّ وَأَكْلُ مَالِ الْيَتِيمِ وَأَكْلُ الرِّبَا وَالتَّوَلِّي يَوْمَ الزَّحْفِ وَقَذْفُ الْمُحْصَنَاتِ الْغَافِلاَتِ الْمُؤْمِنَاتِ " .</w:t>
      </w:r>
    </w:p>
    <w:p>
      <w:pPr>
        <w:jc w:val="both"/>
      </w:pPr>
      <w:r>
        <w:rPr>
          <w:b w:val="0"/>
          <w:i/>
        </w:rPr>
        <w:t>Artinya: Jauhilah tujuh perkara yang membinasakan. Ditanyakan, "Apa saja itu, wahai Rasulullah?" Beliau menjawab: "Mempersekutukan Allah, sihir, membunuh jiwa yang Allah haramkan kecuali dengan hak, memakan harta anak yatim, memakan riba, berpaling saat berperang, dan menuduh perempuan beriman yang menjaga kehormatan." [TERJEMAH-CEK]</w:t>
      </w:r>
    </w:p>
    <w:p>
      <w:pPr>
        <w:jc w:val="both"/>
      </w:pPr>
      <w:r>
        <w:rPr>
          <w:b w:val="0"/>
          <w:i w:val="0"/>
          <w:sz w:val="18"/>
        </w:rPr>
        <w:t>DERAJAT: Sahih (hadits sahih, penilaian sumber hadits.id); [DERAJAT-CEK]</w:t>
      </w:r>
    </w:p>
    <w:p>
      <w:pPr>
        <w:jc w:val="both"/>
      </w:pPr>
      <w:r>
        <w:rPr>
          <w:b w:val="0"/>
          <w:i w:val="0"/>
          <w:sz w:val="18"/>
        </w:rPr>
        <w:t>RUJUKAN: HR. Muslim no. 89 (https://hadits.id/hadits/muslim/89)</w:t>
      </w:r>
    </w:p>
    <w:p>
      <w:pPr>
        <w:jc w:val="both"/>
      </w:pPr>
      <w:r>
        <w:rPr>
          <w:b w:val="0"/>
          <w:i w:val="0"/>
          <w:sz w:val="18"/>
        </w:rPr>
        <w:t>STATUS: Teks Arab ringkas bersumber hadits.id; terjemah diperiksa dari halaman yang sama. [DERAJAT-CEK] Perlu cocokkan redaksi Arab lengkap dan nomor dengan edisi cetak yang dipakai.</w:t>
      </w:r>
    </w:p>
    <w:p>
      <w:pPr>
        <w:jc w:val="right"/>
        <w:rtl/>
      </w:pPr>
      <w:r>
        <w:rPr>
          <w:rFonts w:ascii="Scheherazade New" w:hAnsi="Scheherazade New"/>
          <w:sz w:val="30"/>
          <w:rtl/>
          <w:cs w:val="1"/>
        </w:rPr>
        <w:t>حَدَّثَنَا مُحَمَّدُ بْنُ الصَّبَّاحِ، وَزُهَيْرُ بْنُ حَرْبٍ، وَعُثْمَانُ بْنُ أَبِي شَيْبَةَ، قَالُوا حَدَّثَنَا هُشَيْمٌ، أَخْبَرَنَا أَبُو الزُّبَيْرِ، عَنْ جَابِرٍ، قَالَ لَعَنَ رَسُولُ اللَّهِ ﷺ آكِلَ الرِّبَا وَمُوكِلَهُ وَكَاتِبَهُ وَشَاهِدَيْهِ وَقَالَ هُمْ سَوَاءٌ .</w:t>
      </w:r>
    </w:p>
    <w:p>
      <w:pPr>
        <w:jc w:val="both"/>
      </w:pPr>
      <w:r>
        <w:rPr>
          <w:b w:val="0"/>
          <w:i/>
        </w:rPr>
        <w:t>Artinya: Rasulullah ﷺ melaknat pemakan riba, orang yang membayarnya, pencatatnya, dan dua saksinya, lalu bersabda bahwa mereka semua sama. [TERJEMAH-CEK]</w:t>
      </w:r>
    </w:p>
    <w:p>
      <w:pPr>
        <w:jc w:val="both"/>
      </w:pPr>
      <w:r>
        <w:rPr>
          <w:b w:val="0"/>
          <w:i w:val="0"/>
          <w:sz w:val="18"/>
        </w:rPr>
        <w:t>DERAJAT: Sahih (hadits sahih, penilaian sumber hadits.id); [DERAJAT-CEK]</w:t>
      </w:r>
    </w:p>
    <w:p>
      <w:pPr>
        <w:jc w:val="both"/>
      </w:pPr>
      <w:r>
        <w:rPr>
          <w:b w:val="0"/>
          <w:i w:val="0"/>
          <w:sz w:val="18"/>
        </w:rPr>
        <w:t>RUJUKAN: HR. Muslim no. 1598 (https://hadits.id/hadits/muslim/1598)</w:t>
      </w:r>
    </w:p>
    <w:p>
      <w:pPr>
        <w:jc w:val="both"/>
      </w:pPr>
      <w:r>
        <w:rPr>
          <w:b w:val="0"/>
          <w:i w:val="0"/>
          <w:sz w:val="18"/>
        </w:rPr>
        <w:t>STATUS: Terjemah diperiksa dari hadits.id; teks Arab di sini merupakan kutipan matan, bukan isnad penuh. [DERAJAT-CEK] Cocokkan lafaz dengan edisi cetak sebelum terbit.</w:t>
      </w:r>
    </w:p>
    <w:p>
      <w:pPr>
        <w:jc w:val="right"/>
        <w:rtl/>
      </w:pPr>
      <w:r>
        <w:rPr>
          <w:rFonts w:ascii="Scheherazade New" w:hAnsi="Scheherazade New"/>
          <w:sz w:val="30"/>
          <w:rtl/>
          <w:cs w:val="1"/>
        </w:rPr>
        <w:t>حَدَّثَنَا عُبَيْدُ اللَّهِ بْنُ عُمَرَ الْقَوَارِيرِيُّ، حَدَّثَنَا حَمَّادُ بْنُ زَيْدٍ، عَنْ أَيُّوبَ، عَنْ أَبِي قِلاَبَةَ، قَالَ كُنْتُ بِالشَّامِ فِي حَلْقَةٍ فِيهَا مُسْلِمُ بْنُ يَسَارٍ فَجَاءَ أَبُو الأَشْعَثِ قَالَ قَالُوا أَبُو الأَشْعَثِ أَبُو الأَشْعَثِ . فَجَلَسَ فَقُلْتُ لَهُ حَدِّثْ أَخَانَا حَدِيثَ عُبَادَةَ بْنِ الصَّامِتِ . قَالَ نَعَمْ غَزَوْنَا غَزَاةً وَعَلَى النَّاسِ مُعَاوِيَةُ فَغَنِمْنَا غَنَائِمَ كَثِيرَةً فَكَانَ فِيمَا غَنِمْنَا آنِيَةٌ مِنْ فِضَّةٍ فَأَمَرَ مُعَاوِيَةُ رَجُلاً أَنْ يَبِيعَهَا فِي أَعْطِيَاتِ النَّاسِ فَتَسَارَعَ النَّاسُ فِي ذَلِكَ فَبَلَغَ عُبَادَةَ بْنَ الصَّامِتِ فَقَامَ فَقَالَ إِنِّي سَمِعْتُ رَسُولَ اللَّهِ ﷺ يَنْهَى عَنْ بَيْعِ الذَّهَبِ بِالذَّهَبِ وَالْفِضَّةِ بِالْفِضَّةِ وَالْبُرِّ بِالْبُرِّ وَالشَّعِيرِ بِالشَّعِيرِ وَالتَّمْرِ بِالتَّمْرِ وَالْمِلْحِ بِالْمِلْحِ إِلاَّ سَوَاءً بِسَوَاءٍ عَيْنًا بِعَيْنٍ فَمَنْ زَادَ أَوِ ازْدَادَ فَقَدْ أَرْبَى . فَرَدَّ النَّاسُ مَا أَخَذُوا فَبَلَغَ ذَلِكَ مُعَاوِيَةَ فَقَامَ خَطِيبًا فَقَالَ أَلاَ مَا بَالُ رِجَالٍ يَتَحَدَّثُونَ عَنْ رَسُولِ اللَّهِ ﷺ أَحَادِيثَ قَدْ كُنَّا نَشْهَدُهُ وَنَصْحَبُهُ فَلَمْ نَسْمَعْهَا مِنْهُ . فَقَامَ عُبَادَةُ بْنُ الصَّامِتِ فَأَعَادَ الْقِصَّةَ ثُمَّ قَالَ لَنُحَدِّثَنَّ بِمَا سَمِعْنَا مِنْ رَسُولِ اللَّهِ ﷺ وَإِنْ كَرِهَ مُعَاوِيَةُ - أَوْ قَالَ وَإِنْ رَغِمَ - مَا أُبَالِي أَنْ لاَ أَصْحَبَهُ فِي جُنْدِهِ لَيْلَةً سَوْدَاءَ . قَالَ حَمَّادٌ هَذَا أَوْ نَحْوَهُ.</w:t>
      </w:r>
    </w:p>
    <w:p>
      <w:pPr>
        <w:jc w:val="both"/>
      </w:pPr>
      <w:r>
        <w:rPr>
          <w:b w:val="0"/>
          <w:i/>
        </w:rPr>
        <w:t>Artinya: Emas dengan emas, perak dengan perak, gandum dengan gandum, jelai dengan jelai, kurma dengan kurma, dan garam dengan garam, kecuali sama dengan sama dan langsung dengan langsung. Siapa yang menambah atau menerima tambahan, ia telah terjerumus dalam riba. [TERJEMAH-CEK]</w:t>
      </w:r>
    </w:p>
    <w:p>
      <w:pPr>
        <w:jc w:val="both"/>
      </w:pPr>
      <w:r>
        <w:rPr>
          <w:b w:val="0"/>
          <w:i w:val="0"/>
          <w:sz w:val="18"/>
        </w:rPr>
        <w:t>DERAJAT: Sahih (hadits sahih, penilaian sumber hadits.id); [DERAJAT-CEK]</w:t>
      </w:r>
    </w:p>
    <w:p>
      <w:pPr>
        <w:jc w:val="both"/>
      </w:pPr>
      <w:r>
        <w:rPr>
          <w:b w:val="0"/>
          <w:i w:val="0"/>
          <w:sz w:val="18"/>
        </w:rPr>
        <w:t>RUJUKAN: HR. Muslim no. 1587 (https://hadits.id/hadits/muslim/1587)</w:t>
      </w:r>
    </w:p>
    <w:p>
      <w:pPr>
        <w:jc w:val="both"/>
      </w:pPr>
      <w:r>
        <w:rPr>
          <w:b w:val="0"/>
          <w:i w:val="0"/>
          <w:sz w:val="18"/>
        </w:rPr>
        <w:t>STATUS: Potongan matan diambil dari halaman hadits.id; rujukan enam komoditas pada bab kerja ini lebih tepat di Muslim 1587. [DERAJAT-CEK] Cocokkan susunan lafaz dan nomor dengan edisi terbitan.</w:t>
      </w:r>
    </w:p>
    <w:p>
      <w:pPr>
        <w:jc w:val="right"/>
        <w:rtl/>
      </w:pPr>
      <w:r>
        <w:rPr>
          <w:rFonts w:ascii="Scheherazade New" w:hAnsi="Scheherazade New"/>
          <w:sz w:val="30"/>
          <w:rtl/>
          <w:cs w:val="1"/>
        </w:rPr>
        <w:t>حَدَّثَنَا يَحْيَى بْنُ يَحْيَى، قَالَ قَرَأْتُ عَلَى مَالِكٍ عَنْ نَافِعٍ، عَنْ أَبِي سَعِيدٍ الْخُدْرِيِّ، أَنَّ رَسُولَ اللَّهِ ﷺ قَالَ: لَا تَبِيعُوا الذَّهَبَ بِالذَّهَبِ إِلَّا مِثْلًا بِمِثْلٍ وَلَا تُشِفُّوا بَعْضَهَا عَلَى بَعْضٍ، وَلَا تَبِيعُوا الْوَرِقَ بِالْوَرِقِ إِلَّا مِثْلًا بِمِثْلٍ وَلَا تُشِفُّوا بَعْضَهَا عَلَى بَعْضٍ، وَلَا تَبِيعُوا مِنْهَا غَائِبًا بِنَاجِزٍ</w:t>
      </w:r>
    </w:p>
    <w:p>
      <w:pPr>
        <w:jc w:val="both"/>
      </w:pPr>
      <w:r>
        <w:rPr>
          <w:b w:val="0"/>
          <w:i/>
        </w:rPr>
        <w:t>Artinya: Jangan menjual emas dengan emas kecuali setara, dan jangan melebihkan salah satunya. Jangan menjual perak dengan perak kecuali setara, dan jangan melebihkan salah satunya. Jangan menjual sesuatu yang belum diserahkan dengan yang telah diserahkan. [TERJEMAH-CEK]</w:t>
      </w:r>
    </w:p>
    <w:p>
      <w:pPr>
        <w:jc w:val="both"/>
      </w:pPr>
      <w:r>
        <w:rPr>
          <w:b w:val="0"/>
          <w:i w:val="0"/>
          <w:sz w:val="18"/>
        </w:rPr>
        <w:t>DERAJAT: Sahih (hadits sahih, penilaian sumber hadits.id); [DERAJAT-CEK]</w:t>
      </w:r>
    </w:p>
    <w:p>
      <w:pPr>
        <w:jc w:val="both"/>
      </w:pPr>
      <w:r>
        <w:rPr>
          <w:b w:val="0"/>
          <w:i w:val="0"/>
          <w:sz w:val="18"/>
        </w:rPr>
        <w:t>RUJUKAN: HR. Muslim no. 1584 (https://hadits.id/hadits/muslim/1584); silang: https://sunnah.com/muslim:1584</w:t>
      </w:r>
    </w:p>
    <w:p>
      <w:pPr>
        <w:jc w:val="both"/>
      </w:pPr>
      <w:r>
        <w:rPr>
          <w:b w:val="0"/>
          <w:i w:val="0"/>
          <w:sz w:val="18"/>
        </w:rPr>
        <w:t>STATUS: Teks Arab dan terjemah dicocokkan dengan hadits.id; pembanding penomoran dan terjemah di Sunnah.com. Pada Sunnah.com riwayat ini tampil sebagai 1584a. [DERAJAT-CEK]</w:t>
      </w:r>
    </w:p>
    <w:p>
      <w:pPr>
        <w:jc w:val="both"/>
      </w:pPr>
      <w:r>
        <w:rPr>
          <w:b/>
          <w:i w:val="0"/>
          <w:sz w:val="28"/>
        </w:rPr>
        <w:t>60.1 Jembatan: Dari Akhlak Bermuamalah ke Aturan Akad, Mengapa Kita Perlu Fiqh Muamalah</w:t>
      </w:r>
    </w:p>
    <w:p>
      <w:pPr>
        <w:jc w:val="both"/>
      </w:pPr>
      <w:r>
        <w:rPr>
          <w:b w:val="0"/>
          <w:i w:val="0"/>
        </w:rPr>
        <w:t>Niat baik penting, tetapi tidak cukup untuk menjadikan transaksi adil. Pemberi pinjaman yang menolong tetangga tetap perlu menghindari tambahan yang hanya muncul karena waktu. Fiqh muamalah membantu membaca siapa menyerahkan apa, kapan kepemilikan berpindah, apa kewajiban tiap pihak, siapa menanggung risiko, dan apa akibat keterlambatan. Pertanyaan ini dekat dengan hidup Anda: menandatangani kontrak, menerima gaji, menyimpan uang, atau meminjam untuk kebutuhan keluarga semuanya menyentuh muamalah.</w:t>
      </w:r>
    </w:p>
    <w:p>
      <w:pPr>
        <w:jc w:val="both"/>
      </w:pPr>
      <w:r>
        <w:rPr>
          <w:b w:val="0"/>
          <w:i w:val="0"/>
        </w:rPr>
        <w:t>Riba perlu dipahami karena masyarakat kerap menyamakan semua tambahan. Pedagang memperoleh laba dari barang yang dimiliki dan risiko yang ditanggung; pemilik rumah menerima sewa atas manfaat; pekerja menerima upah atas kerja. Pinjaman berbeda ketika tambahan ditetapkan atas pokok semata-mata karena masa. Al-Qur'an membedakan jual beli dari riba, tanpa menyatakan semua jual beli otomatis adil. Penipuan mutu, harga tersembunyi, dan pemaksaan tetap tercela.</w:t>
      </w:r>
    </w:p>
    <w:p>
      <w:pPr>
        <w:jc w:val="both"/>
      </w:pPr>
      <w:r>
        <w:rPr>
          <w:b w:val="0"/>
          <w:i w:val="0"/>
        </w:rPr>
        <w:t>Ulama sepakat riba dilarang, tetapi berbeda dalam beberapa rincian penerapan. Kita perlu memisahkan bunyi dalil, hasil ijtihad, dan keputusan lembaga. Perbedaan bukan alasan meremehkan larangan atau menuduh orang lain. Saat kontrak tidak jelas, minta salinan, baca rincian biaya, lalu bawa kepada ahli fiqh muamalah. Bila ada sengketa, nasihat hukum juga diperlukan; fatwa tidak menggantikan perlindungan hukum.</w:t>
      </w:r>
    </w:p>
    <w:p>
      <w:pPr>
        <w:jc w:val="both"/>
      </w:pPr>
      <w:r>
        <w:rPr>
          <w:b w:val="0"/>
          <w:i w:val="0"/>
        </w:rPr>
        <w:t>Memahami fiqh bukan berarti setiap anggota keluarga harus menjadi ahli fatwa. Peran awalnya ialah tahu pertanyaan yang tepat dan kapan meminta bantuan. Menunda tanda tangan sampai paham sering lebih aman. Harta tetap perlu dicari dan disalurkan dengan cara adil; niat baik mendapat bentuk melalui akad yang terang dan hak yang dijaga.</w:t>
      </w:r>
    </w:p>
    <w:p>
      <w:pPr>
        <w:jc w:val="both"/>
      </w:pPr>
      <w:r>
        <w:rPr>
          <w:b w:val="0"/>
          <w:i w:val="0"/>
        </w:rPr>
        <w:t>Akad adalah pertemuan kehendak yang melahirkan hak dan kewajiban. Bentuk tertulisnya perlu menjawab jumlah, waktu, objek, dan cara penyelesaian. Anda dapat mulai dari membaca bagian yang mengatur pembayaran, biaya, jaminan, serta pelunasan. Bila istilah teknis menghalangi pemahaman, minta pihak lain menerangkannya dengan contoh angka. Jangan mengandalkan ucapan petugas yang berbeda dari dokumen yang ditandatangani.</w:t>
      </w:r>
    </w:p>
    <w:p>
      <w:pPr>
        <w:jc w:val="both"/>
      </w:pPr>
      <w:r>
        <w:rPr>
          <w:b w:val="0"/>
          <w:i w:val="0"/>
        </w:rPr>
        <w:t>Dalam muamalah, kerelaan bukan sekadar tanda tangan. Orang perlu mengetahui apa yang disetujui dan tidak berada di bawah penipuan atau paksaan. Penjelasan ini juga melindungi pemberi dana: hak atas pokok, barang, atau upah harus disebut terang agar tidak muncul sengketa. Kejelasan bukan formalitas; ia mengurangi prasangka dan membantu kedua pihak menepati janji.</w:t>
      </w:r>
    </w:p>
    <w:p>
      <w:pPr>
        <w:jc w:val="both"/>
      </w:pPr>
      <w:r>
        <w:rPr>
          <w:b w:val="0"/>
          <w:i w:val="0"/>
        </w:rPr>
        <w:t>Mempelajari hukum transaksi dapat dilakukan bertahap. Mulai dari kebutuhan yang paling dekat, seperti cicilan rumah atau pinjaman kerabat. Catat hal yang diketahui dan yang belum jelas. Anda tidak perlu menyelesaikan seluruh persoalan ekonomi dalam satu malam. Langkah kecil yang benar, disertai nasihat yang tepat, lebih baik daripada keputusan tergesa karena rasa takut.</w:t>
      </w:r>
    </w:p>
    <w:p>
      <w:pPr>
        <w:jc w:val="both"/>
      </w:pPr>
      <w:r>
        <w:rPr>
          <w:b w:val="0"/>
          <w:i w:val="0"/>
        </w:rPr>
        <w:t>Saat mempertimbangkan suatu akad, bayangkan apa yang terjadi bila keadaan berubah. Jika barang rusak sebelum diterima, siapa menanggungnya? Jika penghasilan keluarga turun, apakah kewajiban tetap naik? Jika pihak lain terlambat, apakah biaya mencerminkan kerugian nyata atau menjadi pendapatan? Pertanyaan ini tidak menggantikan hukum, tetapi membuat risiko terlihat sebelum persetujuan. Simpan jawaban tertulis agar keluarga tidak bergantung pada ingatan atau janji lisan yang berbeda-beda.</w:t>
      </w:r>
    </w:p>
    <w:p>
      <w:pPr>
        <w:jc w:val="both"/>
      </w:pPr>
      <w:r>
        <w:rPr>
          <w:b w:val="0"/>
          <w:i w:val="0"/>
        </w:rPr>
        <w:t>Keputusan keuangan sering dibuat ketika orang sedang lelah atau terdesak. Beri diri Anda jeda untuk membaca ulang, terutama bagian yang panjang dan dicetak kecil. Minta salinan yang dapat dibawa pulang. Anda berhak memahami komitmen sebelum menyetujuinya. Bila pihak penawar menolak menjelaskan, itu alasan kuat untuk tidak terburu-buru.</w:t>
      </w:r>
    </w:p>
    <w:p>
      <w:pPr>
        <w:jc w:val="both"/>
      </w:pPr>
      <w:r>
        <w:rPr>
          <w:b w:val="0"/>
          <w:i w:val="0"/>
        </w:rPr>
        <w:t>Periksa pula siapa berwenang mengubah syarat dan bagaimana perubahan diberitahukan. Klausul yang memberi satu pihak kuasa mengubah biaya tanpa persetujuan perlu dipahami sebelum tanda tangan. Dalam transaksi keluarga, tulis kesepakatan pokok dan tenggang dengan bahasa yang dapat dibaca semua pihak. Catatan sederhana mencegah perbedaan ingatan dan memberi dasar percakapan bila keadaan berubah. Jangan menganggap hubungan dekat membuat penjelasan tertulis tidak perlu.</w:t>
      </w:r>
    </w:p>
    <w:p>
      <w:pPr>
        <w:jc w:val="both"/>
      </w:pPr>
      <w:r>
        <w:rPr>
          <w:b/>
          <w:i w:val="0"/>
          <w:sz w:val="28"/>
        </w:rPr>
        <w:t>60.2 Makna Riba: Bahasa dan Istilah Syar'i</w:t>
      </w:r>
    </w:p>
    <w:p>
      <w:pPr>
        <w:jc w:val="both"/>
      </w:pPr>
      <w:r>
        <w:rPr>
          <w:b w:val="0"/>
          <w:i w:val="0"/>
        </w:rPr>
        <w:t>Kata riba dalam bahasa Arab berakar pada makna bertambah atau tumbuh. Pertambahan tidak selalu buruk: harta dapat berkembang melalui perdagangan, upah, hadiah, atau panen. Karena itu, makna bahasa saja belum cukup untuk menentukan hukum transaksi. Dalam fiqh, riba mencakup kelebihan tertentu pada pertukaran harta yang dilarang syariat, terutama tambahan atas utang karena waktu dan kelebihan dalam pertukaran barang ribawi sejenis.</w:t>
      </w:r>
    </w:p>
    <w:p>
      <w:pPr>
        <w:jc w:val="both"/>
      </w:pPr>
      <w:r>
        <w:rPr>
          <w:b w:val="0"/>
          <w:i w:val="0"/>
        </w:rPr>
        <w:t>Contoh pinjaman: seseorang menerima satu juta rupiah, tetapi sejak awal wajib mengembalikan satu juta seratus ribu karena diberi waktu. Selisih itu melekat pada pinjaman, bukan barang atau jasa yang diterima. Bila keterlambatan kembali menambah tagihan, beban dapat menumpuk. Al-Qur'an membatasi hak pemberi pinjaman pada pokok dan mengajarkan kelonggaran bagi orang yang kesulitan.</w:t>
      </w:r>
    </w:p>
    <w:p>
      <w:pPr>
        <w:jc w:val="both"/>
      </w:pPr>
      <w:r>
        <w:rPr>
          <w:b w:val="0"/>
          <w:i w:val="0"/>
        </w:rPr>
        <w:t>Tambahan sukarela saat pelunasan berbeda dari syarat akad, selama benar-benar bebas dari tekanan dan bukan kebiasaan yang dipahami sebagai kewajiban. Pada barang ribawi, aturan lain berlaku: pertukaran sejenis menuntut kesetaraan dan serah terima langsung; pertukaran beda jenis tidak mensyaratkan jumlah sama, tetapi serah terima tetap penting.</w:t>
      </w:r>
    </w:p>
    <w:p>
      <w:pPr>
        <w:jc w:val="both"/>
      </w:pPr>
      <w:r>
        <w:rPr>
          <w:b w:val="0"/>
          <w:i w:val="0"/>
        </w:rPr>
        <w:t>Bunga adalah istilah umum untuk tambahan atas simpanan atau pinjaman. Penilaian hukum melihat struktur dan dasar tambahan, bukan nama pada dokumen. Margin, biaya, dan bagi hasil juga perlu diperiksa: siapa memiliki barang, jasa apa diberikan, siapa menanggung risiko, dan kapan jumlah berubah. Biaya administrasi harus mencerminkan layanan nyata, bukan laba tersembunyi dari pokok. Tuliskan urutan transaksi dengan bahasa sederhana, lalu tandai hal yang perlu ditanyakan.</w:t>
      </w:r>
    </w:p>
    <w:p>
      <w:pPr>
        <w:jc w:val="both"/>
      </w:pPr>
      <w:r>
        <w:rPr>
          <w:b w:val="0"/>
          <w:i w:val="0"/>
        </w:rPr>
        <w:t>Dalam menilai transaksi, urutan kejadian sering lebih penting daripada nama produk. Pada jual beli, penjual memiliki atau menguasai barang yang dijual dan kemudian menerima harga. Pada sewa, manfaat aset diberikan untuk masa tertentu. Dalam qardh, penerima memakai pokok dan mengembalikan padanannya. Perbedaan ini menerangkan mengapa margin jual beli tidak otomatis sama dengan bunga utang, sekalipun keduanya menghasilkan angka lebih besar bagi pihak yang menerima pembayaran.</w:t>
      </w:r>
    </w:p>
    <w:p>
      <w:pPr>
        <w:jc w:val="both"/>
      </w:pPr>
      <w:r>
        <w:rPr>
          <w:b w:val="0"/>
          <w:i w:val="0"/>
        </w:rPr>
        <w:t>Ulama juga membedakan riba yang muncul pada utang dari riba yang muncul dalam pertukaran barang ribawi. Seseorang dapat menukar emas dengan emas secara kontan, tetapi tetap melanggar syarat bila beratnya berbeda. Sebaliknya, uang dapat ditukar dengan emas dengan nilai berbeda karena jenisnya tidak sama, dengan ketentuan serah terima yang dibahas dalam fiqh. Jangan menarik hukum satu bentuk ke bentuk lain tanpa mengetahui sebabnya.</w:t>
      </w:r>
    </w:p>
    <w:p>
      <w:pPr>
        <w:jc w:val="both"/>
      </w:pPr>
      <w:r>
        <w:rPr>
          <w:b w:val="0"/>
          <w:i w:val="0"/>
        </w:rPr>
        <w:t>Jika seseorang menawarkan biaya tetap untuk pinjaman, tanyakan apa pekerjaan yang dilakukan dan apakah nilai biaya sebanding dengan biaya nyata. Jika biaya dihitung menurut pokok atau bertambah ketika waktu diperpanjang, alasan itu perlu diperiksa. Penjelasan ini tidak memutus setiap kasus; ia membantu Anda menyusun pertanyaan yang dapat dijawab ahli.</w:t>
      </w:r>
    </w:p>
    <w:p>
      <w:pPr>
        <w:jc w:val="both"/>
      </w:pPr>
      <w:r>
        <w:rPr>
          <w:b w:val="0"/>
          <w:i w:val="0"/>
        </w:rPr>
        <w:t>Istilah syar'i membantu merapikan percakapan, tetapi tidak boleh menggantikan pemeriksaan fakta. Dua transaksi yang memakai nama sama dapat berbeda karena satu pihak sungguh membeli barang, sedangkan yang lain hanya memindahkan uang. Periksa apakah barang pernah dimiliki, apakah penjual menanggung risiko sebelum penjualan, dan apakah harga final disepakati. Begitu pula, menyebut suatu pembayaran sebagai hadiah tidak menjadikannya sukarela bila pemberi utang telah mengharapkannya.</w:t>
      </w:r>
    </w:p>
    <w:p>
      <w:pPr>
        <w:jc w:val="both"/>
      </w:pPr>
      <w:r>
        <w:rPr>
          <w:b w:val="0"/>
          <w:i w:val="0"/>
        </w:rPr>
        <w:t>Dalam transaksi keluarga, tekanan kadang tidak tertulis. Peminjam mungkin memberi hasil kebun setiap panen karena khawatir hubungan memburuk. Bicarakan hal itu secara terbuka: apakah pemberian dapat ditolak tanpa akibat? Menjernihkan harapan lebih baik daripada membiarkan rasa sungkan menyembunyikan syarat. Bila pihak-pihak berbeda menilai, catat fakta dahulu dan minta pendapat yang memahami adat serta akad setempat.</w:t>
      </w:r>
    </w:p>
    <w:p>
      <w:pPr>
        <w:jc w:val="both"/>
      </w:pPr>
      <w:r>
        <w:rPr>
          <w:b w:val="0"/>
          <w:i w:val="0"/>
        </w:rPr>
        <w:t>Bila akad memakai beberapa tahap, gambar alurnya: siapa membeli lebih dahulu, kapan barang berpindah, kapan pembayaran terjadi, dan siapa menanggung risiko pada tiap tahap. Alur ini sering mengungkap apakah jual beli benar-benar terjadi atau hanya nama yang menutupi pinjaman. Minta dokumen pendukung, bukan hanya brosur. Bila urutan tidak dapat dijelaskan dengan terang, tunda keputusan sampai pihak yang kompeten menilainya.</w:t>
      </w:r>
    </w:p>
    <w:p>
      <w:pPr>
        <w:jc w:val="both"/>
      </w:pPr>
      <w:r>
        <w:rPr>
          <w:b/>
          <w:i w:val="0"/>
          <w:sz w:val="28"/>
        </w:rPr>
        <w:t>60.3 Tahapan Pengharaman Riba dalam Al-Qur'an</w:t>
      </w:r>
    </w:p>
    <w:p>
      <w:pPr>
        <w:jc w:val="both"/>
      </w:pPr>
      <w:r>
        <w:rPr>
          <w:b w:val="0"/>
          <w:i w:val="0"/>
        </w:rPr>
        <w:t>Ayat-ayat Al-Qur'an tentang riba berada dalam beberapa surah dan konteks. Ulama sering menerangkannya sebagai tahapan dari peringatan hingga larangan tegas, meski urutan pewahyuan dan kaitan antarayat dibahas dalam tafsir. QS. Ar-Rum: 39 membandingkan pemberian yang mengharap balasan lebih dengan zakat yang ditujukan kepada Allah. Banyak mufasir tidak memahaminya sebagai larangan hukum riba yang lengkap, melainkan peringatan bahwa pertambahan materi belum tentu bernilai di sisi-Nya.</w:t>
      </w:r>
    </w:p>
    <w:p>
      <w:pPr>
        <w:jc w:val="both"/>
      </w:pPr>
      <w:r>
        <w:rPr>
          <w:b w:val="0"/>
          <w:i w:val="0"/>
        </w:rPr>
        <w:t>QS. An-Nisa: 160–161 menyebut riba dalam kritik terhadap pelanggaran sebagian Bani Israil. Ayat itu bukan celaan kepada pemeluk agama masa kini. QS. Ali 'Imran: 130 melarang riba berlipat ganda, praktik yang dikenal ketika utang terus meningkat karena penundaan. Mayoritas ulama tidak membatasi larangan pada tambahan besar; ayat Al-Baqarah memberi larangan lebih umum.</w:t>
      </w:r>
    </w:p>
    <w:p>
      <w:pPr>
        <w:jc w:val="both"/>
      </w:pPr>
      <w:r>
        <w:rPr>
          <w:b w:val="0"/>
          <w:i w:val="0"/>
        </w:rPr>
        <w:t>QS. Al-Baqarah: 275–281 membedakan jual beli dari riba, memerintahkan meninggalkan sisa riba, dan menetapkan jalan taubat. Ayat 280 meminta pemberi utang memberi tenggang kepada orang yang kesulitan. Rangkaian ini bergerak dari pembinaan hati ke perubahan nyata: menghentikan tambahan, menata kewajiban, dan memberi ruang yang adil. Nama baru tidak mengubah hakikat transaksi.</w:t>
      </w:r>
    </w:p>
    <w:p>
      <w:pPr>
        <w:jc w:val="both"/>
      </w:pPr>
      <w:r>
        <w:rPr>
          <w:b w:val="0"/>
          <w:i w:val="0"/>
        </w:rPr>
        <w:t>Larangan riba hadir bersama ajaran tentang taubat dan pemulihan hubungan. QS. Al-Baqarah tidak berhenti pada ancaman, tetapi menyebut hak atas pokok dan larangan saling menzalimi. Ini penting bagi pembaca yang sedang terikat kewajiban lama. Rasa bersalah tidak boleh mendorong tindakan yang melanggar hak pihak lain atau membuat nafkah keluarga terbengkalai. Susun fakta, cari nasihat, dan tempuh penyelesaian yang sah.</w:t>
      </w:r>
    </w:p>
    <w:p>
      <w:pPr>
        <w:jc w:val="both"/>
      </w:pPr>
      <w:r>
        <w:rPr>
          <w:b w:val="0"/>
          <w:i w:val="0"/>
        </w:rPr>
        <w:t>Tahapan yang biasa diterangkan mufasir memberi gambaran pendidikan masyarakat. Peringatan tentang nilai harta mendahului seruan meninggalkan kebiasaan yang mapan. Namun, tahapan bukan alasan menunda ketaatan setelah larangan jelas. Ia menunjukkan bahwa perubahan sosial memerlukan pemahaman, aturan, dan perlindungan bagi pihak lemah. Pemberi pinjaman pun memiliki tanggung jawab untuk tidak menjadikan kesulitan sebagai peluang mendapat tambahan.</w:t>
      </w:r>
    </w:p>
    <w:p>
      <w:pPr>
        <w:jc w:val="both"/>
      </w:pPr>
      <w:r>
        <w:rPr>
          <w:b w:val="0"/>
          <w:i w:val="0"/>
        </w:rPr>
        <w:t>Ayat-ayat itu juga mengingatkan bahwa ukuran pertumbuhan bukan saldo saja. Zakat dan sedekah diarahkan kepada kebaikan, sedangkan tambahan yang dilarang dapat mengikis keadilan. Sikap ini tidak mengharamkan perdagangan atau laba. Ia mengajak setiap pihak menilai dari mana hasil datang dan beban apa yang ditanggung orang lain.</w:t>
      </w:r>
    </w:p>
    <w:p>
      <w:pPr>
        <w:jc w:val="both"/>
      </w:pPr>
      <w:r>
        <w:rPr>
          <w:b/>
          <w:i w:val="0"/>
          <w:sz w:val="28"/>
        </w:rPr>
        <w:t>60.4 Tafsir Al-Baqarah: 275–279: Ancaman Perang dari Allah dan Rasul-Nya</w:t>
      </w:r>
    </w:p>
    <w:p>
      <w:pPr>
        <w:jc w:val="both"/>
      </w:pPr>
      <w:r>
        <w:rPr>
          <w:b w:val="0"/>
          <w:i w:val="0"/>
        </w:rPr>
        <w:t>QS. Al-Baqarah: 275–279 memuat salah satu peringatan Al-Qur'an paling tegas tentang riba. Ayat 275 menggambarkan keadaan orang yang makan riba dan membantah anggapan bahwa jual beli sama dengan riba. Gambaran itu bukan diagnosis medis dan tidak layak dipakai untuk mengejek orang sakit. Kesamaan bahwa keduanya dapat menghasilkan uang tidak membuat akadnya sama.</w:t>
      </w:r>
    </w:p>
    <w:p>
      <w:pPr>
        <w:jc w:val="both"/>
      </w:pPr>
      <w:r>
        <w:rPr>
          <w:b w:val="0"/>
          <w:i w:val="0"/>
        </w:rPr>
        <w:t>Dalam jual beli sah, penjual menyerahkan barang atau manfaat, pembeli mengetahui harga, dan penjual menanggung risiko kepemilikan tertentu. Pada pinjaman dengan tambahan karena waktu, pemberi uang berhak atas selisih meski peminjam tidak memperoleh hasil. Ayat memberi ruang bagi orang yang berhenti setelah mendapat nasihat; ayat berikutnya menegaskan hak atas pokok harta. Penerapan kontrak lama perlu melihat keadaan dan hukum yang berlaku.</w:t>
      </w:r>
    </w:p>
    <w:p>
      <w:pPr>
        <w:jc w:val="both"/>
      </w:pPr>
      <w:r>
        <w:rPr>
          <w:b w:val="0"/>
          <w:i w:val="0"/>
        </w:rPr>
        <w:t>Ayat 276 menyandingkan riba dengan sedekah. Memusnahkan riba tidak harus berarti saldo langsung lenyap; ulama juga menerangkannya sebagai hilangnya keberkahan, rusaknya hubungan, atau pertanggungjawaban akhirat. Sedekah pun bukan jaminan keuntungan tunai. Ayat 277 menghubungkan larangan dengan iman dan amal, sehingga orang yang berusaha berubah membutuhkan dukungan, bukan penghinaan.</w:t>
      </w:r>
    </w:p>
    <w:p>
      <w:pPr>
        <w:jc w:val="both"/>
      </w:pPr>
      <w:r>
        <w:rPr>
          <w:b w:val="0"/>
          <w:i w:val="0"/>
        </w:rPr>
        <w:t>Ayat 278 memerintahkan meninggalkan sisa riba. Ayat 279 memberi ancaman perang dari Allah dan Rasul-Nya, tetapi tidak memberi kuasa kepada individu untuk menghukum atau mengancam orang. Penyelesaian sengketa berada pada otoritas sah. Bagi yang bertaubat, haknya adalah pokok: tidak menzalimi dan tidak dizalimi. Ayat 280–281 mengingatkan agar orang yang kesulitan diberi waktu dan bahwa setiap orang akan kembali kepada Allah.</w:t>
      </w:r>
    </w:p>
    <w:p>
      <w:pPr>
        <w:jc w:val="both"/>
      </w:pPr>
      <w:r>
        <w:rPr>
          <w:b w:val="0"/>
          <w:i w:val="0"/>
        </w:rPr>
        <w:t>Rangkaian ayat ini menyatukan tiga tema: pemisahan akad, perlindungan hak, dan pertanggungjawaban. Ayat 275 menolak penyamaan jual beli dan riba; ayat 278 memerintahkan meninggalkan sisa; ayat 279 memberi batas bahwa pemberi pinjaman berhak atas pokok. Ayat 280 kemudian memerintahkan tenggang bagi orang yang benar-benar kesulitan. Membaca semuanya sekaligus mencegah larangan diubah menjadi alasan untuk merampas hak atau mempermalukan orang.</w:t>
      </w:r>
    </w:p>
    <w:p>
      <w:pPr>
        <w:jc w:val="both"/>
      </w:pPr>
      <w:r>
        <w:rPr>
          <w:b w:val="0"/>
          <w:i w:val="0"/>
        </w:rPr>
        <w:t>Ancaman dalam ayat 279 sangat berat. Para mufasir memaknainya sebagai peringatan tentang bahaya menentang perintah Allah. Namun ancaman itu tidak memberi hak kepada keluarga, kelompok, atau individu untuk menghukum pelaku. Penetapan hukum memerlukan ilmu, bukti, dan otoritas yang sah. Nasihat pribadi hendaknya membimbing, bukan mengancam. Jika ada sengketa tagihan, cari bantuan hukum yang tepat dan jangan melakukan tindakan sepihak.</w:t>
      </w:r>
    </w:p>
    <w:p>
      <w:pPr>
        <w:jc w:val="both"/>
      </w:pPr>
      <w:r>
        <w:rPr>
          <w:b w:val="0"/>
          <w:i w:val="0"/>
        </w:rPr>
        <w:t>Prinsip pokok harta membantu menjaga keseimbangan. Debitur tidak boleh sengaja mengingkari pokok yang mampu ia bayar. Kreditur tidak boleh menuntut tambahan riba. Jika debitur berada dalam kesempitan, memberi waktu merupakan tuntunan; bila kreditur merelakan sebagian haknya, Al-Qur'an menyebutnya lebih baik. Kebaikan seperti ini bukan kelemahan, tetapi pilihan yang menjaga martabat dan hubungan sosial.</w:t>
      </w:r>
    </w:p>
    <w:p>
      <w:pPr>
        <w:jc w:val="both"/>
      </w:pPr>
      <w:r>
        <w:rPr>
          <w:b w:val="0"/>
          <w:i w:val="0"/>
        </w:rPr>
        <w:t>Bagi orang yang pernah terlibat, ayat tentang berhenti dan bertaubat memberi harapan. Perbaikan dimulai dengan menghentikan tambahan baru, memahami kewajiban, dan bertanya tentang penyelesaian yang sesuai. Tidak ada satu langkah yang cocok bagi semua kontrak. Jangan menyimpulkan hukum dari ringkasan tanpa membaca akad dan keadaan pihak-pihaknya.</w:t>
      </w:r>
    </w:p>
    <w:p>
      <w:pPr>
        <w:jc w:val="both"/>
      </w:pPr>
      <w:r>
        <w:rPr>
          <w:b w:val="0"/>
          <w:i w:val="0"/>
        </w:rPr>
        <w:t>Ayat-ayat tersebut membentuk pedoman yang tidak memisahkan ibadah dari keadilan sosial. Larangan riba menahan pihak kuat agar tidak memanfaatkan kebutuhan, sementara pengakuan atas pokok menjaga hak kreditur. Keduanya berjalan bersama.</w:t>
      </w:r>
    </w:p>
    <w:p>
      <w:pPr>
        <w:jc w:val="both"/>
      </w:pPr>
      <w:r>
        <w:rPr>
          <w:b w:val="0"/>
          <w:i w:val="0"/>
        </w:rPr>
        <w:t>Peringatan keras tidak menghapus kewajiban berlaku lembut. Orang yang menyadari kekeliruan mungkin masih terikat kontrak, memiliki tanggungan, atau tidak mampu membayar sekaligus. Bantu ia membuat urutan tindakan yang realistis: hentikan penambahan baru bila dapat dilakukan secara sah, ketahui nilai pokok, dan bicarakan penyelesaian. Nasihat yang memahami keadaan lebih mungkin membawa perubahan daripada celaan yang membuat orang menyembunyikan masalah.</w:t>
      </w:r>
    </w:p>
    <w:p>
      <w:pPr>
        <w:jc w:val="both"/>
      </w:pPr>
      <w:r>
        <w:rPr>
          <w:b w:val="0"/>
          <w:i w:val="0"/>
        </w:rPr>
        <w:t>Ini bukan sekadar uraian hukum abstrak. Orang yang memberi pinjaman mungkin menghadapi kebutuhan sendiri, sementara peminjam mungkin sedang menjaga keluarga dari kehilangan rumah atau usaha. Keduanya berhak didengar dan diperlakukan dengan hormat. Ketentuan pokok dan tenggang membantu mencari jalan tanpa menambah ketidakadilan.</w:t>
      </w:r>
    </w:p>
    <w:p>
      <w:pPr>
        <w:jc w:val="both"/>
      </w:pPr>
      <w:r>
        <w:rPr>
          <w:b/>
          <w:i w:val="0"/>
          <w:sz w:val="28"/>
        </w:rPr>
        <w:t>60.5 Hadits Tujuh Dosa yang Membinasakan dan Laknat bagi Seluruh Pelaku Riba</w:t>
      </w:r>
    </w:p>
    <w:p>
      <w:pPr>
        <w:jc w:val="both"/>
      </w:pPr>
      <w:r>
        <w:rPr>
          <w:b w:val="0"/>
          <w:i w:val="0"/>
        </w:rPr>
        <w:t>Ada dua riwayat yang sering dibaca bersama ketika membahas beratnya riba. Pertama, riwayat tujuh dosa yang membinasakan, yang di dalamnya disebut memakan riba. Kedua, hadits yang menyatakan bahwa Rasulullah melaknat pemakan riba, pembayarnya, penulisnya, dan kedua saksinya. Kedua riwayat ini berbeda nomor dan berbeda jalur, tetapi saling menguatkan gambaran tentang dampak riba. Kita tidak perlu membesar-besarkan susunan lafaz: cukuplah memahami peringatan yang benar-benar ada dalam sumbernya.</w:t>
      </w:r>
    </w:p>
    <w:p>
      <w:pPr>
        <w:jc w:val="both"/>
      </w:pPr>
      <w:r>
        <w:rPr>
          <w:b w:val="0"/>
          <w:i w:val="0"/>
        </w:rPr>
        <w:t>Riwayat tujuh dosa dimulai dengan perintah menjauhi tujuh perkara yang membinasakan. Para sahabat bertanya apa saja perkara itu, lalu Nabi ﷺ menyebut mempersekutukan Allah, sihir, membunuh jiwa yang diharamkan kecuali dengan hak, memakan harta anak yatim, memakan riba, berpaling saat peperangan, dan menuduh perempuan beriman yang menjaga kehormatan. Di antara daftarnya, riba diletakkan dalam kelompok dosa yang berat bersama pelanggaran terhadap tauhid, jiwa, harta anak yatim, dan kehormatan. Hadits ini bukan daftar yang menutup seluruh dosa besar; ia menyoroti tujuh perkara yang perlu dijauhi.</w:t>
      </w:r>
    </w:p>
    <w:p>
      <w:pPr>
        <w:jc w:val="both"/>
      </w:pPr>
      <w:r>
        <w:rPr>
          <w:b w:val="0"/>
          <w:i w:val="0"/>
        </w:rPr>
        <w:t>Kata membinasakan menggambarkan akibat yang berat bagi agama dan kehidupan. Tidak semua akibat dapat diukur dengan angka. Riba dapat membuat orang terus bergantung pada utang, merusak hubungan keluarga, menggerus kepercayaan, dan menormalisasi pengambilan harta tanpa pertukaran yang adil. Namun, jangan mengubah hadits ini menjadi tuduhan bahwa setiap orang yang terjerat utang pasti sedang dihukum atau tidak lagi memiliki harapan. Peringatan ditujukan agar umat menjauhi perbuatan itu; pintu taubat dan perbaikan tetap terbuka.</w:t>
      </w:r>
    </w:p>
    <w:p>
      <w:pPr>
        <w:jc w:val="both"/>
      </w:pPr>
      <w:r>
        <w:rPr>
          <w:b w:val="0"/>
          <w:i w:val="0"/>
        </w:rPr>
        <w:t>Hadits kedua diriwayatkan dari Jabir. Nabi ﷺ melaknat pemakan riba, orang yang membayarnya, pencatatnya, dan dua orang saksi, kemudian menyatakan bahwa mereka semua sama. Riwayat ini menimbulkan pertanyaan praktis: mengapa pihak yang membayar turut disebut? Ulama menjelaskan bahwa hadits mencela keterlibatan yang mendukung akad riba secara sadar dan sukarela. Tetapi penilaian terhadap seseorang tidak dibuat hanya dari jabatan atau namanya di dokumen. Keadaan terpaksa, pengetahuan, kemampuan memilih, dan tanggung jawab tiap pihak perlu diperiksa oleh ulama yang memahami kasus tersebut.</w:t>
      </w:r>
    </w:p>
    <w:p>
      <w:pPr>
        <w:jc w:val="both"/>
      </w:pPr>
      <w:r>
        <w:rPr>
          <w:b w:val="0"/>
          <w:i w:val="0"/>
        </w:rPr>
        <w:t>Ungkapan semua sama tidak berarti semua pelaku memiliki niat, ilmu, tingkat kesalahan, atau keadaan yang identik.</w:t>
      </w:r>
    </w:p>
    <w:p>
      <w:pPr>
        <w:jc w:val="both"/>
      </w:pPr>
      <w:r>
        <w:rPr>
          <w:b w:val="0"/>
          <w:i w:val="0"/>
        </w:rPr>
        <w:t>Kesimpulan hukum individu mempertimbangkan pengetahuan dan keadaan.</w:t>
      </w:r>
    </w:p>
    <w:p>
      <w:pPr>
        <w:jc w:val="both"/>
      </w:pPr>
      <w:r>
        <w:rPr>
          <w:b/>
          <w:i w:val="0"/>
          <w:sz w:val="28"/>
        </w:rPr>
        <w:t>60.6 Riba Nasi'ah dan Riba Jahiliyyah</w:t>
      </w:r>
    </w:p>
    <w:p>
      <w:pPr>
        <w:jc w:val="both"/>
      </w:pPr>
      <w:r>
        <w:rPr>
          <w:b w:val="0"/>
          <w:i w:val="0"/>
        </w:rPr>
        <w:t>Riba nasi'ah adalah tambahan yang timbul karena pembayaran atau serah terima ditangguhkan. Istilah ini berasal dari kata yang bermakna penundaan. Dalam pinjaman uang, bentuk yang paling mudah dikenali ialah tambahan yang disyaratkan atas pokok karena pemberi pinjaman bersedia menunggu sampai tanggal tertentu. Misalnya, peminjam menerima satu juta rupiah dan harus mengembalikan satu juta seratus ribu dalam dua bulan. Selisih itu muncul dari pinjaman dan waktu, bukan dari barang yang dijual atau jasa yang diberikan.</w:t>
      </w:r>
    </w:p>
    <w:p>
      <w:pPr>
        <w:jc w:val="both"/>
      </w:pPr>
      <w:r>
        <w:rPr>
          <w:b w:val="0"/>
          <w:i w:val="0"/>
        </w:rPr>
        <w:t>Riba jahiliyyah menggambarkan pola yang dikaitkan dengan masa sebelum Islam: ketika utang jatuh tempo dan peminjam belum mampu melunasi, pemberi utang menawarkan penundaan dengan jumlah yang lebih besar. Ungkapan yang sering dipakai dalam literatur adalah, "bayar sekarang atau tambah jumlah dan perpanjang waktu." Jumlah pokok dan tambahan dapat berulang bertambah setiap kali tanggal jatuh tempo tiba. Pola ini menempatkan peminjam dalam tekanan karena kebutuhan waktu berubah menjadi alasan untuk menambah kewajiban.</w:t>
      </w:r>
    </w:p>
    <w:p>
      <w:pPr>
        <w:jc w:val="both"/>
      </w:pPr>
      <w:r>
        <w:rPr>
          <w:b w:val="0"/>
          <w:i w:val="0"/>
        </w:rPr>
        <w:t>Sebagian ulama menganggap riba jahiliyyah sebagai salah satu bentuk riba nasi'ah; sebagian menjadikannya contoh khusus yang dikenal dalam sejarah. Kedua istilah itu berdekatan, namun penggunaannya tidak selalu seragam di semua kitab. Yang penting bagi pembaca adalah melihat sebab pertambahan: apakah nilai utang naik hanya karena pembayaran tertunda? Jika ya, keadaan itu perlu ditelaah sebagai persoalan riba, bukan langsung diberi nama lain.</w:t>
      </w:r>
    </w:p>
    <w:p>
      <w:pPr>
        <w:jc w:val="both"/>
      </w:pPr>
      <w:r>
        <w:rPr>
          <w:b w:val="0"/>
          <w:i w:val="0"/>
        </w:rPr>
        <w:t>Al-Qur'an menegaskan larangan mengambil sisa riba dan menetapkan hak pemberi pinjaman atas pokoknya. Ayat tentang memberi kelonggaran kepada pengutang yang kesulitan menjadi lawan yang jelas dari pola jahiliyyah. Ketika orang tak mampu membayar, tuntunan wahyu mengarahkan pemberi utang untuk memberi waktu, bukan memeras tambahan. Jika mampu, menggugurkan sebagian atau seluruhnya bahkan disebut lebih baik. Prinsip ini melindungi martabat orang yang sedang kesulitan tanpa menghapus hak pokok secara paksa.</w:t>
      </w:r>
    </w:p>
    <w:p>
      <w:pPr>
        <w:jc w:val="both"/>
      </w:pPr>
      <w:r>
        <w:rPr>
          <w:b w:val="0"/>
          <w:i w:val="0"/>
        </w:rPr>
        <w:t>Dalam praktik modern, tambahan karena waktu dapat muncul dalam bentuk yang tidak langsung tampak.</w:t>
      </w:r>
    </w:p>
    <w:p>
      <w:pPr>
        <w:jc w:val="both"/>
      </w:pPr>
      <w:r>
        <w:rPr>
          <w:b w:val="0"/>
          <w:i w:val="0"/>
        </w:rPr>
        <w:t>Kontrak mungkin menyebut tingkat bunga, biaya perpanjangan, penalti yang masuk ke pemberi pinjaman, atau pembaruan otomatis.</w:t>
      </w:r>
    </w:p>
    <w:p>
      <w:pPr>
        <w:jc w:val="both"/>
      </w:pPr>
      <w:r>
        <w:rPr>
          <w:b w:val="0"/>
          <w:i w:val="0"/>
        </w:rPr>
        <w:t>Nama-nama itu tidak cukup untuk menilai hukum.</w:t>
      </w:r>
    </w:p>
    <w:p>
      <w:pPr>
        <w:jc w:val="both"/>
      </w:pPr>
      <w:r>
        <w:rPr>
          <w:b w:val="0"/>
          <w:i w:val="0"/>
        </w:rPr>
        <w:t>Periksa pula dasar biaya dan penerimanya.</w:t>
      </w:r>
    </w:p>
    <w:p>
      <w:pPr>
        <w:jc w:val="both"/>
      </w:pPr>
      <w:r>
        <w:rPr>
          <w:b/>
          <w:i w:val="0"/>
          <w:sz w:val="28"/>
        </w:rPr>
        <w:t>60.7 Riba Fadhl: Hadits Enam Komoditas</w:t>
      </w:r>
    </w:p>
    <w:p>
      <w:pPr>
        <w:jc w:val="both"/>
      </w:pPr>
      <w:r>
        <w:rPr>
          <w:b w:val="0"/>
          <w:i w:val="0"/>
        </w:rPr>
        <w:t>Riba fadhl membahas kelebihan dalam pertukaran barang ribawi yang sejenis. Dasarnya antara lain hadits Ubada bin Samit yang melarang menukar emas dengan emas, perak dengan perak, gandum dengan gandum, jelai dengan jelai, kurma dengan kurma, dan garam dengan garam, kecuali setara dan langsung diserahterimakan. Hadits itu juga menegaskan bahwa bila jenisnya berbeda, pertukaran boleh dilakukan sesuai kesepakatan selama serah terima berlangsung seketika. Para fuqaha menjadikan riwayat tersebut fondasi pembahasan barang-barang ribawi.</w:t>
      </w:r>
    </w:p>
    <w:p>
      <w:pPr>
        <w:jc w:val="both"/>
      </w:pPr>
      <w:r>
        <w:rPr>
          <w:b w:val="0"/>
          <w:i w:val="0"/>
        </w:rPr>
        <w:t>Untuk dua barang sejenis, syaratnya ada dua: jumlah atau ukuran harus sama, dan serah terima tidak ditangguhkan. Bila emas ditukar dengan emas, kelebihan berat salah satu pihak termasuk persoalan riba fadhl. Bila satu pihak menyerahkan emas hari ini dan pihak lain baru menyerahkannya pekan depan, persoalannya terkait penundaan pula. Jika barang berbeda jenis, misalnya emas ditukar dengan perak, kesamaan berat tidak diwajibkan, tetapi serah terima langsung tetap menjadi tuntunan.</w:t>
      </w:r>
    </w:p>
    <w:p>
      <w:pPr>
        <w:jc w:val="both"/>
      </w:pPr>
      <w:r>
        <w:rPr>
          <w:b w:val="0"/>
          <w:i w:val="0"/>
        </w:rPr>
        <w:t>Hadits enam komoditas tidak berarti hanya enam barang itu yang pernah dianggap ribawi. Para ulama berbeda dalam menetapkan 'illat, yakni sifat yang menjadi alasan berlakunya hukum, dan apakah ketentuan itu meluas ke komoditas lain. Perbedaan itu dibahas pada sub-bab berikut. Untuk tahap ini, yang perlu diingat ialah aturan pertukaran sejenis: jangan mengambil tambahan, dan jangan menunda serah terima. Aturan ini menghindari pertukaran yang tampak setara tetapi menyimpan keuntungan tersembunyi.</w:t>
      </w:r>
    </w:p>
    <w:p>
      <w:pPr>
        <w:jc w:val="both"/>
      </w:pPr>
      <w:r>
        <w:rPr>
          <w:b w:val="0"/>
          <w:i w:val="0"/>
        </w:rPr>
        <w:t>Riwayat Muslim nomor 1587 dari Ubada bin Samit menyampaikan larangan atas keenam jenis barang. Ada riwayat lain dalam Sahih Muslim yang memerintahkan pertukaran emas dan perak secara setara bila sejenis, dan melarang menjual sesuatu yang belum diserahkan dengan sesuatu yang hadir. Edisi dan penomoran riwayat dapat berbeda; halaman sumber Indonesia yang dipakai mencantumkan enam komoditas pada nomor 1587, sedangkan tautan bab yang ditetapkan untuk rujukan Muslim 1584 adalah riwayat pertukaran emas dan perak. Dalam mengutip, sebut isi riwayat dan periksa sumber, jangan memindahkan nomor secara serampangan.</w:t>
      </w:r>
    </w:p>
    <w:p>
      <w:pPr>
        <w:jc w:val="both"/>
      </w:pPr>
      <w:r>
        <w:rPr>
          <w:b w:val="0"/>
          <w:i w:val="0"/>
        </w:rPr>
        <w:t>Ada alasan praktis mengapa aturan ini menyebut kesetaraan dan serah terima sekaligus.</w:t>
      </w:r>
    </w:p>
    <w:p>
      <w:pPr>
        <w:jc w:val="both"/>
      </w:pPr>
      <w:r>
        <w:rPr>
          <w:b w:val="0"/>
          <w:i w:val="0"/>
        </w:rPr>
        <w:t>Kualitas tidak menggantikan syarat setara pada pertukaran sejenis.</w:t>
      </w:r>
    </w:p>
    <w:p>
      <w:pPr>
        <w:jc w:val="both"/>
      </w:pPr>
      <w:r>
        <w:rPr>
          <w:b w:val="0"/>
          <w:i w:val="0"/>
        </w:rPr>
        <w:t>Pertukaran harus transparan.</w:t>
      </w:r>
    </w:p>
    <w:p>
      <w:pPr>
        <w:jc w:val="both"/>
      </w:pPr>
      <w:r>
        <w:rPr>
          <w:b w:val="0"/>
          <w:i w:val="0"/>
        </w:rPr>
        <w:t>Bedakan aturan kontan dari kesetaraan ukuran.</w:t>
      </w:r>
    </w:p>
    <w:p>
      <w:pPr>
        <w:jc w:val="both"/>
      </w:pPr>
      <w:r>
        <w:rPr>
          <w:b/>
          <w:i w:val="0"/>
          <w:sz w:val="28"/>
        </w:rPr>
        <w:t>60.8 'Illat Riba pada Enam Komoditas: Dalil, Hikmah, dan Perbedaan Mazhab</w:t>
      </w:r>
    </w:p>
    <w:p>
      <w:pPr>
        <w:jc w:val="both"/>
      </w:pPr>
      <w:r>
        <w:rPr>
          <w:b w:val="0"/>
          <w:i w:val="0"/>
        </w:rPr>
        <w:t>Hadits enam komoditas menyebut emas, perak, gandum, jelai, kurma, dan garam. Para ulama sepakat bahwa pertukaran sejenis dalam barang-barang itu harus setara dan langsung. Perbedaan muncul ketika mereka menjawab pertanyaan berikut: sifat apa yang membuat keenam barang tersebut tunduk pada hukum riba, dan apakah sifat itu ditemukan pada barang lain? Istilah untuk sifat hukum itu adalah 'illat. Menentukannya bukan sekadar menebak persamaan kasat mata, melainkan kerja ijtihad yang memakai bahasa hadits, praktik masyarakat, analogi, serta kaidah mazhab.</w:t>
      </w:r>
    </w:p>
    <w:p>
      <w:pPr>
        <w:jc w:val="both"/>
      </w:pPr>
      <w:r>
        <w:rPr>
          <w:b w:val="0"/>
          <w:i w:val="0"/>
        </w:rPr>
        <w:t>Untuk emas dan perak, banyak ulama menghubungkan hukumnya dengan fungsi sebagai alat tukar atau nilai yang diukur. Mazhab Hanafi dan Hanbali dalam pendapat masyhur memberi perhatian besar pada sifat takaran atau timbangan bersama jenisnya. Dalam rumusan Hanafi, kesamaan jenis dan sifat takaran atau timbangan berperan penting; ketentuan itu dapat meluas kepada barang lain yang memenuhi sifat tersebut. Di kalangan Hanbali terdapat rumusan dekat, dengan rincian yang berkembang di dalam mazhab. Maka logam yang ditimbang atau bahan makanan yang ditakar dapat masuk pembahasan bila syarat-syaratnya terpenuhi.</w:t>
      </w:r>
    </w:p>
    <w:p>
      <w:pPr>
        <w:jc w:val="both"/>
      </w:pPr>
      <w:r>
        <w:rPr>
          <w:b w:val="0"/>
          <w:i w:val="0"/>
        </w:rPr>
        <w:t>Mazhab Syafi'i membedakan emas dan perak sebagai alat harga dengan makanan yang dapat dimakan. Pada makanan, 'illat yang dikenal dalam pendapat mazhab ialah sifat dapat dimakan, baik sebagai makanan pokok maupun bukan; rincian barang tertentu dan cara penerapannya tetap dibahas dalam kitab-kitab mereka. Karena itu, barang makanan yang tidak menjadi makanan pokok sekalipun dapat masuk dalam lingkup hukum riba menurut analisis Syafi'iyyah. Perluasan ini berbeda dari pendekatan yang menekankan bahan makanan pokok atau komoditas yang ditakar dan ditimbang.</w:t>
      </w:r>
    </w:p>
    <w:p>
      <w:pPr>
        <w:jc w:val="both"/>
      </w:pPr>
      <w:r>
        <w:rPr>
          <w:b w:val="0"/>
          <w:i w:val="0"/>
        </w:rPr>
        <w:t>Mazhab Maliki menghubungkan emas dan perak dengan fungsi alat tukar, sementara pada makanan terdapat rincian yang berkaitan dengan makanan pokok yang dapat disimpan dan, dalam beberapa penjelasan, dapat dijual dengan takaran atau timbangan. Pendapat Maliki memiliki variasi pada sebagian submasalah, sehingga tidak tepat mereduksinya menjadi satu kalimat tanpa konteks. Persamaan antarmaẓhab adalah penerimaan hadits sebagai dasar; perbedaannya terletak pada cara membaca ciri yang dapat digeneralisasi.</w:t>
      </w:r>
    </w:p>
    <w:p>
      <w:pPr>
        <w:jc w:val="both"/>
      </w:pPr>
      <w:r>
        <w:rPr>
          <w:b w:val="0"/>
          <w:i w:val="0"/>
        </w:rPr>
        <w:t>Perbedaan itu menghasilkan cakupan yang tidak sama. Untuk bahan pangan, satu mazhab mungkin menerapkan hukum kepada buah yang dapat dimakan secara luas, sementara pendekatan lain menimbang apakah ia makanan pokok yang dapat disimpan atau termasuk barang yang lazim ditakar dan ditimbang. Untuk mata uang modern, banyak ulama kontemporer menyamakan fungsi uang kertas dengan emas dan perak karena sama-sama menjadi alat tukar umum. Namun, rincian penerapan terhadap mata uang, instrumen digital, dan jenis aset baru memerlukan keputusan ahli yang memahami karakter produk serta pendapat fiqh yang relevan.</w:t>
      </w:r>
    </w:p>
    <w:p>
      <w:pPr>
        <w:jc w:val="both"/>
      </w:pPr>
      <w:r>
        <w:rPr>
          <w:b w:val="0"/>
          <w:i w:val="0"/>
        </w:rPr>
        <w:t>Hadits juga mengandung hikmah yang dapat dipahami tanpa menyamakan hikmah dengan 'illat. Kesetaraan dalam pertukaran sejenis mencegah pihak yang lemah ditipu lewat ukuran atau mutu yang kabur. Serah terima langsung mencegah penundaan yang dapat mengubah pertukaran menjadi utang terselubung. Itu merupakan manfaat yang tampak, tetapi seorang ahli tidak boleh menyatakan suatu hikmah sebagai satu-satunya sebab hukum kecuali ada dasar. Hikmah membantu kita melihat tujuan etis aturan; 'illat menjadi dasar teknis penerapan hukumnya.</w:t>
      </w:r>
    </w:p>
    <w:p>
      <w:pPr>
        <w:jc w:val="both"/>
      </w:pPr>
      <w:r>
        <w:rPr>
          <w:b w:val="0"/>
          <w:i w:val="0"/>
        </w:rPr>
        <w:t>Contohnya, dua pihak menukar dua kilogram gandum dengan tiga kilogram gandum karena kualitas panennya berbeda. Dalam pertukaran sejenis, kualitas berbeda tidak menghapus kewajiban setara menurut berat atau takaran. Cara yang lebih aman ialah menjual gandum bermutu rendah dengan uang, lalu membeli gandum bermutu tinggi dengan uang dalam akad lain yang benar-benar terpisah. Pemisahan itu bukan trik untuk menyamarkan riba; kedua jual beli harus nyata, tidak bergantung satu sama lain dengan syarat terselubung, dan memenuhi ketentuan yang berlaku.</w:t>
      </w:r>
    </w:p>
    <w:p>
      <w:pPr>
        <w:jc w:val="both"/>
      </w:pPr>
      <w:r>
        <w:rPr>
          <w:b w:val="0"/>
          <w:i w:val="0"/>
        </w:rPr>
        <w:t>Prinsip ini berlaku sesuai rincian mazhab.</w:t>
      </w:r>
    </w:p>
    <w:p>
      <w:pPr>
        <w:jc w:val="both"/>
      </w:pPr>
      <w:r>
        <w:rPr>
          <w:b w:val="0"/>
          <w:i w:val="0"/>
        </w:rPr>
        <w:t>Penggunaan uang masa kini dibahas ulama kontemporer.</w:t>
      </w:r>
    </w:p>
    <w:p>
      <w:pPr>
        <w:jc w:val="both"/>
      </w:pPr>
      <w:r>
        <w:rPr>
          <w:b/>
          <w:i w:val="0"/>
          <w:sz w:val="28"/>
        </w:rPr>
        <w:t>60.9 Riba Qardh: Kaidah "Setiap Pinjaman yang Menarik Manfaat" dan Status Riwayatnya</w:t>
      </w:r>
    </w:p>
    <w:p>
      <w:pPr>
        <w:jc w:val="both"/>
      </w:pPr>
      <w:r>
        <w:rPr>
          <w:b w:val="0"/>
          <w:i w:val="0"/>
        </w:rPr>
        <w:t>Qardh adalah pinjaman yang penerimanya wajib mengembalikan padanan pokoknya. Bentuknya dapat berupa uang atau barang yang dapat diganti dengan barang sejenis. Semangat qardh ialah pertolongan: seseorang memberikan manfaat sementara kepada orang lain dan memperoleh kembali pokok yang setara. Karena itu, apabila pemberi pinjaman mensyaratkan manfaat tambahan bagi dirinya, para ulama menilai syarat itu dengan sangat hati-hati. Tambahan dapat berupa uang, barang, layanan, hadiah yang diwajibkan, atau pekerjaan yang menguntungkan pemberi pinjaman.</w:t>
      </w:r>
    </w:p>
    <w:p>
      <w:pPr>
        <w:jc w:val="both"/>
      </w:pPr>
      <w:r>
        <w:rPr>
          <w:b w:val="0"/>
          <w:i w:val="0"/>
        </w:rPr>
        <w:t>Kaidah yang sering dikutip berbunyi, "Setiap pinjaman yang menarik manfaat adalah riba." Kalimat tersebut populer dalam buku dan ceramah, tetapi statusnya sebagai hadits marfu' yang sahih diperdebatkan. Sejumlah ahli hadits menyatakan sanadnya lemah dan memandangnya sebagai perkataan sahabat atau kaidah fiqh, bukan sabda Nabi yang terbukti kuat. Ahli lain membahas jalur-jalur penguatnya dengan penilaian berbeda. Maka jangan menyebutnya hadits mutawatir atau mengutipnya dengan kepastian yang tidak didukung pemeriksaan sanad.</w:t>
      </w:r>
    </w:p>
    <w:p>
      <w:pPr>
        <w:jc w:val="both"/>
      </w:pPr>
      <w:r>
        <w:rPr>
          <w:b w:val="0"/>
          <w:i w:val="0"/>
        </w:rPr>
        <w:t>Walaupun status riwayat tersebut diperdebatkan, larangan mengambil tambahan yang disyaratkan dalam pinjaman tidak bergantung pada satu kalimat itu saja. Ia ditopang oleh nash tentang riba, praktik sahabat, serta kaidah fiqh yang diterima luas. Kaidah populer dapat dipakai sebagai ringkasan fikih, asalkan tidak salah dinisbatkan kepada Nabi. Dalam ilmu hadits, perbedaan antara makna hukum yang diterima dan kekuatan sanad sebuah lafaz harus dijaga.</w:t>
      </w:r>
    </w:p>
    <w:p>
      <w:pPr>
        <w:jc w:val="both"/>
      </w:pPr>
      <w:r>
        <w:rPr>
          <w:b w:val="0"/>
          <w:i w:val="0"/>
        </w:rPr>
        <w:t>Contoh yang mudah dikenali: seseorang meminjamkan lima juta rupiah dengan syarat dikembalikan enam juta. Tambahan satu juta telah ditetapkan sebagai bagian dari akad qardh. Contoh yang lebih halus ialah meminta peminjam memperbaiki rumah pemberi pinjaman secara gratis, memberikan hasil panen tertentu, atau membayar semua biaya pribadi pemberi pinjaman. Jika manfaat itu disyaratkan atau menjadi kebiasaan yang dipahami sebagai kewajiban, substansinya tidak berubah hanya karena tidak disebut bunga.</w:t>
      </w:r>
    </w:p>
    <w:p>
      <w:pPr>
        <w:jc w:val="both"/>
      </w:pPr>
      <w:r>
        <w:rPr>
          <w:b w:val="0"/>
          <w:i w:val="0"/>
        </w:rPr>
        <w:t>Sebaliknya, pemberi pinjaman dapat menerima pengembalian yang lebih baik apabila hal itu sungguh-sungguh datang dari peminjam tanpa kesepakatan, tekanan, atau ekspektasi yang sudah dibangun. Para ulama menyebut riwayat Nabi yang membayar utang dengan cara yang lebih baik sebagai dasar kebolehan ihsan sukarela. Namun, garis pemisah antara pemberian ikhlas dan tuntutan tersembunyi dapat tipis. Bila peminjam merasa harus memberi supaya kelak masih dapat meminjam, kerelaan itu tidak sepenuhnya bebas.</w:t>
      </w:r>
    </w:p>
    <w:p>
      <w:pPr>
        <w:jc w:val="both"/>
      </w:pPr>
      <w:r>
        <w:rPr>
          <w:b w:val="0"/>
          <w:i w:val="0"/>
        </w:rPr>
        <w:t>Biaya nyata yang dikeluarkan untuk membuat atau mengelola pinjaman juga dibahas oleh ahli fiqh. Sebagian membolehkan penggantian biaya administrasi yang wajar dan benar-benar timbul, selama tidak menjadi laba dan tidak dihitung sebagai persentase yang meningkat mengikuti besarnya pinjaman atau lamanya waktu. Lembaga yang membebankan biaya perlu mampu menerangkan pekerjaannya dan dasar penghitungannya. Biaya bernama administrasi yang jauh melampaui ongkos layanan dapat menjadi cara menyamarkan tambahan.</w:t>
      </w:r>
    </w:p>
    <w:p>
      <w:pPr>
        <w:jc w:val="both"/>
      </w:pPr>
      <w:r>
        <w:rPr>
          <w:b w:val="0"/>
          <w:i w:val="0"/>
        </w:rPr>
        <w:t>Kasus keluarga sering lebih sulit daripada contoh buku. Orang tua meminjamkan uang kepada anak dan selama bertahun-tahun menerima hasil kebun sebagai tanda terima kasih. Bila pemberian itu tidak pernah disyaratkan, tetapi semua anggota keluarga memahaminya sebagai kewajiban, ada tekanan sosial yang perlu dibahas. Peminjam mungkin takut disebut tidak tahu berterima kasih. Jalan yang aman ialah menetapkan batas dengan terbuka: pokok pinjaman dibayar sesuai kemampuan, hadiah tetap sukarela dan tidak menjadi syarat, dan bila belum mampu, tenggang diberikan tanpa tambahan.</w:t>
      </w:r>
    </w:p>
    <w:p>
      <w:pPr>
        <w:jc w:val="both"/>
      </w:pPr>
      <w:r>
        <w:rPr>
          <w:b w:val="0"/>
          <w:i w:val="0"/>
        </w:rPr>
        <w:t>Bila Anda berutang, jangan merasa wajib membeli hadiah mahal, memberi layanan gratis, atau menambah pembayaran agar tetap disukai pemberi pinjaman. Bila Anda meminjamkan, jangan membiarkan kebaikan berubah menjadi sumber manfaat yang tidak disepakati. Tulis jumlah pokok dan jadwalnya, jelaskan bila terjadi keterlambatan, lalu bicarakan kesulitan secepat mungkin. Pinjaman tanpa tambahan bukan transaksi tanpa nilai; ia memiliki nilai persaudaraan dan dapat menjadi sebab keringanan nyata bagi orang yang sedang kesulitan.</w:t>
      </w:r>
    </w:p>
    <w:p>
      <w:pPr>
        <w:jc w:val="both"/>
      </w:pPr>
      <w:r>
        <w:rPr>
          <w:b w:val="0"/>
          <w:i w:val="0"/>
        </w:rPr>
        <w:t>Sukarela harus bebas dari syarat dan tekanan.</w:t>
      </w:r>
    </w:p>
    <w:p>
      <w:pPr>
        <w:jc w:val="both"/>
      </w:pPr>
      <w:r>
        <w:rPr>
          <w:b/>
          <w:i w:val="0"/>
          <w:sz w:val="28"/>
        </w:rPr>
        <w:t>60.10 Bunga Bank: Fatwa MUI, Lembaga Fiqh Internasional, NU, dan Muhammadiyah</w:t>
      </w:r>
    </w:p>
    <w:p>
      <w:pPr>
        <w:jc w:val="both"/>
      </w:pPr>
      <w:r>
        <w:rPr>
          <w:b w:val="0"/>
          <w:i w:val="0"/>
        </w:rPr>
        <w:t>Pembahasan bunga bank menyentuh keputusan jutaan keluarga, maka lebih baik menyampaikan posisi lembaga secara cermat daripada membuat satu klaim seolah semua ulama sepakat pada setiap rincian. MUI melalui fatwa tentang bunga menganggap praktik pembungaan uang memenuhi kriteria riba nasi'ah dan hukumnya haram. Penjelasan lembaga itu membedakan bunga dari bagi hasil dalam akad syariah. Substansi ini sering menjadi rujukan di Indonesia, tetapi rincian produk tertentu tetap harus dilihat pada akad dan aturan yang mengaturnya.</w:t>
      </w:r>
    </w:p>
    <w:p>
      <w:pPr>
        <w:jc w:val="both"/>
      </w:pPr>
      <w:r>
        <w:rPr>
          <w:b w:val="0"/>
          <w:i w:val="0"/>
        </w:rPr>
        <w:t>Lembaga Fiqh Internasional/IOFI juga mengeluarkan keputusan tentang bunga pinjaman dan simpanan bank. Secara umum, keputusan lembaga tersebut menyatakan tambahan yang disyaratkan atas pinjaman sebagai riba terlarang. Penyebutan nama lembaga kadang bervariasi dalam terjemahan dan sumber; karena itu, bab ini tidak mencantumkan nomor atau tahun keputusan yang belum dicocokkan ke dokumen primer.</w:t>
      </w:r>
    </w:p>
    <w:p>
      <w:pPr>
        <w:jc w:val="both"/>
      </w:pPr>
      <w:r>
        <w:rPr>
          <w:b w:val="0"/>
          <w:i w:val="0"/>
        </w:rPr>
        <w:t>Di lingkungan Nahdlatul Ulama, pembahasan bunga bank muncul dalam bahtsul masail dengan sejumlah rumusan yang dikenal luas: ada yang menilainya haram, ada yang menyebutnya syubhat, dan ada yang memandangnya sebagai akad yang tidak memenuhi rukun atau syarat tertentu sehingga hukumnya makruh dalam istilah yang digunakan pada pembahasan itu. Hasil pembahasan dapat berbeda berdasarkan konteks, jenis bank, hubungan antara deposan dan bank, dan cara akad dipahami. Maka tidak tepat menyederhanakan sikap seluruh warga NU menjadi satu pendapat tunggal.</w:t>
      </w:r>
    </w:p>
    <w:p>
      <w:pPr>
        <w:jc w:val="both"/>
      </w:pPr>
      <w:r>
        <w:rPr>
          <w:b w:val="0"/>
          <w:i w:val="0"/>
        </w:rPr>
        <w:t>Muhammadiyah melalui Majelis Tarjih dan Tajdid menilai bunga bank sebagai riba dan menganjurkan umat menghindarinya, dengan perhatian pada prinsip kehati-hatian dan kemaslahatan. Rumusan dan dokumen organisasi perlu diperiksa pada keputusan resmi sebelum mengutip nomor atau tahun tertentu. Individu yang mengikuti tarjih Muhammadiyah sebaiknya merujuk naskah keputusan dan pembaruan resmi, bukan unggahan tanpa konteks.</w:t>
      </w:r>
    </w:p>
    <w:p>
      <w:pPr>
        <w:jc w:val="both"/>
      </w:pPr>
      <w:r>
        <w:rPr>
          <w:b w:val="0"/>
          <w:i w:val="0"/>
        </w:rPr>
        <w:t>Perbedaan di antara lembaga tidak selalu berangkat dari penolakan terhadap ayat yang sama.</w:t>
      </w:r>
    </w:p>
    <w:p>
      <w:pPr>
        <w:jc w:val="both"/>
      </w:pPr>
      <w:r>
        <w:rPr>
          <w:b w:val="0"/>
          <w:i w:val="0"/>
        </w:rPr>
        <w:t>Perbedaan dapat timbul dari definisi bunga, karakter hubungan bank dan nasabah, penilaian apakah tambahan tetap termasuk riba yang disepakati, serta kondisi masyarakat ketika keputusan dibuat.</w:t>
      </w:r>
    </w:p>
    <w:p>
      <w:pPr>
        <w:jc w:val="both"/>
      </w:pPr>
      <w:r>
        <w:rPr>
          <w:b w:val="0"/>
          <w:i w:val="0"/>
        </w:rPr>
        <w:t>Dalam pendapat mayoritas ulama yang dirujuk di sini, akad pinjaman dengan tambahan yang ditetapkan sejak awal masuk pembahasan riba.</w:t>
      </w:r>
    </w:p>
    <w:p>
      <w:pPr>
        <w:jc w:val="both"/>
      </w:pPr>
      <w:r>
        <w:rPr>
          <w:b w:val="0"/>
          <w:i w:val="0"/>
        </w:rPr>
        <w:t>Rujuk dokumen resmi sebelum menyatakan posisi lembaga.</w:t>
      </w:r>
    </w:p>
    <w:p>
      <w:pPr>
        <w:jc w:val="both"/>
      </w:pPr>
      <w:r>
        <w:rPr>
          <w:b/>
          <w:i w:val="0"/>
          <w:sz w:val="28"/>
        </w:rPr>
        <w:t>60.11 Hikmah Pengharaman Riba: Sisi Ekonomi, Sosial, dan Moral</w:t>
      </w:r>
    </w:p>
    <w:p>
      <w:pPr>
        <w:jc w:val="both"/>
      </w:pPr>
      <w:r>
        <w:rPr>
          <w:b w:val="0"/>
          <w:i w:val="0"/>
        </w:rPr>
        <w:t>Larangan riba dapat dilihat dari beberapa sisi yang saling melengkapi. Dari sisi ekonomi, tambahan yang ditentukan atas pinjaman membuat penerima menanggung kewajiban tetap meski hasil usahanya turun. Pemberi pinjaman memperoleh tambahan sesuai akad, sedangkan peminjam dapat kehilangan usaha, penghasilan, bahkan aset yang menjadi jaminan. Ini tidak berarti setiap pinjaman berbunga selalu berakhir dengan kemiskinan; maksudnya, struktur tersebut menempatkan risiko dan keuntungan secara tidak seimbang. Syariat mendorong bentuk pertukaran yang membagi tanggung jawab dengan lebih jelas.</w:t>
      </w:r>
    </w:p>
    <w:p>
      <w:pPr>
        <w:jc w:val="both"/>
      </w:pPr>
      <w:r>
        <w:rPr>
          <w:b w:val="0"/>
          <w:i w:val="0"/>
        </w:rPr>
        <w:t>Dari sisi sosial, utang berbunga dapat memperlebar jurang antara pemilik modal dan orang yang membutuhkan dana. Orang yang memiliki aset dapat menerima tambahan dari uangnya, sementara orang yang membutuhkan uang membayar tambahan meski belum pulih dari kesulitan. Dalam keluarga, hubungan pemberi dan penerima pinjaman pun bisa berubah menjadi hubungan kuasa. Ketika masa pembayaran diperpanjang dengan syarat tambahan, orang yang semula memerlukan bantuan dapat terjebak semakin jauh. Aturan memberi tenggang waktu kepada pengutang yang kesulitan berfungsi menahan kecenderungan itu.</w:t>
      </w:r>
    </w:p>
    <w:p>
      <w:pPr>
        <w:jc w:val="both"/>
      </w:pPr>
      <w:r>
        <w:rPr>
          <w:b w:val="0"/>
          <w:i w:val="0"/>
        </w:rPr>
        <w:t>Dari sisi moral, riba menantang manusia untuk melihat uang bukan sebagai benda yang dengan sendirinya melahirkan uang tanpa tanggung jawab. Pemilik modal boleh memperoleh hasil, tetapi hasil itu perlu berpangkal pada pertukaran barang, jasa, kerja sama, sewa manfaat, atau tanggungan risiko yang dapat dijelaskan. Pinjaman sosial berbeda dari investasi. Jika seseorang ingin berinvestasi, ia dapat menggunakan akad usaha yang membagi hasil dan risiko menurut syaratnya. Jika ia memilih memberi pinjaman, tujuan pinjaman ialah mengembalikan pokok, bukan menjadikan kebutuhan orang lain sebagai sumber pendapatan tetap.</w:t>
      </w:r>
    </w:p>
    <w:p>
      <w:pPr>
        <w:jc w:val="both"/>
      </w:pPr>
      <w:r>
        <w:rPr>
          <w:b w:val="0"/>
          <w:i w:val="0"/>
        </w:rPr>
        <w:t>Larangan riba juga menata hubungan dengan waktu. Dalam hidup sehari-hari, waktu memang bernilai: pekerja dibayar atas jam kerja, penyewa membayar pemakaian rumah selama masa tertentu, dan barang yang dikirim di kemudian hari dapat memiliki harga berbeda dalam jual beli yang sah. Namun, nilai waktu tidak selalu dapat dijadikan alasan tunggal untuk menambah utang. Pada pinjaman, bila tambahan dibebankan hanya karena masa, ia mengalihkan waktu menjadi alat menumpuk kewajiban. Perbedaan ini perlu dipahami agar larangan riba tidak keliru diterapkan kepada upah, sewa, atau harga barang.</w:t>
      </w:r>
    </w:p>
    <w:p>
      <w:pPr>
        <w:jc w:val="both"/>
      </w:pPr>
      <w:r>
        <w:rPr>
          <w:b w:val="0"/>
          <w:i w:val="0"/>
        </w:rPr>
        <w:t>Hikmah membantu memahami tujuan, bukan menggantikan dalil.</w:t>
      </w:r>
    </w:p>
    <w:p>
      <w:pPr>
        <w:jc w:val="both"/>
      </w:pPr>
      <w:r>
        <w:rPr>
          <w:b/>
          <w:i w:val="0"/>
          <w:sz w:val="28"/>
        </w:rPr>
        <w:t>60.12 Nilai Waktu Uang, Risiko, dan Imbal Hasil: Mengapa Laba Dibolehkan dan Bunga Tidak</w:t>
      </w:r>
    </w:p>
    <w:p>
      <w:pPr>
        <w:jc w:val="both"/>
      </w:pPr>
      <w:r>
        <w:rPr>
          <w:b w:val="0"/>
          <w:i w:val="0"/>
        </w:rPr>
        <w:t>Uang hari ini dan uang yang baru diterima tahun depan tidak selalu sama nilainya dalam kehidupan nyata. Harga barang dapat naik, kesempatan usaha dapat lewat, dan orang membutuhkan dana pada waktu berbeda. Dalam ilmu ekonomi, hal ini dibahas sebagai nilai waktu uang. Namun, pengakuan bahwa waktu memengaruhi nilai uang tidak otomatis menjadikan setiap tambahan atas pinjaman dibolehkan. Hukum fiqh melihat akad: apakah tambahan itu berasal dari jual beli, sewa manfaat, jasa, atau kerja sama; atau hanya diwajibkan karena pembayaran ditunda.</w:t>
      </w:r>
    </w:p>
    <w:p>
      <w:pPr>
        <w:jc w:val="both"/>
      </w:pPr>
      <w:r>
        <w:rPr>
          <w:b w:val="0"/>
          <w:i w:val="0"/>
        </w:rPr>
        <w:t>Dalam jual beli, harga boleh disepakati lebih tinggi untuk pembayaran tangguh dibanding harga tunai, menurut ketentuan yang diterima banyak ulama, selama satu harga final dipilih saat akad dan tidak terus bertambah karena keterlambatan. Penjual menyerahkan barang atau manfaat, dan ia menanggung tanggung jawab terkait kepemilikan serta risiko tertentu sebelum barang berpindah. Pembeli mengetahui total harga sejak awal. Situasinya berbeda dari pinjaman uang yang nominal pokoknya tetap dan kemudian ditambah dengan angka yang dihitung sebagai imbalan waktu.</w:t>
      </w:r>
    </w:p>
    <w:p>
      <w:pPr>
        <w:jc w:val="both"/>
      </w:pPr>
      <w:r>
        <w:rPr>
          <w:b w:val="0"/>
          <w:i w:val="0"/>
        </w:rPr>
        <w:t>Laba usaha juga berbeda karena pengusaha menanggung risiko. Ia membeli bahan, membayar pekerja, merencanakan penjualan, dan mungkin menghadapi barang tidak laku atau biaya meningkat. Dalam kerja sama modal, keuntungan dapat dibagikan sesuai nisbah yang disepakati dan kerugian usaha mengikuti aturan akad, bukan dijamin sebagai nominal tetap kepada pemodal. Risiko tidak boleh direkayasa atau dipindahkan seluruhnya kepada satu pihak dengan nama bagi hasil. Rincian akad menentukan apakah pembagian itu benar-benar kerja sama.</w:t>
      </w:r>
    </w:p>
    <w:p>
      <w:pPr>
        <w:jc w:val="both"/>
      </w:pPr>
      <w:r>
        <w:rPr>
          <w:b w:val="0"/>
          <w:i w:val="0"/>
        </w:rPr>
        <w:t>Sewa memberi contoh lain. Pemilik rumah menerima bayaran karena penyewa menikmati manfaat rumah selama periode yang disepakati. Rumah dapat rusak, memerlukan perawatan, atau tidak tersewa; pemilik menanggung sebagian tanggung jawab sesuai akad dan hukum. Upah kerja pun dibayar untuk waktu, tenaga, dan keterampilan yang diberikan. Waktu di sini terkait manfaat yang diserahkan. Dalam pinjaman, pemberi pinjaman menyerahkan kepemilikan uang kepada peminjam, yang kemudian wajib mengembalikan padanannya; tambahan yang disyaratkan semata-mata atas masa pinjaman menjadi titik larangan.</w:t>
      </w:r>
    </w:p>
    <w:p>
      <w:pPr>
        <w:jc w:val="both"/>
      </w:pPr>
      <w:r>
        <w:rPr>
          <w:b w:val="0"/>
          <w:i w:val="0"/>
        </w:rPr>
        <w:t>Sebagian orang menganggap risiko kredit saja sudah cukup membenarkan bunga.</w:t>
      </w:r>
    </w:p>
    <w:p>
      <w:pPr>
        <w:jc w:val="both"/>
      </w:pPr>
      <w:r>
        <w:rPr>
          <w:b w:val="0"/>
          <w:i w:val="0"/>
        </w:rPr>
        <w:t>Pastikan harga final disepakati saat akad.</w:t>
      </w:r>
    </w:p>
    <w:p>
      <w:pPr>
        <w:jc w:val="both"/>
      </w:pPr>
      <w:r>
        <w:rPr>
          <w:b/>
          <w:i w:val="0"/>
          <w:sz w:val="28"/>
        </w:rPr>
        <w:t>60.13 "Allah Memusnahkan Riba dan Menyuburkan Sedekah": Kontras Dua Jalan Harta</w:t>
      </w:r>
    </w:p>
    <w:p>
      <w:pPr>
        <w:jc w:val="both"/>
      </w:pPr>
      <w:r>
        <w:rPr>
          <w:b w:val="0"/>
          <w:i w:val="0"/>
        </w:rPr>
        <w:t>QS. Al-Baqarah: 276 menggambarkan dua jalan harta: riba dimusnahkan, sedekah disuburkan. Kontrasnya terasa tajam karena keduanya sama-sama melibatkan harta yang berpindah, tetapi arah batinnya berbeda. Riba menjadikan tambahan atas utang sebagai hak pemberi pinjaman; sedekah melepaskan sebagian harta untuk menolong tanpa menuntut balasan setara. Yang satu menambah kewajiban penerima, yang lain meringankan beban orang yang membutuhkan.</w:t>
      </w:r>
    </w:p>
    <w:p>
      <w:pPr>
        <w:jc w:val="both"/>
      </w:pPr>
      <w:r>
        <w:rPr>
          <w:b w:val="0"/>
          <w:i w:val="0"/>
        </w:rPr>
        <w:t>Kata memusnahkan tidak selalu bermakna saldo rekening langsung berkurang. Seseorang dapat terlihat kaya dari bunga yang diterima, namun hartanya tidak membawa keberkahan menurut ukuran agama. Ia mungkin memperoleh uang tetapi kehilangan ketenteraman, kepercayaan keluarga, atau rasa cukup. Sebaliknya, sedekah tidak menjamin seseorang memperoleh jumlah lebih besar pada hari yang sama. Ayat mengarahkan pandangan kepada nilai yang Allah tetapkan, bukan janji keuntungan tunai yang dapat dihitung sebagai hasil investasi.</w:t>
      </w:r>
    </w:p>
    <w:p>
      <w:pPr>
        <w:jc w:val="both"/>
      </w:pPr>
      <w:r>
        <w:rPr>
          <w:b w:val="0"/>
          <w:i w:val="0"/>
        </w:rPr>
        <w:t>Sedekah menyuburkan karena dampaknya dapat menyebar. Bantuan kecil memungkinkan tetangga membeli bahan makanan, membayar ongkos berobat, atau menjaga usahanya tetap berjalan. Penerima mungkin kelak membantu orang lain. Kebaikan seperti itu menumbuhkan rasa saling percaya dan menguatkan ikatan masyarakat. Tidak semua dampaknya segera terlihat, tetapi hubungan yang lebih sehat adalah bagian dari kekayaan bersama.</w:t>
      </w:r>
    </w:p>
    <w:p>
      <w:pPr>
        <w:jc w:val="both"/>
      </w:pPr>
      <w:r>
        <w:rPr>
          <w:b w:val="0"/>
          <w:i w:val="0"/>
        </w:rPr>
        <w:t>Sementara itu, utang berbunga yang dibebankan kepada orang yang telah kesulitan dapat mengambil ruang untuk kebutuhan lain. Penghasilan yang semestinya dipakai bagi keluarga dialihkan untuk membayar tambahan. Jika utang bertambah karena perpanjangan, jumlah yang dibayar dapat jauh melampaui pokok. Tidak semua transaksi berbunga menghasilkan kemiskinan, tetapi struktur yang menjadikan kesulitan sebagai sumber tambahan patut diwaspadai. Al-Qur'an menawarkan arah yang berbeda: memberi tenggang waktu dan, jika mampu, menggugurkan utang.</w:t>
      </w:r>
    </w:p>
    <w:p>
      <w:pPr>
        <w:jc w:val="both"/>
      </w:pPr>
      <w:r>
        <w:rPr>
          <w:b w:val="0"/>
          <w:i w:val="0"/>
        </w:rPr>
        <w:t>Kontras ayat itu bukan seruan agar semua orang berhenti berdagang atau menyerahkan seluruh hartanya. Islam mengakui kepemilikan, kerja, laba, dan pertukaran. Sedekah adalah salah satu jalan menyalurkan harta, bukan satu-satunya kegiatan ekonomi. Yang dikritik adalah pertambahan yang dilarang; yang dipuji ialah pemberian yang diarahkan kepada keridaan Allah. Dengan demikian, pembaca dapat menjaga usaha yang sah sambil menolak cara memperoleh hasil yang menambah beban pengutang.</w:t>
      </w:r>
    </w:p>
    <w:p>
      <w:pPr>
        <w:jc w:val="both"/>
      </w:pPr>
      <w:r>
        <w:rPr>
          <w:b w:val="0"/>
          <w:i w:val="0"/>
        </w:rPr>
        <w:t>Menolong tidak berarti mengabaikan hak.</w:t>
      </w:r>
    </w:p>
    <w:p>
      <w:pPr>
        <w:jc w:val="both"/>
      </w:pPr>
      <w:r>
        <w:rPr>
          <w:b/>
          <w:i w:val="0"/>
          <w:sz w:val="28"/>
        </w:rPr>
        <w:t>60.14 Berbeda Pandangan tentang Riba di Dalam Keluarga: Adab Berselisih dan Menjaga Silaturahmi</w:t>
      </w:r>
    </w:p>
    <w:p>
      <w:pPr>
        <w:jc w:val="both"/>
      </w:pPr>
      <w:r>
        <w:rPr>
          <w:b w:val="0"/>
          <w:i w:val="0"/>
        </w:rPr>
        <w:t>Perbedaan pandangan tentang bunga bank dan transaksi modern bisa hadir di meja makan keluarga. Satu saudara mungkin mengikuti fatwa yang mengharamkan seluruh bunga, sementara yang lain mengutip pandangan yang membedakan kategori tertentu. Ada orang tua yang sudah memiliki simpanan sejak lama; ada anak yang baru membaca penjelasan ulama dan ingin semuanya segera dipindahkan. Jika percakapan berubah menjadi tuduhan, ilmu yang seharusnya menuntun justru memutus hubungan.</w:t>
      </w:r>
    </w:p>
    <w:p>
      <w:pPr>
        <w:jc w:val="both"/>
      </w:pPr>
      <w:r>
        <w:rPr>
          <w:b w:val="0"/>
          <w:i w:val="0"/>
        </w:rPr>
        <w:t>Mulailah dengan bertanya apa yang sebenarnya diyakini tiap orang dan dari mana ia memperoleh pendapat itu. Mungkin seorang anggota keluarga merujuk fatwa lembaga yang ia percaya, sementara yang lain mengikuti guru atau mazhab berbeda. Dengarkan tanpa menyela, lalu bedakan persoalan prinsip dari persoalan penerapan. Seseorang dapat menerima bahwa riba dilarang, tetapi tidak sepakat bahwa suatu produk tertentu memenuhi definisi riba. Memahami titik selisih lebih berguna daripada saling menuduh tidak peduli pada agama.</w:t>
      </w:r>
    </w:p>
    <w:p>
      <w:pPr>
        <w:jc w:val="both"/>
      </w:pPr>
      <w:r>
        <w:rPr>
          <w:b w:val="0"/>
          <w:i w:val="0"/>
        </w:rPr>
        <w:t>Ketika menasihati orang tua, pasangan, atau saudara, jangan menggunakan rasa takut untuk memaksa mereka menyerahkan keputusan keuangan. Jelaskan dalil yang Anda pelajari, sebutkan pendapat lembaga dengan tepat, dan akui bila Anda belum tahu rincian. Jangan menyebut orang yang belum berpindah sebagai pemakan riba yang sengaja menentang Allah; Anda tidak mengetahui seluruh pengetahuan, pilihan, atau tekanannya. Peringatan agama dapat disampaikan dengan tegas tanpa merendahkan.</w:t>
      </w:r>
    </w:p>
    <w:p>
      <w:pPr>
        <w:jc w:val="both"/>
      </w:pPr>
      <w:r>
        <w:rPr>
          <w:b w:val="0"/>
          <w:i w:val="0"/>
        </w:rPr>
        <w:t>Keluarga juga perlu membedakan keputusan masa depan dari kewajiban yang sudah berjalan. Menutup rekening, menjual aset, atau menghentikan pembayaran sepihak dapat menimbulkan kerugian dan sengketa hukum. Jika seseorang ingin keluar dari produk yang diyakini bermasalah, bantu ia memeriksa syarat pelunasan, biaya, dan pilihan pengganti. Bila ada perbedaan yang belum terselesaikan, ajak ahli fiqh muamalah yang dihormati bersama-sama, bukan memilih penasihat hanya karena ia menguatkan pendapat sendiri.</w:t>
      </w:r>
    </w:p>
    <w:p>
      <w:pPr>
        <w:jc w:val="both"/>
      </w:pPr>
      <w:r>
        <w:rPr>
          <w:b w:val="0"/>
          <w:i w:val="0"/>
        </w:rPr>
        <w:t>Jika pembicaraan mulai panas, sepakati jeda.</w:t>
      </w:r>
    </w:p>
    <w:p>
      <w:pPr>
        <w:jc w:val="both"/>
      </w:pPr>
      <w:r>
        <w:rPr>
          <w:b w:val="0"/>
          <w:i w:val="0"/>
        </w:rPr>
        <w:t>Anda bisa mengatakan, "Saya ingin memahami alasan Anda, tetapi kita lanjutkan setelah membaca dokumen bersama." Jangan mempermalukan anggota keluarga di hadapan anak-anak atau kerabat lain.</w:t>
      </w:r>
    </w:p>
    <w:p>
      <w:pPr>
        <w:jc w:val="both"/>
      </w:pPr>
      <w:r>
        <w:rPr>
          <w:b w:val="0"/>
          <w:i w:val="0"/>
        </w:rPr>
        <w:t>Perbedaan tidak harus dihapus agar keluarga tetap dekat.</w:t>
      </w:r>
    </w:p>
    <w:p>
      <w:pPr>
        <w:jc w:val="both"/>
      </w:pPr>
      <w:r>
        <w:rPr>
          <w:b w:val="0"/>
          <w:i w:val="0"/>
        </w:rPr>
        <w:t>Jangan jadikan kelompok sosial atau organisasi sebagai sasaran celaan.</w:t>
      </w:r>
    </w:p>
    <w:p>
      <w:pPr>
        <w:jc w:val="both"/>
      </w:pPr>
      <w:r>
        <w:rPr>
          <w:b w:val="0"/>
          <w:i w:val="0"/>
        </w:rPr>
        <w:t>Dengarkan alasan sebelum menyanggah.</w:t>
      </w:r>
    </w:p>
    <w:p>
      <w:pPr>
        <w:jc w:val="both"/>
      </w:pPr>
      <w:r>
        <w:rPr>
          <w:b/>
          <w:i w:val="0"/>
          <w:sz w:val="28"/>
        </w:rPr>
        <w:t>60.15 Riba, Bunga, Keuntungan, dan Risiko: Jangan Mencampur Istilah</w:t>
      </w:r>
    </w:p>
    <w:p>
      <w:pPr>
        <w:jc w:val="both"/>
      </w:pPr>
      <w:r>
        <w:rPr>
          <w:b w:val="0"/>
          <w:i w:val="0"/>
        </w:rPr>
        <w:t>Riba adalah kategori hukum yang dibahas Al-Qur'an dan fiqh. Bunga adalah istilah yang lazim dipakai untuk tambahan atas simpanan atau pinjaman. Keuntungan adalah hasil yang diperoleh dari perdagangan, jasa, sewa, atau kegiatan usaha. Risiko adalah kemungkinan hasil meleset dari harapan, termasuk kerugian, keterlambatan, atau biaya yang tidak diperkirakan. Keempat kata ini saling terkait, tetapi bukan sinonim. Mencampurnya dapat membuat kita mengharamkan sesuatu yang dibolehkan atau membenarkan sesuatu yang perlu dihindari.</w:t>
      </w:r>
    </w:p>
    <w:p>
      <w:pPr>
        <w:jc w:val="both"/>
      </w:pPr>
      <w:r>
        <w:rPr>
          <w:b w:val="0"/>
          <w:i w:val="0"/>
        </w:rPr>
        <w:t>Bunga pinjaman, dalam penggunaan umum, merupakan tambahan yang ditentukan atas pokok uang karena jangka waktu. Mayoritas lembaga fiqh kontemporer menilai bunga semacam ini sebagai riba. Namun kata bunga dapat muncul dalam bahasa ekonomi atau akuntansi sebagai istilah teknis yang tidak selalu menerangkan struktur akad secara lengkap. Karena itu, nama saja bukan bukti final. Lihat apa yang dijanjikan, siapa yang menanggung risiko, dan apakah tambahan meningkat hanya karena waktu.</w:t>
      </w:r>
    </w:p>
    <w:p>
      <w:pPr>
        <w:jc w:val="both"/>
      </w:pPr>
      <w:r>
        <w:rPr>
          <w:b w:val="0"/>
          <w:i w:val="0"/>
        </w:rPr>
        <w:t>Keuntungan jual beli lahir dari pertukaran barang atau manfaat dengan harga. Pedagang bisa membeli barang seratus ribu dan menjualnya seratus tiga puluh ribu. Selisih itu tidak otomatis riba, selama barang, harga, penyerahan, dan kerelaan para pihak memenuhi syarat. Pedagang menanggung risiko kepemilikan sebelum barang terjual, termasuk kemungkinan barang rusak atau tidak laku. Pembeli menerima barang dan dapat menggunakan manfaatnya. Bila penjual menyembunyikan cacat atau memaksa pembeli, transaksi tetap bisa mengandung pelanggaran lain.</w:t>
      </w:r>
    </w:p>
    <w:p>
      <w:pPr>
        <w:jc w:val="both"/>
      </w:pPr>
      <w:r>
        <w:rPr>
          <w:b w:val="0"/>
          <w:i w:val="0"/>
        </w:rPr>
        <w:t>Dalam kerja sama usaha, keuntungan dapat dibagi berdasarkan nisbah yang disepakati, bukan nominal tetap yang dijamin tanpa melihat hasil. Pemodal menanggung risiko modal sesuai akad, sementara pengelola memberikan kerja dan keahlian. Jika usaha rugi bukan karena kelalaian atau pelanggaran, pembagian kerugian mengikuti aturan akad. Jika pengelola menjamin modal dan keuntungan tetap sekaligus, struktur itu perlu diperiksa karena dapat mengubah substansi kerja sama.</w:t>
      </w:r>
    </w:p>
    <w:p>
      <w:pPr>
        <w:jc w:val="both"/>
      </w:pPr>
      <w:r>
        <w:rPr>
          <w:b w:val="0"/>
          <w:i w:val="0"/>
        </w:rPr>
        <w:t>Sewa menghasilkan pendapatan dari pemanfaatan aset.</w:t>
      </w:r>
    </w:p>
    <w:p>
      <w:pPr>
        <w:jc w:val="both"/>
      </w:pPr>
      <w:r>
        <w:rPr>
          <w:b w:val="0"/>
          <w:i w:val="0"/>
        </w:rPr>
        <w:t>Pemilik menerima pembayaran, sementara penyewa menikmati rumah, kendaraan, atau peralatan selama masa tertentu.</w:t>
      </w:r>
    </w:p>
    <w:p>
      <w:pPr>
        <w:jc w:val="both"/>
      </w:pPr>
      <w:r>
        <w:rPr>
          <w:b w:val="0"/>
          <w:i w:val="0"/>
        </w:rPr>
        <w:t>Risiko perawatan dan tanggung jawab dibagi menurut akad dan ketentuan yang berlaku.</w:t>
      </w:r>
    </w:p>
    <w:p>
      <w:pPr>
        <w:jc w:val="both"/>
      </w:pPr>
      <w:r>
        <w:rPr>
          <w:b w:val="0"/>
          <w:i w:val="0"/>
        </w:rPr>
        <w:t>Upah pun merupakan imbalan atas kerja, bukan riba hanya karena dihitung per jam atau per bulan.</w:t>
      </w:r>
    </w:p>
    <w:p>
      <w:pPr>
        <w:jc w:val="both"/>
      </w:pPr>
      <w:r>
        <w:rPr>
          <w:b w:val="0"/>
          <w:i w:val="0"/>
        </w:rPr>
        <w:t>Nama biaya tidak membuktikan dasar yang sah.</w:t>
      </w:r>
    </w:p>
    <w:p>
      <w:pPr>
        <w:jc w:val="both"/>
      </w:pPr>
      <w:r>
        <w:rPr>
          <w:b/>
          <w:i w:val="0"/>
          <w:sz w:val="28"/>
        </w:rPr>
        <w:t>60.16 Praktik: Memetakan Keterkaitan Diri dengan Riba</w:t>
      </w:r>
    </w:p>
    <w:p>
      <w:pPr>
        <w:jc w:val="both"/>
      </w:pPr>
      <w:r>
        <w:rPr>
          <w:b w:val="0"/>
          <w:i w:val="0"/>
        </w:rPr>
        <w:t>Ambil daftar keuangan yang Anda buat di awal bab. Untuk setiap urusan, catat lima hal: pokok yang diterima, tambahan yang dibayar atau diterima, alasan tambahan itu muncul, tanggal jatuh tempo, dan pihak yang menanggung kerugian. Tandai bagian yang belum Anda pahami dengan tanda tanya, bukan dengan vonis. Misalnya, "biaya layanan 30.000; belum tahu apakah sesuai pekerjaan nyata" lebih berguna daripada langsung menulis "riba".</w:t>
      </w:r>
    </w:p>
    <w:p>
      <w:pPr>
        <w:jc w:val="both"/>
      </w:pPr>
      <w:r>
        <w:rPr>
          <w:b w:val="0"/>
          <w:i w:val="0"/>
        </w:rPr>
        <w:t>Pilih satu baris yang paling mudah ditangani minggu ini. Jika itu simpanan berbunga, tanyakan prosedur pemindahan dan apa yang terjadi pada tambahan yang sudah masuk. Jika itu pinjaman keluarga, sepakati jumlah pokok dan tenggang tanpa manfaat tambahan. Jika itu kontrak lembaga, minta salinan akad dan jadwalkan konsultasi kepada ahli fiqh muamalah. Jangan menghentikan kewajiban sepihak sebelum memahami akibat hukum dan finansialnya.</w:t>
      </w:r>
    </w:p>
    <w:p>
      <w:pPr>
        <w:jc w:val="both"/>
      </w:pPr>
      <w:r>
        <w:rPr>
          <w:b w:val="0"/>
          <w:i w:val="0"/>
        </w:rPr>
        <w:t>Tuliskan satu percakapan yang perlu Anda lakukan dan waktu yang realistis untuk memulainya.</w:t>
      </w:r>
    </w:p>
    <w:p>
      <w:pPr>
        <w:jc w:val="both"/>
      </w:pPr>
      <w:r>
        <w:rPr>
          <w:b w:val="0"/>
          <w:i w:val="0"/>
        </w:rPr>
        <w:t>Anda dapat meminta bantuan pasangan atau kerabat tepercaya untuk menemani.</w:t>
      </w:r>
    </w:p>
    <w:p>
      <w:pPr>
        <w:jc w:val="both"/>
      </w:pPr>
      <w:r>
        <w:rPr>
          <w:b w:val="0"/>
          <w:i w:val="0"/>
        </w:rPr>
        <w:t>Jika dana mendesak, prioritaskan kebutuhan pokok dan cari pilihan bantuan yang sah.</w:t>
      </w:r>
    </w:p>
    <w:p>
      <w:pPr>
        <w:jc w:val="both"/>
      </w:pPr>
      <w:r>
        <w:rPr>
          <w:b/>
          <w:i w:val="0"/>
          <w:sz w:val="24"/>
        </w:rPr>
        <w:t>Istilah Akad</w:t>
      </w:r>
    </w:p>
    <w:p>
      <w:pPr>
        <w:jc w:val="both"/>
      </w:pPr>
      <w:r>
        <w:rPr>
          <w:b w:val="0"/>
          <w:i w:val="0"/>
        </w:rPr>
        <w:t>Qardh ialah pinjaman yang wajib dikembalikan setara. Murabahah ialah jual beli dengan harga perolehan dan margin yang diketahui. Mudharabah ialah kerja sama: pemilik modal menyediakan dana, pengelola menjalankan usaha, lalu laba dibagi menurut nisbah. Ijarah ialah sewa manfaat dengan imbalan yang disepakati.</w:t>
      </w:r>
    </w:p>
    <w:p>
      <w:pPr>
        <w:jc w:val="both"/>
      </w:pPr>
      <w:r>
        <w:rPr>
          <w:b/>
          <w:i w:val="0"/>
          <w:sz w:val="24"/>
        </w:rPr>
        <w:t>Struktur Akad</w:t>
      </w:r>
    </w:p>
    <w:p>
      <w:pPr>
        <w:jc w:val="both"/>
      </w:pPr>
      <w:r>
        <w:rPr>
          <w:b w:val="0"/>
          <w:i w:val="0"/>
        </w:rPr>
        <w:t>Pada pinjaman berbunga, uang menjadi utang pokok dan tambahan ditetapkan karena waktu; kewajiban tetap ada meski usaha merugi. Dalam murabahah, lembaga membeli barang lalu menjualnya dengan harga tangguh yang disepakati. Pada mudharabah, hasil mengikuti laba nyata dan risiko modal tidak dijamin pengelola kecuali ada kelalaian.</w:t>
      </w:r>
    </w:p>
    <w:p>
      <w:pPr>
        <w:jc w:val="both"/>
      </w:pPr>
      <w:r>
        <w:rPr>
          <w:b/>
          <w:i w:val="0"/>
          <w:sz w:val="24"/>
        </w:rPr>
        <w:t>Pendapat Ulama</w:t>
      </w:r>
    </w:p>
    <w:p>
      <w:pPr>
        <w:jc w:val="both"/>
      </w:pPr>
      <w:r>
        <w:rPr>
          <w:b w:val="0"/>
          <w:i w:val="0"/>
        </w:rPr>
        <w:t>Mazhab Hanafi dan Hanbali memberi bobot pada kesamaan jenis serta ukuran takaran atau timbangan. Syafi'i mengaitkan emas-perak dengan alat harga dan makanan dengan sifat dapat dimakan. Maliki menautkan uang dengan fungsi alat tukar, sedangkan pangan dibahas melalui sifat makanan pokok yang dapat disimpan serta rincian lain. Rumusan internal tiap mazhab memiliki cabang; ini peta awal, bukan fatwa.</w:t>
      </w:r>
    </w:p>
    <w:p>
      <w:pPr>
        <w:jc w:val="both"/>
      </w:pPr>
      <w:r>
        <w:rPr>
          <w:b/>
          <w:i w:val="0"/>
          <w:sz w:val="24"/>
        </w:rPr>
        <w:t>Fatwa Regulasi</w:t>
      </w:r>
    </w:p>
    <w:p>
      <w:pPr>
        <w:jc w:val="both"/>
      </w:pPr>
      <w:r>
        <w:rPr>
          <w:b w:val="0"/>
          <w:i w:val="0"/>
        </w:rPr>
        <w:t>Substansi yang lazim dinukil dari MUI dan lembaga fiqh internasional ialah tambahan yang disyaratkan atas pinjaman termasuk riba. Pembahasan NU memuat rumusan dan konteks yang beragam; Muhammadiyah melalui tarjih dikenal menilai bunga bank sebagai riba. Sebelum mengutip keputusan tertentu, cocokkan teks primer, ruang lingkup, dan pembaruan resminya. Nomor serta tahun yang belum diperiksa: [DATA DIPERLUKAN].</w:t>
      </w:r>
    </w:p>
    <w:p>
      <w:pPr>
        <w:jc w:val="both"/>
      </w:pPr>
      <w:r>
        <w:rPr>
          <w:b/>
          <w:i w:val="0"/>
          <w:sz w:val="24"/>
        </w:rPr>
        <w:t>Contoh Transaksi</w:t>
      </w:r>
    </w:p>
    <w:p>
      <w:pPr>
        <w:jc w:val="both"/>
      </w:pPr>
      <w:r>
        <w:rPr>
          <w:b w:val="0"/>
          <w:i w:val="0"/>
        </w:rPr>
        <w:t>Ilustrasi: A meminjam Rp10 juta dan wajib mengembalikan Rp11 juta setelah setahun, apa pun hasil usahanya. Pada skema bagi hasil, B menanam modal Rp10 juta untuk usaha yang benar-benar dijalankan; laba bersih dibagi menurut nisbah yang disepakati, sedangkan kerugian usaha bukan akibat kelalaian mengurangi modal. Nama akad saja tidak cukup; pelaksanaan dan risiko harus sesuai.</w:t>
      </w:r>
    </w:p>
    <w:p>
      <w:pPr>
        <w:jc w:val="both"/>
      </w:pPr>
      <w:r>
        <w:rPr>
          <w:b/>
          <w:i w:val="0"/>
          <w:sz w:val="24"/>
        </w:rPr>
        <w:t>Titik Risiko</w:t>
      </w:r>
    </w:p>
    <w:p>
      <w:pPr>
        <w:jc w:val="both"/>
      </w:pPr>
      <w:r>
        <w:rPr>
          <w:b w:val="0"/>
          <w:i w:val="0"/>
        </w:rPr>
        <w:t>Periksa diskon karena pelunasan lebih cepat: apakah benar pilihan sukarela atau telah menjadi syarat terselubung? Tanyakan ke mana denda terlambat dibayarkan dan apa dasar perhitungannya. Cashback juga perlu ditelusuri: hadiah umum berbeda dari manfaat yang dijanjikan khusus karena seseorang memberi pinjaman. Jangan simpulkan hukum dari istilah promosi; minta kontrak dan alur uang.</w:t>
      </w:r>
    </w:p>
    <w:p>
      <w:pPr>
        <w:jc w:val="both"/>
      </w:pPr>
      <w:r>
        <w:rPr>
          <w:b/>
          <w:i w:val="0"/>
          <w:sz w:val="24"/>
        </w:rPr>
        <w:t>Penerapan Keluarga</w:t>
      </w:r>
    </w:p>
    <w:p>
      <w:pPr>
        <w:jc w:val="both"/>
      </w:pPr>
      <w:r>
        <w:rPr>
          <w:b w:val="0"/>
          <w:i w:val="0"/>
        </w:rPr>
        <w:t>Duduk bersama keluarga, catat pinjaman, cicilan, simpanan, dan tanggal jatuh tempo. Bedakan pokok dari biaya dan tambahan, lalu tanyakan siapa yang menerima tiap pembayaran. Bila orang tua atau pasangan berbeda pandangan, sepakati dahulu untuk tidak menambah kewajiban baru sebelum rincian dibahas. Jaga kebutuhan dasar dan hubungan keluarga; jangan menghentikan kewajiban sepihak.</w:t>
      </w:r>
    </w:p>
    <w:p>
      <w:pPr>
        <w:jc w:val="both"/>
      </w:pPr>
      <w:r>
        <w:rPr>
          <w:b/>
          <w:i w:val="0"/>
          <w:sz w:val="24"/>
        </w:rPr>
        <w:t>Penerapan Kerja</w:t>
      </w:r>
    </w:p>
    <w:p>
      <w:pPr>
        <w:jc w:val="both"/>
      </w:pPr>
      <w:r>
        <w:rPr>
          <w:b w:val="0"/>
          <w:i w:val="0"/>
        </w:rPr>
        <w:t>Di tempat kerja, pahami apakah tugas Anda menyusun, menawarkan, mencatat, atau mengelola produk pembiayaan. Minta uraian tanggung jawab dan jalur konsultasi internal, simpan dokumen, dan jangan memberi vonis kepada rekan. Bila pekerjaan terkait akad yang diragukan, bawa rincian faktual kepada ahli fiqh dan penasihat hukum; keputusan pindah kerja memerlukan pertimbangan nafkah dan kontrak.</w:t>
      </w:r>
    </w:p>
    <w:p>
      <w:pPr>
        <w:jc w:val="both"/>
      </w:pPr>
      <w:r>
        <w:rPr>
          <w:b/>
          <w:i w:val="0"/>
          <w:sz w:val="24"/>
        </w:rPr>
        <w:t>Simulasi</w:t>
      </w:r>
    </w:p>
    <w:p>
      <w:pPr>
        <w:jc w:val="both"/>
      </w:pPr>
      <w:r>
        <w:rPr>
          <w:b w:val="0"/>
          <w:i w:val="0"/>
        </w:rPr>
        <w:t>Ilustrasi sederhana, bukan penawaran: modal usaha Rp10 juta menghasilkan laba bersih Rp2 juta. Dengan nisbah laba 60:40, bagian pemodal Rp1,2 juta dan pengelola Rp800 ribu. Jika usaha rugi Rp1 juta tanpa kelalaian, modal tersisa Rp9 juta dan tidak ada laba untuk dibagi. Pada pinjaman berbunga, tagihan yang disepakati tetap berjalan walau usaha merugi.</w:t>
      </w:r>
    </w:p>
    <w:p>
      <w:pPr>
        <w:jc w:val="both"/>
      </w:pPr>
      <w:r>
        <w:rPr>
          <w:b/>
          <w:i w:val="0"/>
          <w:sz w:val="24"/>
        </w:rPr>
        <w:t>Checklist</w:t>
      </w:r>
    </w:p>
    <w:p>
      <w:pPr>
        <w:jc w:val="both"/>
      </w:pPr>
      <w:r>
        <w:rPr>
          <w:b w:val="0"/>
          <w:i w:val="0"/>
        </w:rPr>
        <w:t>Sebelum menyetujui transaksi, pastikan Anda dapat menjawab: apa akadnya; siapa memiliki barang atau uang; berapa pokok dan total kewajiban; apa dasar setiap biaya; siapa menerima denda; siapa menanggung risiko; bagaimana pelunasan awal dan kesulitan dibahas; serta dokumen mana yang menjelaskan semua itu. Pertanyaan yang belum terjawab ditulis, bukan ditebak.</w:t>
      </w:r>
    </w:p>
    <w:p>
      <w:pPr>
        <w:jc w:val="both"/>
      </w:pPr>
      <w:r>
        <w:rPr>
          <w:b/>
          <w:i w:val="0"/>
          <w:sz w:val="24"/>
        </w:rPr>
        <w:t>Batas Kewenangan</w:t>
      </w:r>
    </w:p>
    <w:p>
      <w:pPr>
        <w:jc w:val="both"/>
      </w:pPr>
      <w:r>
        <w:rPr>
          <w:b w:val="0"/>
          <w:i w:val="0"/>
        </w:rPr>
        <w:t>Uraian ini membantu mengenali pertanyaan, bukan menetapkan hukum bagi kontrak khusus. Akad elektronik, restrukturisasi, keadaan darurat, serta konsekuensi hukum berbeda menurut dokumen dan fakta. Bawa kontrak lengkap kepada ahli fiqh muamalah yang dipercaya; untuk sengketa atau hak perdata, konsultasikan juga penasihat hukum berwenang. Jangan mengandalkan potongan iklan atau ringkasan media sosial.</w:t>
      </w:r>
    </w:p>
    <w:p>
      <w:pPr>
        <w:jc w:val="both"/>
      </w:pPr>
      <w:r>
        <w:rPr>
          <w:b/>
          <w:i w:val="0"/>
          <w:sz w:val="24"/>
        </w:rPr>
        <w:t>Jangkar Abadi</w:t>
      </w:r>
    </w:p>
    <w:p>
      <w:pPr>
        <w:jc w:val="both"/>
      </w:pPr>
      <w:r>
        <w:rPr>
          <w:b w:val="0"/>
          <w:i w:val="0"/>
        </w:rPr>
        <w:t>Nama akad dapat berubah, tetapi amanah tetap sama: jangan mengambil harta tanpa hak, jangan menambah beban orang yang kesulitan, dan jangan menutup-nutupi risiko. Pegang dalil, pahami akad, minta ilmu saat ragu, lalu tunaikan hak pihak lain dengan adil. Itulah pegangan yang tetap berguna ketika bentuk transaksi berganti.</w:t>
      </w:r>
    </w:p>
    <w:p>
      <w:pPr>
        <w:jc w:val="both"/>
      </w:pPr>
      <w:r>
        <w:rPr>
          <w:b w:val="0"/>
          <w:i w:val="0"/>
        </w:rPr>
        <w:t>Catat tindak lanjut.</w:t>
      </w:r>
    </w:p>
    <w:p>
      <w:pPr>
        <w:jc w:val="both"/>
      </w:pPr>
      <w:r>
        <w:rPr>
          <w:b w:val="0"/>
          <w:i w:val="0"/>
        </w:rPr>
        <w:t>Simpan catatan untuk konsultasi.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