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68. Akad Kerja Sama: Syirkah, Mudharabah, dan Musyarakah</w:t>
      </w:r>
    </w:p>
    <w:p>
      <w:pPr>
        <w:jc w:val="both"/>
      </w:pPr>
      <w:r>
        <w:rPr>
          <w:b/>
          <w:i w:val="0"/>
          <w:sz w:val="24"/>
        </w:rPr>
        <w:t>Kepala Bab</w:t>
      </w:r>
    </w:p>
    <w:p>
      <w:pPr>
        <w:jc w:val="both"/>
      </w:pPr>
      <w:r>
        <w:rPr>
          <w:b w:val="0"/>
          <w:i w:val="0"/>
        </w:rPr>
        <w:t>Bab 68 | Bagian XII: Fiqh Bisnis, Akad, dan Tata Kelola | Tipe B</w:t>
      </w:r>
    </w:p>
    <w:p>
      <w:pPr>
        <w:jc w:val="both"/>
      </w:pPr>
      <w:r>
        <w:rPr>
          <w:b w:val="0"/>
          <w:i w:val="0"/>
        </w:rPr>
        <w:t>Dalil: QS. Shad: 24; QS. Al-Ma'idah: 1</w:t>
      </w:r>
    </w:p>
    <w:p>
      <w:pPr>
        <w:jc w:val="both"/>
      </w:pPr>
      <w:r>
        <w:rPr>
          <w:b/>
          <w:i w:val="0"/>
          <w:sz w:val="24"/>
        </w:rPr>
        <w:t>Pembuka Masalah</w:t>
      </w:r>
    </w:p>
    <w:p>
      <w:pPr>
        <w:jc w:val="both"/>
      </w:pPr>
      <w:r>
        <w:rPr>
          <w:b w:val="0"/>
          <w:i w:val="0"/>
        </w:rPr>
        <w:t>Banyak usaha yang dimulai dengan jabat tangan dan niat baik, lalu berakhir dengan perhitungan yang saling berbeda. Modal patungan dengan saudara, simpan-pinjam kelompok warga, bagi hasil dengan petani, sampai jaringan waralaba yang berjanji memberi sistem jalan: semuanya menuntut kejelasan cara membagi hasil dan menanggung kerugian. Al-Qur'an menutup kisah Daud dengan perintah agar kita tidak menghakimi perkara tanpa mendengar kedua belah pihak, dan mengingatkan orang-orang yang beriman untuk memenuhi akad. Selain dalil itu, pembahasan ini juga merujuk pada ketentuan umum tentang cara membagi hasil yang halal dan menanggung risiko secara adil. Bukan hanya soal untung rugi, kemitraan yang salah bentuk dapat memindahkan risiko kepada pihak yang lemah dan menumbuhkan kecurangan di antara mitra. Bab ini membongkar kerja sama usaha dalam Islam: syirkah dengan seluruh ragamnya, mudharabah, musyarakah, kemitraan pertanian, sampai waralaba dan koperasi, agar kemitraan menjadi sumber berkah, bukan awal sengketa.</w:t>
      </w:r>
    </w:p>
    <w:p>
      <w:pPr>
        <w:jc w:val="both"/>
      </w:pPr>
      <w:r>
        <w:rPr>
          <w:b/>
          <w:i w:val="0"/>
          <w:sz w:val="24"/>
        </w:rPr>
        <w:t>Pertanyaan Utama</w:t>
      </w:r>
    </w:p>
    <w:p>
      <w:pPr>
        <w:jc w:val="both"/>
      </w:pPr>
      <w:r>
        <w:rPr>
          <w:b w:val="0"/>
          <w:i w:val="0"/>
        </w:rPr>
        <w:t>Bagaimana bentuk kerja sama usaha yang sah dalam Islam, bagaimana hasil dan kerugian dibagi dengan adil, dan bagaimana kemitraan dijaga agar tidak berubah menjadi sengketa?</w:t>
      </w:r>
    </w:p>
    <w:p>
      <w:pPr>
        <w:jc w:val="both"/>
      </w:pPr>
      <w:r>
        <w:rPr>
          <w:b/>
          <w:i w:val="0"/>
          <w:sz w:val="24"/>
        </w:rPr>
        <w:t>Ringkasan</w:t>
      </w:r>
    </w:p>
    <w:p>
      <w:pPr>
        <w:jc w:val="both"/>
      </w:pPr>
      <w:r>
        <w:rPr>
          <w:b w:val="0"/>
          <w:i w:val="0"/>
        </w:rPr>
        <w:t>Syirkah mempunyai beberapa bentuk: 'inan, mufawadhah, 'abdan, dan wujuh. Mudharabah menyerahkan modal kepada pengelola yang membagi hasil menurut nisbah yang disepakati, dengan kerugian ditanggung pemilik modal kecuali kelalaian pengelola. Musyarakah menyatukan kontribusi modal dan kerja. Muzara'ah dan musaqah mengatur kemitraan pertanian. Bagi hasil berbeda dari bunga karena risikonya tidak dipindahkan kepada satu pihak. Kemitraan yang sehat bertumpu pada kontrak jelas, akuntansi transparan, dan mekanisme keluar yang disepakati sejak awal.</w:t>
      </w:r>
    </w:p>
    <w:p>
      <w:pPr>
        <w:jc w:val="right"/>
        <w:rtl/>
      </w:pPr>
      <w:r>
        <w:rPr>
          <w:rFonts w:ascii="Scheherazade New" w:hAnsi="Scheherazade New"/>
          <w:sz w:val="30"/>
          <w:rtl/>
          <w:cs w:val="1"/>
        </w:rPr>
        <w:t>قَالَ لَقَدْ ظَلَمَكَ بِسُؤَالِ نَعْجَتِكَ اِلٰى نِعَاجِهٖ ۗ وَاِنَّ كَثِيْرًا مِّنَ الْخُلَطَاۤءِ لَيَبْغِيْ بَعْضُهُمْ عَلٰى بَعْضٍ اِلَّا الَّذِيْنَ اٰمَنُوْا وَعَمِلُوا الصّٰلِحٰتِ وَقَلِيْلٌ مَّا هُمْ ۗ وَظَنَّ دَاوٗدُ اَنَّمَا فَتَنّٰهُ فَاسْتَغْفَرَ رَبَّهٗ وَخَرَّ رَاكِعًا وَّاَنَابَ ۩ ۝٢٤</w:t>
      </w:r>
    </w:p>
    <w:p>
      <w:pPr>
        <w:jc w:val="both"/>
      </w:pPr>
      <w:r>
        <w:rPr>
          <w:b w:val="0"/>
          <w:i w:val="0"/>
          <w:sz w:val="18"/>
        </w:rPr>
        <w:t>LATIN: n.a. (transliterasi tidak dipakai; teks Arab dibaca langsung)</w:t>
      </w:r>
    </w:p>
    <w:p>
      <w:pPr>
        <w:jc w:val="both"/>
      </w:pPr>
      <w:r>
        <w:rPr>
          <w:b w:val="0"/>
          <w:i/>
        </w:rPr>
        <w:t>Artinya: Daud berkata: "Sesungguhnya dia telah berbuat zalim kepadamu dengan meminta kambingmu itu untuk ditambahkan kepada kambingnya. Dan sesungguhnya kebanyakan dari orang-orang yang berserikat itu sebahagian mereka berbuat zalim kepada sebahagian yang lain, kecuali orang-orang yang beriman dan mengerjakan amal yang saleh; dan amat sedikitlah mereka ini". Dan Daud mengetahui bahwa Kami mengujinya; maka ia meminta ampun kepada Tuhannya lalu menyungkur sujud dan bertaubat. (24)</w:t>
      </w:r>
    </w:p>
    <w:p>
      <w:pPr>
        <w:jc w:val="both"/>
      </w:pPr>
      <w:r>
        <w:rPr>
          <w:b w:val="0"/>
          <w:i w:val="0"/>
          <w:sz w:val="18"/>
        </w:rPr>
        <w:t>DERAJAT: Wahyu Al-Qur'an (kitabullah); bukan hadits, sehingga tidak dinilai derajat perawinya.</w:t>
      </w:r>
    </w:p>
    <w:p>
      <w:pPr>
        <w:jc w:val="both"/>
      </w:pPr>
      <w:r>
        <w:rPr>
          <w:b w:val="0"/>
          <w:i w:val="0"/>
          <w:sz w:val="18"/>
        </w:rPr>
        <w:t>RUJUKAN: QS. Shad: 24; https://quran.nu.or.id/shad/24 ; https://api.alquran.cloud/v1/ayah/38:24/quran-uthmani</w:t>
      </w:r>
    </w:p>
    <w:p>
      <w:pPr>
        <w:jc w:val="both"/>
      </w:pPr>
      <w:r>
        <w:rPr>
          <w:b w:val="0"/>
          <w:i w:val="0"/>
          <w:sz w:val="18"/>
        </w:rPr>
        <w:t>STATUS: [V-AYAT]</w:t>
      </w:r>
    </w:p>
    <w:p>
      <w:pPr>
        <w:jc w:val="right"/>
        <w:rtl/>
      </w:pPr>
      <w:r>
        <w:rPr>
          <w:rFonts w:ascii="Scheherazade New" w:hAnsi="Scheherazade New"/>
          <w:sz w:val="30"/>
          <w:rtl/>
          <w:cs w:val="1"/>
        </w:rPr>
        <w:t>يٰٓاَيُّهَا الَّذِيْنَ اٰمَنُوْٓا اَوْفُوْا بِالْعُقُوْدِ ۗ اُحِلَّتْ لَكُمْ بَهِيْمَةُ الْاَنْعَامِ اِلَّا مَا يُتْلٰى عَلَيْكُمْ غَيْرَ مُحِلِّى الصَّيْدِ وَاَنْتُمْ حُرُمٌ ۗ اِنَّ اللّٰهَ يَحْكُمُ مَا يُرِيْدُ ۝١</w:t>
      </w:r>
    </w:p>
    <w:p>
      <w:pPr>
        <w:jc w:val="both"/>
      </w:pPr>
      <w:r>
        <w:rPr>
          <w:b w:val="0"/>
          <w:i w:val="0"/>
          <w:sz w:val="18"/>
        </w:rPr>
        <w:t>LATIN: n.a. (transliterasi tidak dipakai; teks Arab dibaca langsung)</w:t>
      </w:r>
    </w:p>
    <w:p>
      <w:pPr>
        <w:jc w:val="both"/>
      </w:pPr>
      <w:r>
        <w:rPr>
          <w:b w:val="0"/>
          <w:i/>
        </w:rPr>
        <w:t>Artinya: Hai orang-orang yang beriman, penuhilah aqad-aqad itu. Dihalalkan bagimu binatang ternak, kecuali yang akan dibacakan kepadamu. (Yang demikian itu) dengan tidak menghalalkan berburu ketika kamu sedang mengerjakan haji. Sesungguhnya Allah menetapkan hukum-hukum menurut yang dikehendaki-Nya. (1)</w:t>
      </w:r>
    </w:p>
    <w:p>
      <w:pPr>
        <w:jc w:val="both"/>
      </w:pPr>
      <w:r>
        <w:rPr>
          <w:b w:val="0"/>
          <w:i w:val="0"/>
          <w:sz w:val="18"/>
        </w:rPr>
        <w:t>DERAJAT: Wahyu Al-Qur'an (kitabullah); bukan hadits, sehingga tidak dinilai derajat perawinya.</w:t>
      </w:r>
    </w:p>
    <w:p>
      <w:pPr>
        <w:jc w:val="both"/>
      </w:pPr>
      <w:r>
        <w:rPr>
          <w:b w:val="0"/>
          <w:i w:val="0"/>
          <w:sz w:val="18"/>
        </w:rPr>
        <w:t>RUJUKAN: QS. Al-Ma'idah: 1; https://quran.nu.or.id/al-maidah/1 ; https://api.alquran.cloud/v1/ayah/5:1/quran-uthmani</w:t>
      </w:r>
    </w:p>
    <w:p>
      <w:pPr>
        <w:jc w:val="both"/>
      </w:pPr>
      <w:r>
        <w:rPr>
          <w:b w:val="0"/>
          <w:i w:val="0"/>
          <w:sz w:val="18"/>
        </w:rPr>
        <w:t>STATUS: [V-AYAT]</w:t>
      </w:r>
    </w:p>
    <w:p>
      <w:pPr>
        <w:jc w:val="both"/>
      </w:pPr>
      <w:r>
        <w:rPr>
          <w:b/>
          <w:i w:val="0"/>
          <w:sz w:val="28"/>
        </w:rPr>
        <w:t>68.1 Macam-Macam Syirkah: 'Inan, Mufawadhah, 'Abdan, dan Wujuh</w:t>
      </w:r>
    </w:p>
    <w:p>
      <w:pPr>
        <w:jc w:val="both"/>
      </w:pPr>
      <w:r>
        <w:rPr>
          <w:b w:val="0"/>
          <w:i w:val="0"/>
        </w:rPr>
        <w:t>Syirkah adalah kerja sama dua pihak atau lebih dalam usaha dengan aturan yang disepakati bersama. Bentuknya tidak tunggal. Perbedaan jenis syirkah terutama tampak pada apa yang disatukan: modal, tenaga, kewenangan, atau kepercayaan pihak lain. Karena praktik dan rincian hukumnya dapat berbeda menurut mazhab serta ketentuan yang berlaku, para mitra perlu memahami struktur yang dipilih, bukan hanya memakai nama akadnya.</w:t>
      </w:r>
    </w:p>
    <w:p>
      <w:pPr>
        <w:jc w:val="both"/>
      </w:pPr>
      <w:r>
        <w:rPr>
          <w:b w:val="0"/>
          <w:i w:val="0"/>
        </w:rPr>
        <w:t>Syirkah 'inan menggabungkan kontribusi para mitra yang tidak harus sama besar. Seorang mitra dapat menanamkan modal lebih banyak, sementara yang lain menyumbang modal dan menjalankan kegiatan harian. Pembagian laba ditetapkan dengan nisbah yang disepakati, sedangkan kerugian modal pada dasarnya mengikuti porsi modal, kecuali kerugian timbul karena pelanggaran atau kelalaian yang menjadi tanggung jawab pihak tertentu. Contohnya, dua orang membuka kios: yang satu menyediakan modal lebih besar, yang lain mengelola pembelian dan penjualan. Sejak awal mereka perlu menjelaskan apakah pengelola menerima bagian laba yang disepakati, upah terpisah, atau keduanya berdasarkan aturan yang dibolehkan.</w:t>
      </w:r>
    </w:p>
    <w:p>
      <w:pPr>
        <w:jc w:val="both"/>
      </w:pPr>
      <w:r>
        <w:rPr>
          <w:b w:val="0"/>
          <w:i w:val="0"/>
        </w:rPr>
        <w:t>Syirkah mufawadhah menggambarkan kemitraan dengan kesetaraan dan kewenangan bersama yang lebih luas. Dalam rumusan klasik, kesetaraan itu dapat menyangkut modal, tanggung jawab, dan kuasa bertindak. Karena cakupannya besar, bentuk ini menuntut kejelasan tentang tindakan yang boleh dilakukan setiap mitra. Dua saudara, misalnya, hendak menjalankan usaha grosir dengan kewenangan masing-masing untuk membeli barang. Jika salah satu membuat utang besar tanpa sepengetahuan yang lain, batas kuasa dan tanggung jawab harus dapat dinilai dari kesepakatan mereka, bukan dari dugaan belakangan.</w:t>
      </w:r>
    </w:p>
    <w:p>
      <w:pPr>
        <w:jc w:val="both"/>
      </w:pPr>
      <w:r>
        <w:rPr>
          <w:b w:val="0"/>
          <w:i w:val="0"/>
        </w:rPr>
        <w:t>Syirkah 'abdan menyatukan tenaga atau keahlian tanpa keharusan menyetor modal yang sama. Dua tukang dapat menerima proyek bersama lalu membagi hasil menurut kesepakatan. Contoh lain, seorang penjahit dan seorang pemotong kain menangani pesanan seragam; mereka perlu mengatur siapa menerima pesanan, mengukur bahan, memperbaiki kesalahan, dan menanggung biaya tambahan. Syirkah wujuh bertumpu pada reputasi atau kepercayaan untuk memperoleh barang secara kredit, kemudian menjualnya dan membagi hasil serta tanggung jawab sesuai kesepakatan yang sah. Misalnya dua pedagang dipercaya pemasok karena rekam jejak mereka, lalu membeli stok untuk dijual kembali. Keduanya perlu menghindari kesan seolah reputasi saja otomatis menghapus kewajiban membayar pemasok.</w:t>
      </w:r>
    </w:p>
    <w:p>
      <w:pPr>
        <w:jc w:val="both"/>
      </w:pPr>
      <w:r>
        <w:rPr>
          <w:b/>
          <w:i w:val="0"/>
          <w:sz w:val="24"/>
        </w:rPr>
        <w:t>Istilah Akad</w:t>
      </w:r>
    </w:p>
    <w:p>
      <w:pPr>
        <w:jc w:val="both"/>
      </w:pPr>
      <w:r>
        <w:rPr>
          <w:b w:val="0"/>
          <w:i w:val="0"/>
        </w:rPr>
        <w:t>Syirkah 'inan ialah kemitraan dengan kontribusi yang dapat berbeda, terutama pada modal dan peran. Mufawadhah menunjuk kemitraan yang dibangun di atas kesetaraan dan kewenangan bersama yang luas. Syirkah 'abdan menyatukan tenaga atau keahlian para mitra. Syirkah wujuh memanfaatkan kepercayaan atau reputasi untuk memperoleh barang atau peluang usaha. Rincian batas setiap istilah dapat berbeda dalam pembahasan fikih; yang penting bagi pelaku usaha ialah menuliskan modal, kerja, kuasa, laba, dan tanggung jawab secara nyata.</w:t>
      </w:r>
    </w:p>
    <w:p>
      <w:pPr>
        <w:jc w:val="both"/>
      </w:pPr>
      <w:r>
        <w:rPr>
          <w:b w:val="0"/>
          <w:i w:val="0"/>
        </w:rPr>
        <w:t>Apa pun bentuknya, nama akad tidak menggantikan kesepakatan yang rinci. Mitra perlu mengidentifikasi aset yang masuk, siapa berwenang mengikat usaha, bagaimana biaya dicatat, dan kapan hasil dibagikan. Dalam usaha katering, misalnya, seorang mitra dapat menyumbang peralatan sementara mitra lain menyumbang keterampilan memasak. Mereka perlu menentukan apakah peralatan menjadi milik bersama atau tetap milik penyumbang, serta bagaimana nilainya diperlakukan jika kerja sama berakhir. Dengan cara itu, perbedaan kontribusi tidak berubah menjadi sumber prasangka ketika usaha menghadapi masa sulit.</w:t>
      </w:r>
    </w:p>
    <w:p>
      <w:pPr>
        <w:jc w:val="both"/>
      </w:pPr>
      <w:r>
        <w:rPr>
          <w:b w:val="0"/>
          <w:i w:val="0"/>
        </w:rPr>
        <w:t>Penentuan jenis syirkah sebaiknya mengikuti kenyataan hubungan, bukan keinginan memakai istilah yang terdengar paling kuat. Jika para pihak sama-sama bekerja tetapi hanya satu yang menyediakan uang, rincian peran tetap perlu diperiksa agar hak atas laba dan beban usaha tidak saling bertentangan. Misalnya, seorang pemilik toko mengajak ahli reparasi untuk menerima dan menyelesaikan pekerjaan bersama. Mereka bisa mencatat nilai alat yang digunakan, siapa yang menanggung bahan pengganti, bagaimana biaya pelanggan yang membatalkan pesanan ditangani, serta siapa yang menghubungi pelanggan bila hasil kerja perlu diperbaiki.</w:t>
      </w:r>
    </w:p>
    <w:p>
      <w:pPr>
        <w:jc w:val="both"/>
      </w:pPr>
      <w:r>
        <w:rPr>
          <w:b w:val="0"/>
          <w:i w:val="0"/>
        </w:rPr>
        <w:t>Pada kemitraan berbasis kepercayaan, reputasi bukan jaminan bahwa semua transaksi akan berjalan lancar. Dua pedagang yang membeli barang secara tempo dapat berbeda pandangan tentang kapan barang dijual, cara menentukan harga, dan penggunaan hasil penjualan untuk membayar pemasok. Karena itu, mereka perlu menyepakati jadwal pembayaran dan akses pada catatan pembelian. Bahkan pada usaha keluarga, pembicaraan terbuka tentang aset dan kewenangan mencegah hubungan pribadi dipakai sebagai pengganti kesepakatan yang jelas. Catatan tertulis membuatnya lebih mudah diperiksa.</w:t>
      </w:r>
    </w:p>
    <w:p>
      <w:pPr>
        <w:jc w:val="both"/>
      </w:pPr>
      <w:r>
        <w:rPr>
          <w:b/>
          <w:i w:val="0"/>
          <w:sz w:val="28"/>
        </w:rPr>
        <w:t>68.2 Mudharabah: Rukun, Pembagian Hasil, dan Penanggungan Kerugian</w:t>
      </w:r>
    </w:p>
    <w:p>
      <w:pPr>
        <w:jc w:val="both"/>
      </w:pPr>
      <w:r>
        <w:rPr>
          <w:b w:val="0"/>
          <w:i w:val="0"/>
        </w:rPr>
        <w:t>Mudharabah adalah kerja sama ketika satu pihak menyediakan modal dan pihak lain mengelola usaha. Pemilik modal disebut rabb al-mal, sedangkan pengelola disebut mudharib. Keduanya menyepakati kegiatan yang dibiayai, ruang kewenangan, nisbah laba, masa kerja sama, dan cara pelaporan. Modal harus diketahui dan dapat diserahkan untuk kegiatan usaha. Kesepakatan tidak cukup menyebut bahwa pengelola akan “mendapat keuntungan”; bagian masing-masing perlu dinyatakan sebagai proporsi dari laba yang benar-benar terealisasi, bukan nominal tetap yang dijamin terlepas dari hasil usaha.</w:t>
      </w:r>
    </w:p>
    <w:p>
      <w:pPr>
        <w:jc w:val="both"/>
      </w:pPr>
      <w:r>
        <w:rPr>
          <w:b w:val="0"/>
          <w:i w:val="0"/>
        </w:rPr>
        <w:t>Misalnya, seorang pemilik modal menyerahkan dana untuk usaha alat tulis, sementara pengelola memilih pemasok, mengatur persediaan, dan melayani pelanggan. Mereka dapat menyepakati nisbah laba tertentu untuk masing-masing pihak. Angka nisbah harus menjadi kesepakatan, bukan asumsi sepihak. Jika usaha menghasilkan laba bersih setelah biaya yang disepakati diperhitungkan, hasil dibagi menurut nisbah tersebut. Jika usaha merugi secara bisnis tanpa kesalahan pengelola, kerugian modal ditanggung pemilik modal, sedangkan pengelola kehilangan waktu dan tenaga yang telah dicurahkan. Namun bila kerugian terjadi karena pengelola menyalahgunakan dana, melanggar batas mandat, atau lalai secara nyata, tanggung jawabnya dapat berubah sesuai fakta dan ketentuan yang berlaku.</w:t>
      </w:r>
    </w:p>
    <w:p>
      <w:pPr>
        <w:jc w:val="both"/>
      </w:pPr>
      <w:r>
        <w:rPr>
          <w:b/>
          <w:i w:val="0"/>
          <w:sz w:val="24"/>
        </w:rPr>
        <w:t>Struktur Akad</w:t>
      </w:r>
    </w:p>
    <w:p>
      <w:pPr>
        <w:jc w:val="both"/>
      </w:pPr>
      <w:r>
        <w:rPr>
          <w:b w:val="0"/>
          <w:i w:val="0"/>
        </w:rPr>
        <w:t>Alur mudharabah dimulai dengan penetapan pemilik modal, pengelola, jumlah dan bentuk modal, serta tujuan usaha. Para pihak menyepakati kewenangan, larangan atau batas transaksi, nisbah laba, periode pencatatan, dan cara menutup kerja sama. Modal diserahkan untuk kegiatan yang disetujui, pengelola menjalankan usaha dan menyimpan bukti transaksi, lalu hasil usaha dihitung setelah biaya yang menjadi beban usaha dipisahkan. Laba dibagikan menurut nisbah yang telah disepakati. Bila rugi tanpa pelanggaran atau kelalaian pengelola, nilai modal pemilik berkurang dan pengelola kehilangan kerja yang telah diberikan.</w:t>
      </w:r>
    </w:p>
    <w:p>
      <w:pPr>
        <w:jc w:val="both"/>
      </w:pPr>
      <w:r>
        <w:rPr>
          <w:b w:val="0"/>
          <w:i w:val="0"/>
        </w:rPr>
        <w:t>Contoh lain ialah pemilik modal membiayai produksi makanan rumahan dan pengelola menangani pembelian bahan, produksi, serta penjualan. Jika pemilik meminta seluruh modal kembali pada tanggal tertentu tanpa memperhatikan kondisi aset dan hasil usaha, para pihak harus memastikan mekanismenya tidak mengubah kemitraan berbagi hasil menjadi jaminan pengembalian modal yang tidak sesuai dengan risiko usaha. Pengembalian modal dilakukan berdasarkan hasil likuidasi atau kesepakatan yang sah, dengan memperhitungkan kas, persediaan, piutang yang dapat ditagih, dan kewajiban yang belum dibayar.</w:t>
      </w:r>
    </w:p>
    <w:p>
      <w:pPr>
        <w:jc w:val="both"/>
      </w:pPr>
      <w:r>
        <w:rPr>
          <w:b/>
          <w:i w:val="0"/>
          <w:sz w:val="24"/>
        </w:rPr>
        <w:t>Titik Risiko</w:t>
      </w:r>
    </w:p>
    <w:p>
      <w:pPr>
        <w:jc w:val="both"/>
      </w:pPr>
      <w:r>
        <w:rPr>
          <w:b w:val="0"/>
          <w:i w:val="0"/>
        </w:rPr>
        <w:t>Mudharabah dapat rusak oleh modal yang tidak jelas, nisbah yang tidak disepakati, pencampuran uang usaha dan pribadi, atau kewajiban laba tetap yang tidak terkait hasil nyata. Risiko lain muncul ketika pengelola memakai dana di luar mandat, pemilik mencampuri keputusan harian tanpa batas yang disepakati, atau transaksi tidak didukung bukti. Kerugian bisnis biasa perlu dibedakan dari kerugian akibat kelalaian atau pelanggaran. Karena itu, kesepakatan harus menjelaskan kewenangan, pencatatan, pemberitahuan kejadian penting, dan cara memeriksa penyebab kerugian secara adil.</w:t>
      </w:r>
    </w:p>
    <w:p>
      <w:pPr>
        <w:jc w:val="both"/>
      </w:pPr>
      <w:r>
        <w:rPr>
          <w:b w:val="0"/>
          <w:i w:val="0"/>
        </w:rPr>
        <w:t>Pencatatan melindungi kedua pihak. Pengelola sebaiknya memisahkan rekening atau kas usaha dari dana pribadi, menyimpan bukti pembelian, mencatat persediaan, serta melaporkan penjualan dan biaya secara berkala. Pemilik modal dapat meminta laporan yang wajar, tetapi pengawasan tidak semestinya berubah menjadi campur tangan tanpa batas yang meniadakan peran pengelola. Contohnya, laporan bulanan dapat memuat saldo awal, pemasukan, pengeluaran, stok akhir, piutang, dan kewajiban. Jika muncul selisih, para pihak menelusuri transaksi dan bukti sebelum menetapkan siapa yang bertanggung jawab.</w:t>
      </w:r>
    </w:p>
    <w:p>
      <w:pPr>
        <w:jc w:val="both"/>
      </w:pPr>
      <w:r>
        <w:rPr>
          <w:b w:val="0"/>
          <w:i w:val="0"/>
        </w:rPr>
        <w:t>Perjanjian juga perlu mengatur keadaan yang sering luput: penjualan barang secara kredit, penarikan dana untuk kebutuhan mendesak, kerusakan persediaan, perubahan harga, dan penghentian usaha. Misalnya, jika sebagian produk rusak karena gangguan listrik, catatan jumlah dan nilai barang membantu menilai apakah itu risiko usaha biasa atau akibat kelalaian tertentu. Jika pengelola harus menghentikan kegiatan karena sakit, kesepakatan dapat menetapkan prosedur serah terima dan siapa yang boleh mengelola sementara. Kejelasan ini menjaga hubungan kemitraan tetap terbuka saat hasil tidak sesuai harapan.</w:t>
      </w:r>
    </w:p>
    <w:p>
      <w:pPr>
        <w:jc w:val="both"/>
      </w:pPr>
      <w:r>
        <w:rPr>
          <w:b w:val="0"/>
          <w:i w:val="0"/>
        </w:rPr>
        <w:t>Pengelola perlu memahami bahwa modal bukan dana bebas yang boleh dipindahkan ke usaha lain tanpa persetujuan. Sebagai contoh, jika usaha alat tulis memiliki kas berlebih sementara pengelola ingin meminjamkannya kepada kerabat, tindakan itu dapat mengubah risiko dan tujuan modal. Kesepakatan dapat menetapkan bahwa transaksi dengan pihak terafiliasi harus disampaikan lebih dahulu. Pemilik modal pun perlu menghindari tuntutan yang mengubah risiko usaha menjadi beban pribadi pengelola, misalnya meminta penggantian setiap kekurangan tanpa menyelidiki penyebabnya.</w:t>
      </w:r>
    </w:p>
    <w:p>
      <w:pPr>
        <w:jc w:val="both"/>
      </w:pPr>
      <w:r>
        <w:rPr>
          <w:b w:val="0"/>
          <w:i w:val="0"/>
        </w:rPr>
        <w:t>Cara menghitung laba juga penting. Persediaan yang belum terjual tidak selalu setara dengan uang tunai, dan penjualan secara kredit belum tentu segera menjadi kas. Dua pihak dapat menentukan waktu evaluasi, metode sederhana menilai stok, serta perlakuan atas piutang yang belum tertagih. Misalnya, ketika masa kerja sama berakhir, mereka membuat daftar barang, kas, utang, dan tagihan pelanggan sebelum membagi laba atau menutup modal. Jika ada perselisihan angka, keduanya dapat menunjuk pemeriksa yang disepakati dan memberikan akses pada bukti transaksi. Prosedur ini membuat keputusan didasarkan pada keadaan usaha, bukan ingatan yang berbeda.</w:t>
      </w:r>
    </w:p>
    <w:p>
      <w:pPr>
        <w:jc w:val="both"/>
      </w:pPr>
      <w:r>
        <w:rPr>
          <w:b w:val="0"/>
          <w:i w:val="0"/>
        </w:rPr>
        <w:t>Pemeriksaan berkala membantu kedua pihak menyepakati keadaan usaha tanpa bergantung pada ingatan pribadi.</w:t>
      </w:r>
    </w:p>
    <w:p>
      <w:pPr>
        <w:jc w:val="both"/>
      </w:pPr>
      <w:r>
        <w:rPr>
          <w:b/>
          <w:i w:val="0"/>
          <w:sz w:val="28"/>
        </w:rPr>
        <w:t>68.3 Musyarakah: Kontribusi Modal dan Kerja</w:t>
      </w:r>
    </w:p>
    <w:p>
      <w:pPr>
        <w:jc w:val="both"/>
      </w:pPr>
      <w:r>
        <w:rPr>
          <w:b w:val="0"/>
          <w:i w:val="0"/>
        </w:rPr>
        <w:t>Musyarakah adalah kemitraan ketika para pihak berkontribusi pada usaha, terutama melalui modal, dan dapat pula mengambil bagian dalam pekerjaan atau pengelolaan. Kontribusi tidak selalu berupa uang tunai. Peralatan, persediaan, hak guna aset, atau keahlian dapat berperan jika nilai dan statusnya dijelaskan. Para mitra perlu membedakan kepemilikan aset pribadi dari aset yang benar-benar diserahkan ke usaha. Tanpa pembedaan itu, perselisihan dapat muncul saat aset rusak, usaha berhenti, atau salah satu pihak keluar.</w:t>
      </w:r>
    </w:p>
    <w:p>
      <w:pPr>
        <w:jc w:val="both"/>
      </w:pPr>
      <w:r>
        <w:rPr>
          <w:b w:val="0"/>
          <w:i w:val="0"/>
        </w:rPr>
        <w:t>Pembagian laba ditentukan melalui nisbah yang diketahui dan disepakati. Porsi kerja setiap mitra dapat dipertimbangkan dalam pengaturan tersebut, selama bentuk pembagiannya jelas. Kerugian modal lazimnya mengikuti porsi kontribusi modal, dengan tanggung jawab tambahan bila ada pelanggaran atau kelalaian. Karena itu, nisbah laba tidak otomatis harus sama dengan porsi modal, tetapi aturan kerugian tidak boleh dikaburkan. Dua orang yang membuka bengkel, misalnya, dapat menanamkan modal berbeda; salah satunya juga bekerja penuh waktu. Kesepakatan mereka perlu menyatakan apakah kerja itu diperhitungkan dalam nisbah laba atau diberi kompensasi terpisah menurut bentuk akad yang disepakati.</w:t>
      </w:r>
    </w:p>
    <w:p>
      <w:pPr>
        <w:jc w:val="both"/>
      </w:pPr>
      <w:r>
        <w:rPr>
          <w:b/>
          <w:i w:val="0"/>
          <w:sz w:val="24"/>
        </w:rPr>
        <w:t>Contoh Transaksi</w:t>
      </w:r>
    </w:p>
    <w:p>
      <w:pPr>
        <w:jc w:val="both"/>
      </w:pPr>
      <w:r>
        <w:rPr>
          <w:b w:val="0"/>
          <w:i w:val="0"/>
        </w:rPr>
        <w:t>Ilustrasi: Mitra A menanamkan Rp60 juta dan Mitra B Rp40 juta untuk membuka kedai. Mereka sepakat A menangani pemasok dan B mengelola operasional harian. Sebelum usaha dimulai, keduanya menetapkan nisbah laba berdasarkan kesepakatan yang jelas, mencatat bahwa kerugian modal usaha biasa mengikuti porsi modal, serta memisahkan upah kerja bila memang ada kesepakatan dan dasar yang sesuai. Angka ini hanya ilustrasi, bukan rekomendasi nisbah. Mereka juga menetapkan persetujuan bersama untuk pembelian aset besar dan laporan kas bulanan.</w:t>
      </w:r>
    </w:p>
    <w:p>
      <w:pPr>
        <w:jc w:val="both"/>
      </w:pPr>
      <w:r>
        <w:rPr>
          <w:b w:val="0"/>
          <w:i w:val="0"/>
        </w:rPr>
        <w:t>Ilustrasi lain: seorang perajin menyumbang mesin yang dinilai dan dicatat sebagai kontribusi, sedangkan mitranya menambah modal kerja dan mengurus penjualan. Mereka perlu menentukan apakah mesin menjadi milik bersama, disewakan kepada usaha, atau hanya dipakai selama kemitraan. Ketiga pilihan tersebut memberi akibat berbeda saat mesin rusak atau kerja sama selesai. Penilaian yang transparan menghindari anggapan bahwa penggunaan alat otomatis berarti kepemilikannya berpindah.</w:t>
      </w:r>
    </w:p>
    <w:p>
      <w:pPr>
        <w:jc w:val="both"/>
      </w:pPr>
      <w:r>
        <w:rPr>
          <w:b w:val="0"/>
          <w:i w:val="0"/>
        </w:rPr>
        <w:t>Pekerjaan dan kewenangan dapat dibagi menurut kemampuan. Seorang mitra dapat mengurus produksi, sementara yang lain menangani pemasaran dan pembukuan. Jika seorang mitra menjalankan tindakan di luar kuasa, misalnya mengambil pinjaman atas nama usaha tanpa persetujuan yang diwajibkan, perlu ditentukan apakah tindakan itu mengikat kemitraan dan siapa menanggung akibatnya. Kesepakatan tertulis juga sebaiknya mengatur penyelesaian sengketa, pengunduran diri, penilaian aset, serta cara membeli porsi mitra yang keluar. Dengan demikian, kontribusi modal dan kerja sama-sama terlihat tanpa mencampuradukkan tanggung jawab. Tinjau kesepakatan saat kegiatan usaha berubah, misalnya ketika mitra menambah produk, pekerja, atau tempat usaha.</w:t>
      </w:r>
    </w:p>
    <w:p>
      <w:pPr>
        <w:jc w:val="both"/>
      </w:pPr>
      <w:r>
        <w:rPr>
          <w:b/>
          <w:i w:val="0"/>
          <w:sz w:val="28"/>
        </w:rPr>
        <w:t>68.4 Muzara'ah dan Musaqah: Kerja Sama Pertanian dan Pengelolaan Kebun</w:t>
      </w:r>
    </w:p>
    <w:p>
      <w:pPr>
        <w:jc w:val="both"/>
      </w:pPr>
      <w:r>
        <w:rPr>
          <w:b w:val="0"/>
          <w:i w:val="0"/>
        </w:rPr>
        <w:t>Muzara'ah adalah bentuk kerja sama pertanian yang melibatkan pemilik lahan dan penggarap, dengan pembagian hasil panen berdasarkan kesepakatan. Musaqah berkaitan dengan pengelolaan kebun atau tanaman yang telah ada, ketika satu pihak merawat dan mengairi, lalu memperoleh bagian hasil. Pembahasan fikih mengenal rincian dan perbedaan pandangan tentang bentuk-bentuk kerja sama ini. Para pihak perlu memastikan kesepakatannya dipahami, tidak menimbulkan ketidakjelasan yang berlebihan, dan sesuai dengan aturan yang berlaku di tempat mereka.</w:t>
      </w:r>
    </w:p>
    <w:p>
      <w:pPr>
        <w:jc w:val="both"/>
      </w:pPr>
      <w:r>
        <w:rPr>
          <w:b w:val="0"/>
          <w:i w:val="0"/>
        </w:rPr>
        <w:t>Dalam kerja sama penggarapan sawah, pemilik dapat menyediakan lahan dan benih, sedangkan penggarap menyediakan tenaga serta perawatan. Mereka harus menjelaskan siapa menanggung biaya pupuk, air, sewa alat, dan perbaikan saluran. Pembagian hasil sebaiknya dinyatakan sebagai bagian yang diketahui dari hasil panen, bukan jumlah tetap yang harus diserahkan tanpa memandang apakah panen berhasil. Misalnya, jika sawah terdampak banjir, para pihak perlu memiliki cara pencatatan luas lahan terdampak, hasil yang terselamatkan, dan biaya yang sudah dikeluarkan.</w:t>
      </w:r>
    </w:p>
    <w:p>
      <w:pPr>
        <w:jc w:val="both"/>
      </w:pPr>
      <w:r>
        <w:rPr>
          <w:b w:val="0"/>
          <w:i w:val="0"/>
        </w:rPr>
        <w:t>Pada kebun buah, pemilik mungkin menyediakan pohon produktif dan pekerja melakukan pemangkasan, penyiraman, serta pemanenan. Kesepakatan dapat menentukan bagian hasil setelah biaya yang disepakati diperhitungkan. Contoh lainnya, pengelola kebun membantu sortasi dan membawa buah ke pasar; tugas tambahan itu perlu disebut agar tidak menjadi tuntutan mendadak setelah panen. Jika hasil dijual bersama produk dari kebun lain, pemisahan catatan penting untuk menjaga perhitungan bagian setiap pihak tetap dapat diperiksa.</w:t>
      </w:r>
    </w:p>
    <w:p>
      <w:pPr>
        <w:jc w:val="both"/>
      </w:pPr>
      <w:r>
        <w:rPr>
          <w:b w:val="0"/>
          <w:i w:val="0"/>
        </w:rPr>
        <w:t>Risiko pertanian bergantung pada musim, hama, ketersediaan air, dan kondisi tanah. Para pihak dapat mengatur siapa melaporkan kerusakan, tindakan pencegahan yang menjadi kewajiban, dan bagaimana biaya darurat disetujui. Misalnya, ketika hama menyerang sebagian tanaman, pengelola segera memberi kabar dan menyimpan catatan pembelian obat atau biaya tenaga tambahan. Jika lahan tidak dapat ditanami karena saluran air rusak, mereka membahas perubahan jadwal atau penghentian sementara berdasarkan keadaan, bukan memaksakan pembagian hasil yang tidak ada. Catatan luas tanam, pekerjaan, biaya, dan panen membantu menjaga hubungan tetap adil. Sebagai contoh, penggarap dapat menyerahkan ringkasan panen setiap pekan saat musim berlangsung. Pemilik lahan memeriksa data tersebut dan menyimpan salinan bersama. Langkah sederhana ini memudahkan perbandingan hasil antarlahan dan mengurangi salah paham tentang biaya.</w:t>
      </w:r>
    </w:p>
    <w:p>
      <w:pPr>
        <w:jc w:val="both"/>
      </w:pPr>
      <w:r>
        <w:rPr>
          <w:b/>
          <w:i w:val="0"/>
          <w:sz w:val="28"/>
        </w:rPr>
        <w:t>68.5 Bagi Hasil dan Bunga: Perbedaan Struktur Risiko</w:t>
      </w:r>
    </w:p>
    <w:p>
      <w:pPr>
        <w:jc w:val="both"/>
      </w:pPr>
      <w:r>
        <w:rPr>
          <w:b w:val="0"/>
          <w:i w:val="0"/>
        </w:rPr>
        <w:t>Bagi hasil dalam kemitraan mengaitkan imbalan dengan hasil usaha yang terealisasi. Para pihak berbagi peluang memperoleh laba, sementara risiko kerugian ditangani menurut bentuk akad dan sebab kerugiannya. Dalam mudharabah, misalnya, pemilik modal menanggung kerugian modal usaha biasa dan pengelola menanggung hilangnya tenaga, selama tidak ada pelanggaran atau kelalaian. Dalam musyarakah, para mitra menanggung risiko modal menurut kontribusinya, dengan tetap membedakan kerugian bisnis dari kerugian akibat tindakan yang melanggar kesepakatan.</w:t>
      </w:r>
    </w:p>
    <w:p>
      <w:pPr>
        <w:jc w:val="both"/>
      </w:pPr>
      <w:r>
        <w:rPr>
          <w:b w:val="0"/>
          <w:i w:val="0"/>
        </w:rPr>
        <w:t>Bunga pada pinjaman memiliki struktur berbeda: kewajiban pembayaran ditentukan sebagai imbalan atas pinjaman, bukan bagian yang berubah mengikuti laba usaha peminjam. Karena itu, usaha yang untung besar maupun merugi dapat tetap menghadapi kewajiban pembayaran sesuai perjanjian pinjaman. Contohnya, pedagang meminjam dana untuk membeli persediaan; bila barang tidak laku, kewajiban pembayaran tetap mengikuti kontrak pinjaman. Sebaliknya, mitra penyedia modal dalam akad berbagi hasil menerima bagian dari laba yang benar-benar ada dan menghadapi risiko berkurangnya modal akibat kerugian usaha yang bukan karena pelanggaran pengelola.</w:t>
      </w:r>
    </w:p>
    <w:p>
      <w:pPr>
        <w:jc w:val="both"/>
      </w:pPr>
      <w:r>
        <w:rPr>
          <w:b/>
          <w:i w:val="0"/>
          <w:sz w:val="24"/>
        </w:rPr>
        <w:t>Pendapat Ulama</w:t>
      </w:r>
    </w:p>
    <w:p>
      <w:pPr>
        <w:jc w:val="both"/>
      </w:pPr>
      <w:r>
        <w:rPr>
          <w:b w:val="0"/>
          <w:i w:val="0"/>
        </w:rPr>
        <w:t>Dalam pembahasan fikih muamalah, perbedaan utama yang sering dijelaskan ialah struktur hubungan dan risiko: kemitraan berbagi hasil menghubungkan imbalan dengan laba usaha serta memuat risiko modal sesuai akad, sedangkan pinjaman berbunga menetapkan tambahan pembayaran atas kewajiban pinjaman. Para ulama membahas syarat, bentuk transaksi, dan batas masing-masing dengan rincian yang tidak selalu seragam. Penilaian terhadap transaksi nyata bergantung pada substansi, alur dana, tanggung jawab, dan ketentuan yang berlaku, bukan sekadar nama yang dicantumkan.</w:t>
      </w:r>
    </w:p>
    <w:p>
      <w:pPr>
        <w:jc w:val="both"/>
      </w:pPr>
      <w:r>
        <w:rPr>
          <w:b w:val="0"/>
          <w:i w:val="0"/>
        </w:rPr>
        <w:t>Ilustrasi pertama: dua mitra membeli bahan baku untuk produksi. Jika penjualan menghasilkan laba, hasil dibagi menurut nisbah yang disepakati; jika barang rusak karena perubahan pasar tanpa kelalaian, kerugian ditanggung sesuai struktur kemitraan. Ilustrasi kedua: peminjam menggunakan dana untuk usaha yang sama, tetapi kontraknya mewajibkan pengembalian pokok dan tambahan yang telah ditetapkan. Perbandingan ini menunjukkan bahwa label “investasi” atau “pembiayaan” saja tidak cukup untuk memahami transaksi. Lihat juga siapa menanggung risiko. Perlu diperiksa apakah pembayaran bergantung pada hasil usaha, siapa memiliki aset, siapa memikul risiko, dan bagaimana kewajiban dihitung.</w:t>
      </w:r>
    </w:p>
    <w:p>
      <w:pPr>
        <w:jc w:val="both"/>
      </w:pPr>
      <w:r>
        <w:rPr>
          <w:b w:val="0"/>
          <w:i w:val="0"/>
        </w:rPr>
        <w:t>Pelaku usaha sebaiknya menghindari perbandingan yang hanya melihat besarnya angka pada satu periode. Nisbah laba yang tampak tinggi tidak otomatis sama dengan bunga, sebagaimana sebutan bagi hasil tidak otomatis menjadikan suatu transaksi kemitraan. Periksa aliran dana dan kenyataan operasional: apakah penyedia dana benar-benar menanggung risiko, apakah laba dihitung dari hasil usaha yang dapat dibuktikan, serta apakah pengelola bertanggung jawab hanya atas pelanggaran dan kelalaian yang terbukti. Pertanyaan tersebut membantu mitra memahami hak dan kewajiban sebelum menandatangani perjanjian tertulis bersama.</w:t>
      </w:r>
    </w:p>
    <w:p>
      <w:pPr>
        <w:jc w:val="both"/>
      </w:pPr>
      <w:r>
        <w:rPr>
          <w:b/>
          <w:i w:val="0"/>
          <w:sz w:val="24"/>
        </w:rPr>
        <w:t>Simulasi</w:t>
      </w:r>
    </w:p>
    <w:p>
      <w:pPr>
        <w:jc w:val="both"/>
      </w:pPr>
      <w:r>
        <w:rPr>
          <w:b w:val="0"/>
          <w:i w:val="0"/>
        </w:rPr>
        <w:t>Mitra usaha menyepakati modal gabungan ilustrasi Rp60.000.000, dengan nisbah bagi hasil ilustrasi 40 persen untuk pengelola dan ilustrasi 60 persen untuk pemilik modal. Setelah satu periode, usaha memperoleh keuntungan bersih ilustrasi Rp9.000.000, sehingga pengelola menerima Rp3.600.000 dan pemilik modal Rp5.400.000. Bila usaha merugi bukan karena kelalaian pengelola, kerugian ditanggung pemilik modal dan pengelola tidak berkewajiban mengganti. Bila kerugian akibat pengelola menyimpang dari kesepakatan, pengelola wajib mengganti sesuai porsinya.</w:t>
      </w:r>
    </w:p>
    <w:p>
      <w:pPr>
        <w:jc w:val="both"/>
      </w:pPr>
      <w:r>
        <w:rPr>
          <w:b/>
          <w:i w:val="0"/>
          <w:sz w:val="28"/>
        </w:rPr>
        <w:t>68.6 Tata Kelola Kemitraan: Kontrak, Akuntansi, dan Transparansi (lanjutan di Bab 77)</w:t>
      </w:r>
    </w:p>
    <w:p>
      <w:pPr>
        <w:jc w:val="both"/>
      </w:pPr>
      <w:r>
        <w:rPr>
          <w:b w:val="0"/>
          <w:i w:val="0"/>
        </w:rPr>
        <w:t>Kemitraan yang sehat dimulai dengan kontrak yang menerangkan identitas para pihak, tujuan usaha, kontribusi, kepemilikan aset, pembagian laba, penanggungan kerugian, kewenangan, jangka waktu, dan cara mengakhiri kerja sama. Kontrak juga perlu menjelaskan bagaimana perubahan kesepakatan disetujui dan dibuktikan. Contohnya, jika pembelian alat melebihi batas tertentu harus disetujui semua mitra, batas itu perlu disebut secara konkret. Jika mitra boleh berbelanja rutin sendiri, jenis dan nilai belanja yang termasuk kewenangannya juga perlu jelas.</w:t>
      </w:r>
    </w:p>
    <w:p>
      <w:pPr>
        <w:jc w:val="both"/>
      </w:pPr>
      <w:r>
        <w:rPr>
          <w:b w:val="0"/>
          <w:i w:val="0"/>
        </w:rPr>
        <w:t>Akuntansi sederhana dapat dimulai dari pemisahan kas usaha dan kas pribadi, pencatatan pemasukan serta pengeluaran, penyimpanan kuitansi, dan pemeriksaan stok secara berkala. Misalnya, usaha jasa mencatat tanggal pekerjaan, nama pelanggan, jumlah tagihan, penerimaan kas, bahan yang dipakai, dan biaya transportasi. Usaha dagang dapat menambahkan catatan barang masuk, barang terjual, barang rusak, serta piutang. Catatan itu bukan sekadar urusan administrasi: ia menjadi dasar menghitung laba, mengidentifikasi kebocoran, dan menjelaskan keadaan usaha kepada semua mitra.</w:t>
      </w:r>
    </w:p>
    <w:p>
      <w:pPr>
        <w:jc w:val="both"/>
      </w:pPr>
      <w:r>
        <w:rPr>
          <w:b/>
          <w:i w:val="0"/>
          <w:sz w:val="24"/>
        </w:rPr>
        <w:t>Penerapan Kerja</w:t>
      </w:r>
    </w:p>
    <w:p>
      <w:pPr>
        <w:jc w:val="both"/>
      </w:pPr>
      <w:r>
        <w:rPr>
          <w:b w:val="0"/>
          <w:i w:val="0"/>
        </w:rPr>
        <w:t>Untuk kemitraan kecil, buat buku kas dengan kolom tanggal, keterangan, pemasukan, pengeluaran, saldo, dan bukti transaksi. Catat setiap pengambilan untuk keperluan pribadi sebagai transaksi terpisah, bukan mengurangi saldo tanpa penjelasan. Pada akhir periode yang disepakati, cocokkan uang tunai dan rekening dengan buku kas, lalu hitung persediaan serta piutang. Contoh: dua mitra warung memeriksa kas mingguan dan menandatangani ringkasan bersama. Jika ada selisih, tulis jumlah dan tindak lanjutnya; jangan mengubah angka tanpa jejak koreksi.</w:t>
      </w:r>
    </w:p>
    <w:p>
      <w:pPr>
        <w:jc w:val="both"/>
      </w:pPr>
      <w:r>
        <w:rPr>
          <w:b w:val="0"/>
          <w:i w:val="0"/>
        </w:rPr>
        <w:t>Transparansi berarti setiap mitra memperoleh informasi yang relevan dan dapat bertanya tanpa dianggap tidak percaya. Laporan rutin dapat memuat laba-rugi sederhana, saldo kas, utang usaha, piutang, persediaan, dan keputusan yang memengaruhi risiko. Contoh konkretnya, sebelum memberi pelanggan tempo pembayaran panjang, pengelola menjelaskan nilai piutang dan batas kredit yang akan dipakai. Contoh lain, jika pemasok menaikkan harga sehingga margin menyusut, mitra mendiskusikan perubahan harga jual atau sumber pasokan sebelum mengambil keputusan besar.</w:t>
      </w:r>
    </w:p>
    <w:p>
      <w:pPr>
        <w:jc w:val="both"/>
      </w:pPr>
      <w:r>
        <w:rPr>
          <w:b w:val="0"/>
          <w:i w:val="0"/>
        </w:rPr>
        <w:t>Kemitraan juga memerlukan aturan ketika kepentingan bertabrakan. Mitra yang memiliki hubungan keluarga dengan pemasok perlu mengungkapkannya, lalu para pihak membandingkan harga dan mutu secara terbuka. Jika salah satu ingin keluar, kontrak dapat mengatur pemberitahuan, valuasi aset, penyelesaian kewajiban, dan pembelian bagian kepemilikannya. Jika terjadi perselisihan, para pihak dapat memulai dari pemeriksaan catatan bersama dan mediasi yang disepakati. Pembahasan lebih luas tentang tata kelola, akuntabilitas, dan pengawasan usaha berlanjut di Bab 77. Dengan aturan yang bisa diperiksa, kepercayaan tidak hanya bergantung pada kedekatan pribadi, tetapi juga didukung kebiasaan menjaga amanah. Mereka dapat meninjau catatan bersama secara rutin dan menyimpan hasil pembahasan sebagai dasar keputusan berikutnya.</w:t>
      </w:r>
    </w:p>
    <w:p>
      <w:pPr>
        <w:jc w:val="both"/>
      </w:pPr>
      <w:r>
        <w:rPr>
          <w:b/>
          <w:i w:val="0"/>
          <w:sz w:val="28"/>
        </w:rPr>
        <w:t>68.7 Mencegah Sengketa Mitra Usaha</w:t>
      </w:r>
    </w:p>
    <w:p>
      <w:pPr>
        <w:jc w:val="both"/>
      </w:pPr>
      <w:r>
        <w:rPr>
          <w:b w:val="0"/>
          <w:i w:val="0"/>
        </w:rPr>
        <w:t>Perselisihan sering bermula dari perbedaan ingatan tentang janji lisan, bukan dari niat buruk. Sebelum membuka usaha, para mitra perlu menuliskan kontribusi masing-masing, pembagian laba, tanggung jawab atas kerugian, batas kewenangan, dan cara mengambil keputusan. Misalnya, dua rekan membuka kedai; seorang mengurus pemasok, seorang mengelola kas. Mereka mencatat siapa boleh memberi potongan harga dan pada nominal berapa keputusan perlu disetujui bersama. Contoh lain, mitra jasa renovasi membagi tugas survei, pembelian bahan, dan komunikasi dengan pelanggan agar tidak ada biaya yang diklaim tanpa bukti.</w:t>
      </w:r>
    </w:p>
    <w:p>
      <w:pPr>
        <w:jc w:val="both"/>
      </w:pPr>
      <w:r>
        <w:rPr>
          <w:b w:val="0"/>
          <w:i w:val="0"/>
        </w:rPr>
        <w:t>Catatan rutin membuat pembicaraan bertumpu pada keadaan usaha. Simpan kuitansi, daftar stok, tagihan, dan persetujuan atas pengeluaran besar di tempat yang dapat diakses semua mitra. Tentukan pula jadwal laporan dan format ringkasnya. Bila salah seorang menarik uang untuk kebutuhan pribadi, pencatatan terpisah mencegah jumlah itu dianggap biaya usaha atau pembagian laba. Perubahan rencana sebaiknya disetujui secara tertulis, termasuk melalui pesan yang dapat disimpan, bukan hanya dibicarakan sepintas ketika sibuk.</w:t>
      </w:r>
    </w:p>
    <w:p>
      <w:pPr>
        <w:jc w:val="both"/>
      </w:pPr>
      <w:r>
        <w:rPr>
          <w:b w:val="0"/>
          <w:i w:val="0"/>
        </w:rPr>
        <w:t>Dalam kemitraan keluarga, kedekatan tidak menghapus perlunya batas. Orang tua dan anak yang menjalankan toko dapat menyepakati apakah bangunan milik keluarga hanya dipinjamkan atau menjadi aset usaha. Saudara yang bekerja penuh waktu juga perlu membedakan upah kerja dari bagian laba. Pembicaraan tersebut sebaiknya dilakukan dengan bahasa yang tenang, disaksikan pihak yang dipercaya bila membantu, dan memberi kesempatan setiap orang menjelaskan kebutuhannya. Jika muncul ketegangan, jeda sebelum mengambil keputusan dapat mencegah ucapan marah dianggap sebagai perubahan akad.</w:t>
      </w:r>
    </w:p>
    <w:p>
      <w:pPr>
        <w:jc w:val="both"/>
      </w:pPr>
      <w:r>
        <w:rPr>
          <w:b/>
          <w:i w:val="0"/>
          <w:sz w:val="24"/>
        </w:rPr>
        <w:t>Penerapan Keluarga</w:t>
      </w:r>
    </w:p>
    <w:p>
      <w:pPr>
        <w:jc w:val="both"/>
      </w:pPr>
      <w:r>
        <w:rPr>
          <w:b w:val="0"/>
          <w:i w:val="0"/>
        </w:rPr>
        <w:t>Untuk mencegah sengketa dalam usaha keluarga, adakan pertemuan berkala dengan agenda sederhana: kondisi kas, pekerjaan yang sudah dilakukan, keputusan mendatang, dan masalah yang perlu diselesaikan. Contoh: kakak-adik pemilik toko mencatat kontribusi jam kerja serta membahas pembelian lemari pendingin sebelum memesan. Contoh lain, keluarga yang mengelola katering menetapkan bahwa penggunaan kendaraan milik salah satu anggota dicatat sebagai pinjaman pakai, bukan otomatis menjadi aset bersama. Setiap keputusan penting diringkas dan disetujui para pihak terkait.</w:t>
      </w:r>
    </w:p>
    <w:p>
      <w:pPr>
        <w:jc w:val="both"/>
      </w:pPr>
      <w:r>
        <w:rPr>
          <w:b w:val="0"/>
          <w:i w:val="0"/>
        </w:rPr>
        <w:t>Jika masalah tetap muncul, mulai dengan mengidentifikasi pokok beda pendapat dan membandingkannya dengan kesepakatan serta bukti. Misalnya, selisih kas diperiksa dari catatan transaksi dan setoran, bukan langsung dianggap penggelapan. Bila perlu, para mitra dapat menunjuk penengah netral yang disetujui bersama. Kesepakatan tentang penengah, tahapan pembahasan, dan pembagian biaya sebaiknya dibuat sejak awal. Jika terdapat dugaan pelanggaran, pisahkan fakta yang dapat dibuktikan dari prasangka. Cara ini memberi ruang memperbaiki usaha sekaligus menjaga hubungan, tanpa menghalangi pihak mengambil langkah sesuai hak dan aturan yang berlaku.</w:t>
      </w:r>
    </w:p>
    <w:p>
      <w:pPr>
        <w:jc w:val="both"/>
      </w:pPr>
      <w:r>
        <w:rPr>
          <w:b w:val="0"/>
          <w:i w:val="0"/>
        </w:rPr>
        <w:t>Kebiasaan meninjau kesepakatan secara berkala, misalnya setiap tiga bulan sekali, menjaga harapan para mitra tetap sejalan dengan keadaan usaha yang sesungguhnya.</w:t>
      </w:r>
    </w:p>
    <w:p>
      <w:pPr>
        <w:jc w:val="both"/>
      </w:pPr>
      <w:r>
        <w:rPr>
          <w:b/>
          <w:i w:val="0"/>
          <w:sz w:val="28"/>
        </w:rPr>
        <w:t>68.8 Waralaba (Franchise) dan Lisensi Merek: Menguji Akadnya</w:t>
      </w:r>
    </w:p>
    <w:p>
      <w:pPr>
        <w:jc w:val="both"/>
      </w:pPr>
      <w:r>
        <w:rPr>
          <w:b w:val="0"/>
          <w:i w:val="0"/>
        </w:rPr>
        <w:t>Waralaba dan lisensi merek mengatur hak memakai nama, tanda, sistem usaha, atau materi tertentu dalam batas yang disepakati. Nama transaksi saja belum menerangkan akadnya. Para pihak perlu memeriksa apa yang diberikan, berapa lama hak berlaku, wilayah penggunaannya, layanan yang dijanjikan, biaya, serta alasan penghentian. Misalnya, pemilik kedai membayar hak menggunakan resep dan identitas usaha; perjanjian perlu menerangkan apakah ada pelatihan, panduan operasional, pasokan wajib, dan dukungan pembukaan. Dalam lisensi desain pakaian, perlu dijelaskan produk mana yang boleh memakai merek serta bagaimana persetujuan mutu dilakukan.</w:t>
      </w:r>
    </w:p>
    <w:p>
      <w:pPr>
        <w:jc w:val="both"/>
      </w:pPr>
      <w:r>
        <w:rPr>
          <w:b w:val="0"/>
          <w:i w:val="0"/>
        </w:rPr>
        <w:t>Biaya awal, pembayaran berkala, dan pembelian bahan dari pemasok tertentu harus diterangkan secara terbuka. Jika imbalan berupa jumlah tetap, tentukan jasa atau hak yang menjadi dasar pembayaran dan pastikan isi serta masa manfaatnya jelas. Jika pembayaran bergantung pada penjualan, definisikan cara menghitung penjualan, retur, pajak atau pungutan terkait, dan waktu pelaporan. Contoh konkret: gerai mencatat transaksi yang memakai merek berlisensi secara terpisah agar laporan imbalan dapat diperiksa. Contoh lain, penerima lisensi meminta daftar bahan yang wajib dibeli sebelum menyetujui biaya pasokan dan standar mutu.</w:t>
      </w:r>
    </w:p>
    <w:p>
      <w:pPr>
        <w:jc w:val="both"/>
      </w:pPr>
      <w:r>
        <w:rPr>
          <w:b w:val="0"/>
          <w:i w:val="0"/>
        </w:rPr>
        <w:t>Para pihak juga perlu menilai apakah hak yang ditawarkan benar-benar dimiliki atau dikuasai pemberi lisensi, serta apakah penggunaannya tidak melampaui izin. Tanyakan siapa menanggung klaim pihak lain, gangguan pasokan, perubahan pedoman usaha, dan kerugian akibat penutupan. Penerima hak sebaiknya membaca kewajiban operasional, termasuk jam buka, kualitas, penggunaan identitas, dan larangan tertentu. Pemberi hak perlu menyediakan informasi yang cukup agar penerima tidak mengambil keputusan berdasarkan janji lisan yang tidak tercermin dalam dokumen.</w:t>
      </w:r>
    </w:p>
    <w:p>
      <w:pPr>
        <w:jc w:val="both"/>
      </w:pPr>
      <w:r>
        <w:rPr>
          <w:b/>
          <w:i w:val="0"/>
          <w:sz w:val="24"/>
        </w:rPr>
        <w:t>Titik Risiko</w:t>
      </w:r>
    </w:p>
    <w:p>
      <w:pPr>
        <w:jc w:val="both"/>
      </w:pPr>
      <w:r>
        <w:rPr>
          <w:b w:val="0"/>
          <w:i w:val="0"/>
        </w:rPr>
        <w:t>Akad waralaba atau lisensi berisiko ketika hak yang dijanjikan tidak jelas, pemberi hak tak berwenang memberikannya, atau biaya dan layanan digambarkan berbeda dari kenyataan. Titik lain ialah imbalan yang tidak memiliki dasar terukur, kewajiban membeli pasokan tanpa mutu dan harga yang transparan, serta janji hasil usaha seolah pasti. Misalnya, calon penerima diberi gambaran pendapatan tanpa menjelaskan biaya sewa dan tenaga kerja. Dalam lisensi, batas wilayah yang kabur dapat memicu persaingan antarpengguna. Periksa hak, beban, risiko, dan mekanisme keluar sebelum membayar.</w:t>
      </w:r>
    </w:p>
    <w:p>
      <w:pPr>
        <w:jc w:val="both"/>
      </w:pPr>
      <w:r>
        <w:rPr>
          <w:b w:val="0"/>
          <w:i w:val="0"/>
        </w:rPr>
        <w:t>Sebelum menandatangani, bandingkan isi perjanjian dengan penjelasan yang diterima, minta waktu untuk menelaah, dan simpan semua lampiran serta perubahan. Usaha minuman, misalnya, dapat menguji apakah dukungan pelatihan benar tersedia melalui jadwal dan materi yang disebutkan. Pemilik karya dapat menetapkan persetujuan tertulis sebelum desain baru memakai merek. Bila ketentuan hukum atau status hak tidak dipahami, mintalah pemeriksaan ahli yang independen. Keputusan yang cermat tidak menjamin usaha untung, tetapi membantu para pihak mengetahui apa yang benar-benar mereka setujui dan risiko yang mereka pikul.</w:t>
      </w:r>
    </w:p>
    <w:p>
      <w:pPr>
        <w:jc w:val="both"/>
      </w:pPr>
      <w:r>
        <w:rPr>
          <w:b/>
          <w:i w:val="0"/>
          <w:sz w:val="28"/>
        </w:rPr>
        <w:t>68.9 Koperasi, BMT, dan Usaha Bersama Warga: Cara Memeriksa Keabsahan dan Bahaya Koperasi Bodong</w:t>
      </w:r>
    </w:p>
    <w:p>
      <w:pPr>
        <w:jc w:val="both"/>
      </w:pPr>
      <w:r>
        <w:rPr>
          <w:b w:val="0"/>
          <w:i w:val="0"/>
        </w:rPr>
        <w:t>Koperasi dan istilah BMT dapat dijumpai dalam usaha bersama warga dengan bentuk kegiatan yang beragam. Jangan menilai hanya dari nama, papan pengenal, atau kedekatan pengurus. Periksa dokumen pendirian dan aturan keanggotaan, siapa yang berhak mengambil keputusan, bagaimana dana dikelola, dan laporan apa yang dapat dibaca anggota. Contohnya, warga yang menghimpun dana untuk membeli alat produksi dapat meminta daftar kontribusi, bukti pembelian, serta ketentuan pemakaian aset. Kelompok simpan-pinjam perlu menjelaskan alur penerimaan dan pengembalian dana serta risiko yang ditanggung anggotanya.</w:t>
      </w:r>
    </w:p>
    <w:p>
      <w:pPr>
        <w:jc w:val="both"/>
      </w:pPr>
      <w:r>
        <w:rPr>
          <w:b w:val="0"/>
          <w:i w:val="0"/>
        </w:rPr>
        <w:t>Perhatikan apakah calon anggota memperoleh informasi seimbang tentang kegiatan usaha dan risikonya. Janji hasil yang sangat tinggi, tetap, atau disebut tanpa risiko perlu diperiksa, terutama jika sumber laba tidak diterangkan. Skema berjenjang patut diwaspadai bila manfaat utama peserta tampak berasal dari mengajak anggota baru, bukan dari penjualan atau kegiatan usaha nyata. Misalnya, seseorang diminta menyetor biaya besar lalu dijanjikan imbalan bertingkat ketika merekrut beberapa orang. Contoh lain, pengurus menyebut dana akan berkembang cepat tetapi tidak dapat menunjukkan kegiatan, aset, atau laporan yang masuk akal. Ciri tersebut bukan bukti tunggal untuk menetapkan kesimpulan hukum, tetapi alasan kuat untuk menunda setoran dan memeriksa lebih lanjut.</w:t>
      </w:r>
    </w:p>
    <w:p>
      <w:pPr>
        <w:jc w:val="both"/>
      </w:pPr>
      <w:r>
        <w:rPr>
          <w:b w:val="0"/>
          <w:i w:val="0"/>
        </w:rPr>
        <w:t>Anggota berhak memahami aturan keluar, pengembalian simpanan, pembagian hasil, dan penanganan kerugian. Tanyakan apakah dana dapat ditarik sewaktu-waktu atau terikat pada masa tertentu, serta apa yang terjadi bila banyak anggota menarik dana bersamaan. Simpan salinan bukti setoran dan komunikasi. Hindari menyerahkan dokumen pribadi atau uang tanpa tanda terima. Bila jawaban berubah-ubah atau tekanan untuk segera bergabung meningkat, ambil waktu untuk membandingkan keterangan dan meminta pendapat pihak yang memahami hukum serta keuangan.</w:t>
      </w:r>
    </w:p>
    <w:p>
      <w:pPr>
        <w:jc w:val="both"/>
      </w:pPr>
      <w:r>
        <w:rPr>
          <w:b w:val="0"/>
          <w:i w:val="0"/>
        </w:rPr>
        <w:t>Kelompok usaha yang sehat biasanya bersedia memperlihatkan aturan tertulis, laporan berkala, dan catatan rapat kepada anggotanya. Bila semua informasi hanya disampaikan lisan dan berpindah tangan, catat sendiri setiap keterangan yang Anda terima beserta tanggalnya. Menunda keputusan selama beberapa hari bukan tanda tidak percaya, melainkan bagian dari kebiasaan menilai akad dengan hati-hati.</w:t>
      </w:r>
    </w:p>
    <w:p>
      <w:pPr>
        <w:jc w:val="both"/>
      </w:pPr>
      <w:r>
        <w:rPr>
          <w:b/>
          <w:i w:val="0"/>
          <w:sz w:val="24"/>
        </w:rPr>
        <w:t>Batas Kewenangan</w:t>
      </w:r>
    </w:p>
    <w:p>
      <w:pPr>
        <w:jc w:val="both"/>
      </w:pPr>
      <w:r>
        <w:rPr>
          <w:b w:val="0"/>
          <w:i w:val="0"/>
        </w:rPr>
        <w:t>Pemeriksaan mandiri membantu mengenali ketidakjelasan, tetapi tidak sama dengan penetapan legalitas atau putusan hukum. Anggota dapat membaca dokumen yang tersedia, meminta laporan, mencatat pertanyaan, dan berkonsultasi kepada tenaga ahli yang kompeten. Jangan menyimpulkan suatu kelompok sah atau melanggar hanya dari cerita, logo, atau satu ciri. Keabsahan bergantung pada dokumen, praktik nyata, dan aturan yang berlaku. Bila ada dugaan penyalahgunaan dana, simpan bukti dan cari saluran penanganan yang sesuai tanpa menyebarkan tuduhan yang belum teruji.</w:t>
      </w:r>
    </w:p>
    <w:p>
      <w:pPr>
        <w:jc w:val="both"/>
      </w:pPr>
      <w:r>
        <w:rPr>
          <w:b/>
          <w:i w:val="0"/>
          <w:sz w:val="24"/>
        </w:rPr>
        <w:t>Fatwa Regulasi</w:t>
      </w:r>
    </w:p>
    <w:p>
      <w:pPr>
        <w:jc w:val="both"/>
      </w:pPr>
      <w:r>
        <w:rPr>
          <w:b w:val="0"/>
          <w:i w:val="0"/>
        </w:rPr>
        <w:t>Pemeriksaan legalitas sebuah lembaga usaha bersama pada dasarnya bertumpu pada tiga hal yang dapat dibaca publik: dokumen pendirian yang sah, aturan keanggotaan yang tertulis, dan laporan pengelolaan dana yang dapat diminta anggota. Prinsip perlindungan konsumen juga menuntut informasi yang jujur tentang risiko, dilarangnya janji hasil tanpa dasar, dan tersedianya jalur pengaduan. Anggota yang memahami tiga hal ini umumnya tidak mudah terbawa skema yang mengandalkan rekrutmen anggota baru sebagai sumber imbalan utama.</w:t>
      </w:r>
    </w:p>
    <w:p>
      <w:pPr>
        <w:jc w:val="both"/>
      </w:pPr>
      <w:r>
        <w:rPr>
          <w:b/>
          <w:i w:val="0"/>
          <w:sz w:val="28"/>
        </w:rPr>
        <w:t>68.10 Keluar dari Kemitraan: Buyout, Pembubaran, dan Pembagian Aset</w:t>
      </w:r>
    </w:p>
    <w:p>
      <w:pPr>
        <w:jc w:val="both"/>
      </w:pPr>
      <w:r>
        <w:rPr>
          <w:b w:val="0"/>
          <w:i w:val="0"/>
        </w:rPr>
        <w:t>Keputusan keluar perlu mengikuti mekanisme yang disepakati, bukan hanya perkiraan nilai kas saat itu. Perjanjian sebaiknya menerangkan masa pemberitahuan, hak mitra yang bertahan untuk membeli porsi mitra keluar, cara menilai aset, dan cara menyelesaikan kewajiban. Jika mitra bengkel mengundurkan diri, misalnya, alat yang dibeli bersama tidak otomatis dibagi dengan mengambil barang satu per satu; nilainya dan kebutuhan usaha yang tersisa perlu diperhitungkan. Dalam usaha roti, persediaan yang mudah rusak mungkin perlu dijual atau dinilai berdasarkan keadaan pada tanggal penutupan.</w:t>
      </w:r>
    </w:p>
    <w:p>
      <w:pPr>
        <w:jc w:val="both"/>
      </w:pPr>
      <w:r>
        <w:rPr>
          <w:b w:val="0"/>
          <w:i w:val="0"/>
        </w:rPr>
        <w:t>Buyout berarti satu pihak membeli bagian pihak lain dengan harga dan jadwal pembayaran yang disepakati. Nilai usaha dapat mencakup kas, piutang yang realistis, persediaan, peralatan, utang, serta kewajiban yang belum jatuh tempo. Contoh: dua mitra percetakan menunjuk penilai yang disetujui untuk memperkirakan nilai mesin dan stok kertas, lalu mengurangi kewajiban usaha sebelum menghitung nilai bersih. Contoh lain, bila usaha jasa memiliki tagihan pelanggan yang belum dibayar, para pihak dapat menetapkan siapa menagihnya dan bagaimana penerimaan kemudian dibagi. Angka penilaian harus disebut sebagai ilustrasi bila digunakan untuk contoh, bukan sebagai tarif baku.</w:t>
      </w:r>
    </w:p>
    <w:p>
      <w:pPr>
        <w:jc w:val="both"/>
      </w:pPr>
      <w:r>
        <w:rPr>
          <w:b w:val="0"/>
          <w:i w:val="0"/>
        </w:rPr>
        <w:t>Jika usaha dibubarkan, susun daftar aset dan kewajiban, hentikan transaksi baru yang tidak perlu, kumpulkan piutang, lalu selesaikan utang menurut ketentuan yang berlaku. Jangan membagikan seluruh kas sebelum kewajiban usaha diperiksa. Buat berita acara serah terima untuk kunci, dokumen, akses rekening, persediaan, dan kontrak yang masih berjalan. Bila ada sengketa tentang harga aset, pilih metode penilaian bersama atau penilai independen, serta tetapkan bagaimana biayanya ditanggung.</w:t>
      </w:r>
    </w:p>
    <w:p>
      <w:pPr>
        <w:jc w:val="both"/>
      </w:pPr>
      <w:r>
        <w:rPr>
          <w:b w:val="0"/>
          <w:i w:val="0"/>
        </w:rPr>
        <w:t>Keluarga yang terlibat dalam kemitraan perlu memisahkan urusan pribadi dan usaha sejak awal. Bila salah seorang mitra adalah kerabat dekat, tetap catat kesepakatan tertulis: siapa memegang dokumen, siapa menandatangani pembelian, dan bagaimana pembagian hasil dicatat. Kebiasaan sederhana ini menyelesaikan banyak perselisihan yang justru muncul ketika usaha mulai besar dan ingatan para pihak tidak lagi sama. Sertakan pula ketentuan tentang apa yang terjadi bila salah seorang mitra wafat atau berhalangan tetap, agar keluarganya tidak kehilangan hak tanpa perhitungan yang jelas.</w:t>
      </w:r>
    </w:p>
    <w:p>
      <w:pPr>
        <w:jc w:val="both"/>
      </w:pPr>
      <w:r>
        <w:rPr>
          <w:b/>
          <w:i w:val="0"/>
          <w:sz w:val="24"/>
        </w:rPr>
        <w:t>Jangkar Abadi</w:t>
      </w:r>
    </w:p>
    <w:p>
      <w:pPr>
        <w:jc w:val="both"/>
      </w:pPr>
      <w:r>
        <w:rPr>
          <w:b w:val="0"/>
          <w:i w:val="0"/>
        </w:rPr>
        <w:t>Prinsip pembagian aset yang tidak berubah ialah hak setiap pihak harus dinilai berdasarkan kontribusi, kepemilikan, kewajiban, dan kesepakatan yang dapat dibuktikan, bukan kedekatan atau suara yang paling keras. Contohnya, alat pribadi yang hanya dipinjamkan dikembalikan kepada pemiliknya setelah kewajiban penggunaan diselesaikan. Aset yang dibeli bersama dinilai secara transparan, sementara utang usaha tidak dibebankan sepihak tanpa dasar. Keadilan juga menuntut bukti dan kesempatan yang seimbang bagi semua mitra untuk memeriksa perhitungan.</w:t>
      </w:r>
    </w:p>
    <w:p>
      <w:pPr>
        <w:jc w:val="both"/>
      </w:pPr>
      <w:r>
        <w:rPr>
          <w:b/>
          <w:i w:val="0"/>
          <w:sz w:val="28"/>
        </w:rPr>
        <w:t>68.11 Praktik: Template Kesepakatan Kemitraan</w:t>
      </w:r>
    </w:p>
    <w:p>
      <w:pPr>
        <w:jc w:val="both"/>
      </w:pPr>
      <w:r>
        <w:rPr>
          <w:b w:val="0"/>
          <w:i w:val="0"/>
        </w:rPr>
        <w:t>Gunakan kerangka berikut sebagai bahan pembicaraan dan sesuaikan dengan jenis usaha, bentuk akad, serta aturan yang berlaku. Identitas pihak dan tujuan usaha harus cukup jelas agar ruang kesepakatan tidak disalahartikan. Contoh: dua perajin dapat menerangkan bahwa kerja sama meliputi produksi dan penjualan barang tertentu, bukan seluruh kegiatan pribadi mereka. Contoh lain, usaha jasa dapat menentukan wilayah layanan serta siapa berwenang menerima pesanan. Untuk transaksi bernilai besar atau rumit, minta penelaahan tenaga ahli sebelum ditandatangani.</w:t>
      </w:r>
    </w:p>
    <w:p>
      <w:pPr>
        <w:jc w:val="both"/>
      </w:pPr>
      <w:r>
        <w:rPr>
          <w:b/>
          <w:i w:val="0"/>
          <w:sz w:val="24"/>
        </w:rPr>
        <w:t>Checklist</w:t>
      </w:r>
    </w:p>
    <w:p>
      <w:pPr>
        <w:jc w:val="both"/>
      </w:pPr>
      <w:r>
        <w:rPr>
          <w:b w:val="0"/>
          <w:i w:val="0"/>
        </w:rPr>
        <w:t>Kesepakatan kemitraan setidaknya memuat:</w:t>
      </w:r>
    </w:p>
    <w:p>
      <w:pPr>
        <w:jc w:val="both"/>
      </w:pPr>
      <w:r>
        <w:rPr>
          <w:b w:val="0"/>
          <w:i w:val="0"/>
        </w:rPr>
        <w:t>1. Nama dan identitas para pihak serta tujuan usaha.</w:t>
      </w:r>
    </w:p>
    <w:p>
      <w:pPr>
        <w:jc w:val="both"/>
      </w:pPr>
      <w:r>
        <w:rPr>
          <w:b w:val="0"/>
          <w:i w:val="0"/>
        </w:rPr>
        <w:t>2. Bentuk kontribusi, nilai modal, aset, atau tenaga.</w:t>
      </w:r>
    </w:p>
    <w:p>
      <w:pPr>
        <w:jc w:val="both"/>
      </w:pPr>
      <w:r>
        <w:rPr>
          <w:b w:val="0"/>
          <w:i w:val="0"/>
        </w:rPr>
        <w:t>3. Status kepemilikan aset pribadi dan aset bersama.</w:t>
      </w:r>
    </w:p>
    <w:p>
      <w:pPr>
        <w:jc w:val="both"/>
      </w:pPr>
      <w:r>
        <w:rPr>
          <w:b w:val="0"/>
          <w:i w:val="0"/>
        </w:rPr>
        <w:t>4. Pembagian laba dan dasar penghitungan hasil.</w:t>
      </w:r>
    </w:p>
    <w:p>
      <w:pPr>
        <w:jc w:val="both"/>
      </w:pPr>
      <w:r>
        <w:rPr>
          <w:b w:val="0"/>
          <w:i w:val="0"/>
        </w:rPr>
        <w:t>5. Penanggungan kerugian serta tanggung jawab bila ada pelanggaran.</w:t>
      </w:r>
    </w:p>
    <w:p>
      <w:pPr>
        <w:jc w:val="both"/>
      </w:pPr>
      <w:r>
        <w:rPr>
          <w:b w:val="0"/>
          <w:i w:val="0"/>
        </w:rPr>
        <w:t>6. Pembagian tugas, kewenangan, dan batas transaksi tanpa persetujuan.</w:t>
      </w:r>
    </w:p>
    <w:p>
      <w:pPr>
        <w:jc w:val="both"/>
      </w:pPr>
      <w:r>
        <w:rPr>
          <w:b w:val="0"/>
          <w:i w:val="0"/>
        </w:rPr>
        <w:t>7. Pencatatan, akses laporan, jadwal pemeriksaan, dan bukti transaksi.</w:t>
      </w:r>
    </w:p>
    <w:p>
      <w:pPr>
        <w:jc w:val="both"/>
      </w:pPr>
      <w:r>
        <w:rPr>
          <w:b w:val="0"/>
          <w:i w:val="0"/>
        </w:rPr>
        <w:t>8. Masa kerja sama, perubahan kesepakatan, dan mekanisme penyelesaian sengketa.</w:t>
      </w:r>
    </w:p>
    <w:p>
      <w:pPr>
        <w:jc w:val="both"/>
      </w:pPr>
      <w:r>
        <w:rPr>
          <w:b w:val="0"/>
          <w:i w:val="0"/>
        </w:rPr>
        <w:t>9. Pengunduran diri, buyout atau pembubaran, valuasi, dan pembagian aset.</w:t>
      </w:r>
    </w:p>
    <w:p>
      <w:pPr>
        <w:jc w:val="both"/>
      </w:pPr>
      <w:r>
        <w:rPr>
          <w:b w:val="0"/>
          <w:i w:val="0"/>
        </w:rPr>
        <w:t>Tulis angka, tenggat, dan persetujuan secara eksplisit, bukan dengan istilah seperti “secukupnya” atau “nanti dibicarakan”. Ilustrasi: tiga mitra katering menetapkan bahwa pembelian alat di atas batas yang mereka sepakati harus disetujui bersama; nilainya dicantumkan dalam dokumen mereka dan bukan dianggap patokan umum. Setelah membaca, setiap pihak menyimpan salinan yang sama dan menandatangani perubahan berikutnya. Kesepakatan yang sederhana tetapi dipahami semua orang lebih berguna daripada dokumen panjang yang tidak mencerminkan cara usaha dijalankan. Simpan pula versi terakhirnya beserta tanggal penandatanganan sebagai rujukan ketika terjadi perubahan.</w:t>
      </w:r>
    </w:p>
    <w:p>
      <w:pPr>
        <w:jc w:val="both"/>
      </w:pPr>
      <w:r>
        <w:rPr>
          <w:b/>
          <w:i w:val="0"/>
          <w:sz w:val="24"/>
        </w:rPr>
        <w:t>Lihat Juga</w:t>
      </w:r>
    </w:p>
    <w:p>
      <w:pPr>
        <w:jc w:val="both"/>
      </w:pPr>
      <w:r>
        <w:rPr>
          <w:b w:val="0"/>
          <w:i w:val="0"/>
        </w:rPr>
        <w:t>Bab 67 (akad jual-beli) untuk memahami transaksi yang mendahului kemitraan, Bab 77 (tata kelola dan akuntansi) untuk melanjutkan pembahasan pengelolaan, dan Bab 104 (studi kasus) untuk melihat penerapannya pada kejadian nyata.</w:t>
      </w:r>
    </w:p>
    <w:p>
      <w:pPr>
        <w:jc w:val="both"/>
      </w:pPr>
      <w:r>
        <w:rPr>
          <w:b/>
          <w:i w:val="0"/>
          <w:sz w:val="24"/>
        </w:rPr>
        <w:t>Muhasabah</w:t>
      </w:r>
    </w:p>
    <w:p>
      <w:pPr>
        <w:jc w:val="both"/>
      </w:pPr>
      <w:r>
        <w:rPr>
          <w:b w:val="0"/>
          <w:i w:val="0"/>
        </w:rPr>
        <w:t>Kemitraan mana yang saya jalankan tanpa kesepakatan tertulis? Dan bagian mana dari perjanjian saya yang tidak pernah saya baca ulang sejak ditandatangani?</w:t>
      </w:r>
    </w:p>
    <w:p>
      <w:pPr>
        <w:jc w:val="both"/>
      </w:pPr>
      <w:r>
        <w:rPr>
          <w:b/>
          <w:i w:val="0"/>
          <w:sz w:val="24"/>
        </w:rPr>
        <w:t>Satu Kalimat</w:t>
      </w:r>
    </w:p>
    <w:p>
      <w:pPr>
        <w:jc w:val="both"/>
      </w:pPr>
      <w:r>
        <w:rPr>
          <w:b w:val="0"/>
          <w:i w:val="0"/>
        </w:rPr>
        <w:t>Kemitraan yang adil dijaga oleh tiga hal: kesepakatan yang jelas, pencatatan yang jujur, dan kesediaan mendengar saat berbeda pendapat.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