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71. Perdagangan dan Bisnis Digital</w:t>
      </w:r>
    </w:p>
    <w:p>
      <w:pPr>
        <w:jc w:val="both"/>
      </w:pPr>
      <w:r>
        <w:rPr>
          <w:b/>
          <w:i w:val="0"/>
          <w:sz w:val="24"/>
        </w:rPr>
        <w:t>Kepala Bab</w:t>
      </w:r>
    </w:p>
    <w:p>
      <w:pPr>
        <w:jc w:val="both"/>
      </w:pPr>
      <w:r>
        <w:rPr>
          <w:b w:val="0"/>
          <w:i w:val="0"/>
        </w:rPr>
        <w:t>Bab 71 | Bagian XII: Fiqh Bisnis, Akad, dan Tata Kelola | Tipe B</w:t>
      </w:r>
    </w:p>
    <w:p>
      <w:pPr>
        <w:jc w:val="both"/>
      </w:pPr>
      <w:r>
        <w:rPr>
          <w:b w:val="0"/>
          <w:i w:val="0"/>
        </w:rPr>
        <w:t>Dalil: QS. An-Nisa: 29; QS. Al-Ma'idah: 1; fatwa terkait transaksi elektronik [FATWA-CEK]</w:t>
      </w:r>
    </w:p>
    <w:p>
      <w:pPr>
        <w:jc w:val="both"/>
      </w:pPr>
      <w:r>
        <w:rPr>
          <w:b/>
          <w:i w:val="0"/>
          <w:sz w:val="24"/>
        </w:rPr>
        <w:t>Pembuka Masalah</w:t>
      </w:r>
    </w:p>
    <w:p>
      <w:pPr>
        <w:jc w:val="both"/>
      </w:pPr>
      <w:r>
        <w:rPr>
          <w:b w:val="0"/>
          <w:i w:val="0"/>
        </w:rPr>
        <w:t>Perdagangan tidak lagi berhenti di pintu gerai. Kini ijab dan kabul terjadi dalam pesan singkat, uang berpindah melalui rekening penampung, dan barang dikirim tanpa pembeli dan penjual pernah berpapasan. Prinsip muamalah tidak ikut berubah hanya karena medianya berganti: jual-beli tetap sah bila barang dan cara transaksinya jelas, penjual tidak menjual yang bukan miliknya, dan tidak ada pihak yang dirugikan tanpa hak. Bab ini membenturkan prinsip-prinsip itu dengan bentuk-bentuk niaga baru: marketplace dan rekening bersama, dropship dan reseller, jastip, pre-order dan COD, afiliasi, iklan dan endorsement, kursus daring, jual-beli akun dan aset virtual, keamanan data, langganan otomatis, ketergantungan pada platform, pekerjaan pendengung berbayar, sampai jualan lewat siaran langsung. Di balik seluruh bentuk itu ada pertanyaan yang sama berulang: apakah yang saya jual benar-benar milik saya, dan apakah pembeli mengetahui apa yang ia terima? Selama dua hal itu terpenuhi, ruang niaga baru tidak menghalangi rejeki yang halal; justru memperluasnya.</w:t>
      </w:r>
    </w:p>
    <w:p>
      <w:pPr>
        <w:jc w:val="both"/>
      </w:pPr>
      <w:r>
        <w:rPr>
          <w:b/>
          <w:i w:val="0"/>
          <w:sz w:val="24"/>
        </w:rPr>
        <w:t>Pertanyaan Utama</w:t>
      </w:r>
    </w:p>
    <w:p>
      <w:pPr>
        <w:jc w:val="both"/>
      </w:pPr>
      <w:r>
        <w:rPr>
          <w:b w:val="0"/>
          <w:i w:val="0"/>
        </w:rPr>
        <w:t>Bagaimana rukun jual-beli Islam dipindahkan utuh ke transaksi yang seluruh prosesnya berjalan di layar?</w:t>
      </w:r>
    </w:p>
    <w:p>
      <w:pPr>
        <w:jc w:val="both"/>
      </w:pPr>
      <w:r>
        <w:rPr>
          <w:b/>
          <w:i w:val="0"/>
          <w:sz w:val="24"/>
        </w:rPr>
        <w:t>Ringkasan</w:t>
      </w:r>
    </w:p>
    <w:p>
      <w:pPr>
        <w:jc w:val="both"/>
      </w:pPr>
      <w:r>
        <w:rPr>
          <w:b w:val="0"/>
          <w:i w:val="0"/>
        </w:rPr>
        <w:t>Ijab-kabul elektronik sah bila ijab, kabul, dan kesepakatan harga tercapai jelas dalam komunikasi dua arah. Marketplace bertindak sebagai perantara (samsarah) dan rekening bersama sebagai penampung dana. Dropship sah bila penjual memiliki izin dan tidak menahan hak pembeli; yang haram adalah menjual yang belum dimiliki. Jastip boleh berupa wakalah dengan ujrah atau jual-beli dengan kejelasan kepemilikan. Pre-order dan COD sah dengan syarat kejelasan barang dan waktu penyerahan. Afiliasi memuat unsur ju'alah, samsarah, atau wakalah. Iklan, endorsement, dan konten wajib jujur. Menjual ilmu daring sah dengan menjaga amanah dan hak cipta. Jual-beli akun, item game, dan pengikut mengandung persoalan kepemilikan dan gharar. Data pengguna adalah amanah. Langganan harus jelas akadnya. Ketergantungan pada platform harus dimitigasi. Pekerjaan pendengung berbayar dibedakan yang halal dan yang haram. Ijab-kabul siaran langsung harus memenuhi rukun jual-beli.</w:t>
      </w:r>
    </w:p>
    <w:p>
      <w:pPr>
        <w:jc w:val="right"/>
        <w:rtl/>
      </w:pPr>
      <w:r>
        <w:rPr>
          <w:rFonts w:ascii="Scheherazade New" w:hAnsi="Scheherazade New"/>
          <w:sz w:val="30"/>
          <w:rtl/>
          <w:cs w:val="1"/>
        </w:rPr>
        <w:t>يَٰٓأَيُّهَا ٱلَّذِينَ ءَامَنُوا۟ لَا تَأْكُلُوٓا۟ أَمْوَٰلَكُم بَيْنَكُم بِٱلْبَٰطِلِ إِلَّآ أَن تَكُونَ تِجَٰرَةً عَن تَرَاضٍۢ مِّنكُمْ ۚ وَلَا تَقْتُلُوٓا۟ أَنفُسَكُمْ ۚ إِنَّ ٱللَّهَ كَانَ بِكُمْ رَحِيمًۭا</w:t>
      </w:r>
    </w:p>
    <w:p>
      <w:pPr>
        <w:jc w:val="both"/>
      </w:pPr>
      <w:r>
        <w:rPr>
          <w:b w:val="0"/>
          <w:i w:val="0"/>
          <w:sz w:val="18"/>
        </w:rPr>
        <w:t>LATIN: n.a. (transliterasi tidak dipakai; teks Arab dibaca langsung)</w:t>
      </w:r>
    </w:p>
    <w:p>
      <w:pPr>
        <w:jc w:val="both"/>
      </w:pPr>
      <w:r>
        <w:rPr>
          <w:b w:val="0"/>
          <w:i/>
        </w:rPr>
        <w:t>Artinya: Hai orang-orang yang beriman, janganlah kamu saling memakan harta sesamamu dengan jalan yang batil, kecuali dengan jalan perniagaan yang berlaku dengan suka sama-suka di antara kamu. Dan janganlah kamu membunuh dirimu; sesungguhnya Allah adalah Maha Penyayang kepadamu.</w:t>
      </w:r>
    </w:p>
    <w:p>
      <w:pPr>
        <w:jc w:val="both"/>
      </w:pPr>
      <w:r>
        <w:rPr>
          <w:b w:val="0"/>
          <w:i w:val="0"/>
          <w:sz w:val="18"/>
        </w:rPr>
        <w:t>DERAJAT: Wahyu Al-Qur'an (kitabullah); bukan hadits, sehingga tidak dinilai derajat perawinya</w:t>
      </w:r>
    </w:p>
    <w:p>
      <w:pPr>
        <w:jc w:val="both"/>
      </w:pPr>
      <w:r>
        <w:rPr>
          <w:b w:val="0"/>
          <w:i w:val="0"/>
          <w:sz w:val="18"/>
        </w:rPr>
        <w:t>RUJUKAN: QS. An-Nisa: 29; api.alquran.cloud (quran-uthmani)</w:t>
      </w:r>
    </w:p>
    <w:p>
      <w:pPr>
        <w:jc w:val="both"/>
      </w:pPr>
      <w:r>
        <w:rPr>
          <w:b w:val="0"/>
          <w:i w:val="0"/>
          <w:sz w:val="18"/>
        </w:rPr>
        <w:t>STATUS: [V-AYAT]</w:t>
      </w:r>
    </w:p>
    <w:p>
      <w:pPr>
        <w:jc w:val="right"/>
        <w:rtl/>
      </w:pPr>
      <w:r>
        <w:rPr>
          <w:rFonts w:ascii="Scheherazade New" w:hAnsi="Scheherazade New"/>
          <w:sz w:val="30"/>
          <w:rtl/>
          <w:cs w:val="1"/>
        </w:rPr>
        <w:t>بِسْمِ ٱللَّهِ ٱلرَّحْمَٰنِ ٱلرَّحِيمِ يَٰٓأَيُّهَا ٱلَّذِينَ ءَامَنُوٓا۟ أَوْفُوا۟ بِٱلْعُقُودِ ۚ أُحِلَّتْ لَكُم بَهِيمَةُ ٱلْأَنْعَٰمِ إِلَّا مَا يُتْلَىٰ عَلَيْكُمْ غَيْرَ مُحِلِّى ٱلصَّيْدِ وَأَنتُمْ حُرُمٌ ۗ إِنَّ ٱللَّهَ يَحْكُمُ مَا يُرِيدُ</w:t>
      </w:r>
    </w:p>
    <w:p>
      <w:pPr>
        <w:jc w:val="both"/>
      </w:pPr>
      <w:r>
        <w:rPr>
          <w:b w:val="0"/>
          <w:i w:val="0"/>
          <w:sz w:val="18"/>
        </w:rPr>
        <w:t>LATIN: n.a. (transliterasi tidak dipakai; teks Arab dibaca langsung)</w:t>
      </w:r>
    </w:p>
    <w:p>
      <w:pPr>
        <w:jc w:val="both"/>
      </w:pPr>
      <w:r>
        <w:rPr>
          <w:b w:val="0"/>
          <w:i/>
        </w:rPr>
        <w:t>Artinya: Hai orang-orang yang beriman, penuhilah aqad-aqad itu. Dihalalkan bagimu binatang ternak, kecuali yang akan dibacakan kepadamu. (Yang demikian itu) dengan tidak menghalalkan berburu ketika kamu sedang mengerjakan haji. Sesungguhnya Allah menetapkan hukum-hukum menurut yang dikehendaki-Nya.</w:t>
      </w:r>
    </w:p>
    <w:p>
      <w:pPr>
        <w:jc w:val="both"/>
      </w:pPr>
      <w:r>
        <w:rPr>
          <w:b w:val="0"/>
          <w:i w:val="0"/>
          <w:sz w:val="18"/>
        </w:rPr>
        <w:t>DERAJAT: Wahyu Al-Qur'an (kitabullah); bukan hadits, sehingga tidak dinilai derajat perawinya</w:t>
      </w:r>
    </w:p>
    <w:p>
      <w:pPr>
        <w:jc w:val="both"/>
      </w:pPr>
      <w:r>
        <w:rPr>
          <w:b w:val="0"/>
          <w:i w:val="0"/>
          <w:sz w:val="18"/>
        </w:rPr>
        <w:t>RUJUKAN: QS. Al-Ma'idah: 1; https://quran.nu.or.id/al-maidah/1</w:t>
      </w:r>
    </w:p>
    <w:p>
      <w:pPr>
        <w:jc w:val="both"/>
      </w:pPr>
      <w:r>
        <w:rPr>
          <w:b w:val="0"/>
          <w:i w:val="0"/>
          <w:sz w:val="18"/>
        </w:rPr>
        <w:t>STATUS: [V-AYAT]</w:t>
      </w:r>
    </w:p>
    <w:p>
      <w:pPr>
        <w:jc w:val="both"/>
      </w:pPr>
      <w:r>
        <w:rPr>
          <w:b/>
          <w:i w:val="0"/>
          <w:sz w:val="24"/>
        </w:rPr>
        <w:t>Istilah Kunci</w:t>
      </w:r>
    </w:p>
    <w:p>
      <w:pPr>
        <w:jc w:val="both"/>
      </w:pPr>
      <w:r>
        <w:rPr>
          <w:b w:val="0"/>
          <w:i w:val="0"/>
        </w:rPr>
        <w:t>- Samsarah: perantaraan jual-beli; pihak perantara berhak atas ujrah, bukan atas barang.</w:t>
      </w:r>
    </w:p>
    <w:p>
      <w:pPr>
        <w:jc w:val="both"/>
      </w:pPr>
      <w:r>
        <w:rPr>
          <w:b w:val="0"/>
          <w:i w:val="0"/>
        </w:rPr>
        <w:t>- Wakalah: kuasa menjalankan urusan atas nama pemberi kuasa dengan imbalan yang disepakati.</w:t>
      </w:r>
    </w:p>
    <w:p>
      <w:pPr>
        <w:jc w:val="both"/>
      </w:pPr>
      <w:r>
        <w:rPr>
          <w:b w:val="0"/>
          <w:i w:val="0"/>
        </w:rPr>
        <w:t>- Ju'alah: imbalan atas suatu pekerjaan dengan nominal yang ditentukan pemberi tugas.</w:t>
      </w:r>
    </w:p>
    <w:p>
      <w:pPr>
        <w:jc w:val="both"/>
      </w:pPr>
      <w:r>
        <w:rPr>
          <w:b w:val="0"/>
          <w:i w:val="0"/>
        </w:rPr>
        <w:t>- Rekening bersama: dana penampung sementara yang dilepas setelah pembeli menerima haknya.</w:t>
      </w:r>
    </w:p>
    <w:p>
      <w:pPr>
        <w:jc w:val="both"/>
      </w:pPr>
      <w:r>
        <w:rPr>
          <w:b w:val="0"/>
          <w:i w:val="0"/>
        </w:rPr>
        <w:t>- Gharar: ketidakjelasan yang menimbulkan risiko perselisihan.</w:t>
      </w:r>
    </w:p>
    <w:p>
      <w:pPr>
        <w:jc w:val="both"/>
      </w:pPr>
      <w:r>
        <w:rPr>
          <w:b/>
          <w:i w:val="0"/>
          <w:sz w:val="28"/>
        </w:rPr>
        <w:t>71.1 Transaksi Elektronik: Ijab-Kabul lewat Teks dan Platform</w:t>
      </w:r>
    </w:p>
    <w:p>
      <w:pPr>
        <w:jc w:val="both"/>
      </w:pPr>
      <w:r>
        <w:rPr>
          <w:b w:val="0"/>
          <w:i w:val="0"/>
        </w:rPr>
        <w:t>Transaksi melalui tulisan atau tombol pada platform dapat menjadi akad yang sah apabila pihak yang bertransaksi memahami objek, harga, dan cara penyerahan, serta menyatakan persetujuan secara jelas. Ijab-kabul tidak disyaratkan selalu diucapkan. Dalam jual-beli, yang dicari ialah kerelaan dan kesepakatan yang dapat dipahami, bukan bentuk suara tertentu. Pesan “Saya jual satu tas kondisi baru seharga Rp350.000, ongkir dibayar pembeli” yang dijawab “Saya setuju, saya pesan satu” merupakan contoh persetujuan yang terang. Angka pada contoh ini adalah ilustrasi.</w:t>
      </w:r>
    </w:p>
    <w:p>
      <w:pPr>
        <w:jc w:val="both"/>
      </w:pPr>
      <w:r>
        <w:rPr>
          <w:b w:val="0"/>
          <w:i w:val="0"/>
        </w:rPr>
        <w:t>Tombol pemesanan juga dapat menjadi tanda persetujuan, tetapi maknanya bergantung pada alur yang ditampilkan. Bila pembeli menekan “buat pesanan” setelah melihat rincian barang, harga, ongkos kirim, dan ketentuan pembayaran, tindakan itu lazim dipahami sebagai penerimaan. Jika tombol hanya memasukkan barang ke keranjang, belum tentu akad sudah terbentuk. Penjual dan pembeli perlu mengetahui pada tahap mana pesanan mengikat, apakah masih menunggu konfirmasi stok, dan bagaimana pembatalan ditangani.</w:t>
      </w:r>
    </w:p>
    <w:p>
      <w:pPr>
        <w:jc w:val="both"/>
      </w:pPr>
      <w:r>
        <w:rPr>
          <w:b/>
          <w:i w:val="0"/>
          <w:sz w:val="24"/>
        </w:rPr>
        <w:t>Istilah Akad</w:t>
      </w:r>
    </w:p>
    <w:p>
      <w:pPr>
        <w:jc w:val="both"/>
      </w:pPr>
      <w:r>
        <w:rPr>
          <w:b w:val="0"/>
          <w:i w:val="0"/>
        </w:rPr>
        <w:t>Ijab adalah penawaran yang menunjukkan kehendak menjual, sedangkan kabul merupakan penerimaan yang menunjukkan kesepakatan. Pada transaksi elektronik, keduanya dapat tampak dalam pesan, formulir, atau rangkaian tindakan pada platform, selama isinya jelas dan tidak menimbulkan keraguan berarti. “Saat terjadi akad” ditentukan dari kesepakatan yang ditunjukkan para pihak menurut alur transaksi, bukan semata saat barang masuk keranjang. Contohnya, pembeli mengirim persetujuan atas barang dan harga, lalu penjual menyatakan pesanan diterima; pada sistem otomatis, ketentuan platform dapat menjelaskan kapan konfirmasi itu terjadi.</w:t>
      </w:r>
    </w:p>
    <w:p>
      <w:pPr>
        <w:jc w:val="both"/>
      </w:pPr>
      <w:r>
        <w:rPr>
          <w:b w:val="0"/>
          <w:i w:val="0"/>
        </w:rPr>
        <w:t>Perincian yang jelas mencegah perselisihan. Deskripsi sebaiknya menerangkan ukuran, bahan, jumlah, kondisi, variasi, biaya tambahan, waktu pengiriman, serta ketentuan pengembalian yang relevan. Foto yang hanya memperlihatkan sisi terbaik produk tidak boleh menggantikan informasi tentang cacat atau perbedaan penting. Contoh: penjual menawarkan telepon genggam bekas dengan baterai yang sudah melemah; keadaan itu perlu diterangkan sebelum pembeli menyetujui harga. Contoh lain, penjual kain menyebut ukuran per gulung dan toleransi warna karena tampilan layar dapat berbeda dari warna barang sebenarnya.</w:t>
      </w:r>
    </w:p>
    <w:p>
      <w:pPr>
        <w:jc w:val="both"/>
      </w:pPr>
      <w:r>
        <w:rPr>
          <w:b w:val="0"/>
          <w:i w:val="0"/>
        </w:rPr>
        <w:t>Kejelasan harga termasuk ongkos kirim dan biaya layanan yang dibebankan kepada pembeli. Jika jumlah akhir baru diketahui setelah persetujuan, pembeli berisiko menerima kewajiban yang tidak pernah disepakati. Penjual dapat menampilkan harga barang dan biaya secara terpisah, asalkan jumlah yang harus dibayar mudah diketahui sebelum persetujuan final. Syarat pembayaran, jadwal penyerahan, serta akibat jika barang kosong juga perlu disampaikan dengan bahasa yang mudah dipahami.</w:t>
      </w:r>
    </w:p>
    <w:p>
      <w:pPr>
        <w:jc w:val="both"/>
      </w:pPr>
      <w:r>
        <w:rPr>
          <w:b w:val="0"/>
          <w:i w:val="0"/>
        </w:rPr>
        <w:t>Bukti digital membantu kedua pihak mengingat isi kesepakatan. Simpan rincian pesanan, percakapan, bukti pembayaran, dan informasi pengiriman sesuai kebutuhan. Perubahan spesifikasi atau harga sesudah pemesanan sebaiknya meminta persetujuan baru, bukan menganggap diam sebagai persetujuan. Bila sistem mengalami gangguan atau pesan tidak terkirim, pihak yang belum menerima konfirmasi perlu menghubungi penjual sebelum mengirim pembayaran ulang. Praktik ini mengurangi salah paham sekaligus menjaga hak para pihak.</w:t>
      </w:r>
    </w:p>
    <w:p>
      <w:pPr>
        <w:jc w:val="both"/>
      </w:pPr>
      <w:r>
        <w:rPr>
          <w:b w:val="0"/>
          <w:i w:val="0"/>
        </w:rPr>
        <w:t>Persetujuan juga harus berasal dari pihak yang berwenang dan dilakukan tanpa paksaan. Pada pembelian untuk badan usaha atau keluarga, orang yang menekan tombol perlu memiliki izin untuk membuat komitmen tersebut. Contoh: pegawai yang diminta membeli alat kantor mengikuti batas anggaran dan spesifikasi yang diberikan; bila harga melewati batas, ia meminta persetujuan lebih dulu. Contoh lain, anak yang memakai akun orang tua tidak otomatis berwenang menyetujui pembelian bernilai besar. Penjual patut menyediakan langkah konfirmasi yang wajar ketika pesanan tampak keliru, seperti jumlah barang yang tidak biasa.</w:t>
      </w:r>
    </w:p>
    <w:p>
      <w:pPr>
        <w:jc w:val="both"/>
      </w:pPr>
      <w:r>
        <w:rPr>
          <w:b w:val="0"/>
          <w:i w:val="0"/>
        </w:rPr>
        <w:t>Kesalahan teknis tidak selalu berarti satu pihak sengaja mengingkari kesepakatan. Jika sistem menampilkan harga yang tidak masuk akal akibat salah ketik, penjual perlu segera menjelaskan keadaan dan tidak memanfaatkan kekeliruan untuk menekan pembeli. Sebaliknya, pembeli tidak sepatutnya mengaku belum setuju setelah memperoleh barang sesuai rincian yang telah dikonfirmasi. Contoh: pesanan tercatat dua kali karena halaman lambat; kedua pihak memeriksa riwayat dan menyepakati apakah satu pesanan dibatalkan. Contoh lain, notifikasi pembayaran terlambat, sehingga penjual memeriksa mutasi atau status pembayaran sebelum meminta pembeli membayar lagi.</w:t>
      </w:r>
    </w:p>
    <w:p>
      <w:pPr>
        <w:jc w:val="both"/>
      </w:pPr>
      <w:r>
        <w:rPr>
          <w:b w:val="0"/>
          <w:i w:val="0"/>
        </w:rPr>
        <w:t>Contoh berikut memperlihatkan ijab-kabul lewat pesan untuk barang bernilai tinggi. Penjual mengirim pesan: “Saya jual mobil keluarga tahun 2015, kilometer 60.000, mesin sehat, pajak hidup sampai Maret, harga Rp185.000.000, surat lengkap, bisa diperiksa di bengkel pilihan pembeli.” Pembeli menjawab: “Saya setuju dengan harga itu, saya bayar tunai hari Sabtu, mohon barang ditahan, jangan ditawarkan kepada pihak lain.” Angka pada contoh ini adalah ilustrasi. Karena nilainya besar, kedua pihak sebaiknya menambah janji pemeriksaan, waktu dan tempat penyerahan, serta cara membatalkan bila hasil pemeriksaan tidak sesuai rincian yang disebutkan.</w:t>
      </w:r>
    </w:p>
    <w:p>
      <w:pPr>
        <w:jc w:val="both"/>
      </w:pPr>
      <w:r>
        <w:rPr>
          <w:b/>
          <w:i w:val="0"/>
          <w:sz w:val="28"/>
        </w:rPr>
        <w:t>71.2 Marketplace dan Rekening Bersama: Akad dan Hukumnya</w:t>
      </w:r>
    </w:p>
    <w:p>
      <w:pPr>
        <w:jc w:val="both"/>
      </w:pPr>
      <w:r>
        <w:rPr>
          <w:b w:val="0"/>
          <w:i w:val="0"/>
        </w:rPr>
        <w:t>Pada laman jual-beli daring, pembeli, penjual, dan penyedia platform dapat terlibat dalam hubungan yang berbeda. Penjual menawarkan barang dan pembeli membelinya; platform menyediakan ruang, pencatatan, atau layanan pembayaran dengan ketentuan tertentu. Biaya layanan yang dikenakan perlu diketahui dan tidak boleh disamarkan. Status platform sebagai perantara tidak otomatis menjadikannya pemilik barang atau penanggung seluruh kewajiban penjual.</w:t>
      </w:r>
    </w:p>
    <w:p>
      <w:pPr>
        <w:jc w:val="both"/>
      </w:pPr>
      <w:r>
        <w:rPr>
          <w:b w:val="0"/>
          <w:i w:val="0"/>
        </w:rPr>
        <w:t>Rekening bersama atau layanan penahanan dana dapat membantu mengurangi risiko salah satu pihak ingkar. Pembeli membayar melalui mekanisme yang disepakati, dana ditahan sementara, penjual mengirim barang, lalu dana diteruskan setelah syarat penyerahan terpenuhi. Mekanisme ini harus menjelaskan kapan uang dilepas, bagaimana komplain diajukan, berapa lama pemeriksaan berlangsung, dan siapa menanggung biaya jika transaksi dibatalkan. Dana yang ditahan bukan izin untuk mengulur pengembalian tanpa alasan yang sah.</w:t>
      </w:r>
    </w:p>
    <w:p>
      <w:pPr>
        <w:jc w:val="both"/>
      </w:pPr>
      <w:r>
        <w:rPr>
          <w:b/>
          <w:i w:val="0"/>
          <w:sz w:val="24"/>
        </w:rPr>
        <w:t>Struktur Akad</w:t>
      </w:r>
    </w:p>
    <w:p>
      <w:pPr>
        <w:jc w:val="both"/>
      </w:pPr>
      <w:r>
        <w:rPr>
          <w:b w:val="0"/>
          <w:i w:val="0"/>
        </w:rPr>
        <w:t>Alur ilustratif rekening bersama: pembeli menyetujui barang dan harga; pembayaran masuk ke layanan penahanan dana; penjual menerima pemberitahuan dan mengirim barang; pembeli menerima atau mengajukan keberatan dalam masa pemeriksaan yang telah ditetapkan; setelah syarat terpenuhi, dana diteruskan kepada penjual. Platform dapat bertindak sebagai wakil dalam menerima atau menyalurkan dana dan memperoleh ujrah yang diketahui. Ketentuan harus menjelaskan nasib dana saat barang tidak dikirim, barang berbeda, atau para pihak berselisih, serta tata cara penyelesaian sengketa.</w:t>
      </w:r>
    </w:p>
    <w:p>
      <w:pPr>
        <w:jc w:val="both"/>
      </w:pPr>
      <w:r>
        <w:rPr>
          <w:b w:val="0"/>
          <w:i w:val="0"/>
        </w:rPr>
        <w:t>Contoh pertama: pembeli membayar sepatu, tetapi penjual tidak menyerahkan nomor pengiriman dalam tenggat yang disepakati. Dana semestinya tidak langsung diteruskan; layanan perlu menyediakan pembatalan dan pengembalian sesuai aturan yang diketahui. Contoh kedua: barang tiba dengan warna berbeda dari pesanan. Bukti pesanan dan foto barang dapat menjadi dasar pemeriksaan, namun keputusan perlu mengikuti syarat transaksi dan memberi kesempatan kepada kedua pihak menjelaskan keadaan.</w:t>
      </w:r>
    </w:p>
    <w:p>
      <w:pPr>
        <w:jc w:val="both"/>
      </w:pPr>
      <w:r>
        <w:rPr>
          <w:b w:val="0"/>
          <w:i w:val="0"/>
        </w:rPr>
        <w:t>Pembeli hendaknya memeriksa identitas dan reputasi penjual, rincian produk, serta aturan pengembalian. Penjual perlu menyimpan bukti stok, pengemasan, dan pengiriman, serta tidak mengubah rincian transaksi sepihak. Biaya perantara dapat menjadi ujrah atas layanan nyata, selama dasar dan jumlahnya terang. Bila terdapat denda keterlambatan atau pemotongan dana, ketentuannya perlu diperiksa agar tidak menjadi pengambilan harta tanpa hak. Setiap pihak tetap bertanggung jawab atas janji dan kewajiban yang menjadi bagiannya.</w:t>
      </w:r>
    </w:p>
    <w:p>
      <w:pPr>
        <w:jc w:val="both"/>
      </w:pPr>
      <w:r>
        <w:rPr>
          <w:b w:val="0"/>
          <w:i w:val="0"/>
        </w:rPr>
        <w:t>Berikut alur ilustratif ketika barang diterima tidak sesuai. Pembeli membeli kamera bekas seharga ilustrasi Rp4.200.000 melalui layanan penahanan dana. Ketika paket dibuka, terdapat goresan pada bodi yang tidak disebutkan dalam deskripsi. Dalam masa pemeriksaan, pembeli mengajukan keberatan, melampirkan foto barang, bukti percakapan dengan penjual, dan catatan waktu penerimaan. Layanan penahanan menahan dana selama proses berjalan, lalu memberi kesempatan kepada penjual menjelaskan keadaan sebelum memutuskan. Pembeli memilih salah satu penyelesaian: pengembalian dana sebagian dengan persetujuan penjual, pengembalian barang seluruhnya dengan ongkir tertentu, atau menerima barang dengan penyesuaian harga. Bila penjual tidak merespons sampai tenggat pemeriksaan berakhir, keputusan diambil berdasarkan bukti yang ada, dan dana tidak boleh tertahan tanpa kepastian lebih lama.</w:t>
      </w:r>
    </w:p>
    <w:p>
      <w:pPr>
        <w:jc w:val="both"/>
      </w:pPr>
      <w:r>
        <w:rPr>
          <w:b/>
          <w:i w:val="0"/>
          <w:sz w:val="28"/>
        </w:rPr>
        <w:t>71.3 Dropship dan Reseller: Menghindari Menjual yang Belum Dimiliki</w:t>
      </w:r>
    </w:p>
    <w:p>
      <w:pPr>
        <w:jc w:val="both"/>
      </w:pPr>
      <w:r>
        <w:rPr>
          <w:b w:val="0"/>
          <w:i w:val="0"/>
        </w:rPr>
        <w:t>Reseller biasanya membeli barang terlebih dahulu, lalu menjualnya kembali. Setelah barang menjadi miliknya dan berada dalam tanggung jawabnya, ia dapat menetapkan harga jual dan mengatur penyerahan. Dropship berbeda ketika penjual menerima pesanan tetapi barang tetap dimiliki pemasok, lalu pemasok mengirim langsung kepada pembeli. Persoalannya bukan pada pengiriman langsung, melainkan pada apakah penjual menjual barang yang belum dimiliki dan belum berada dalam tanggung jawabnya.</w:t>
      </w:r>
    </w:p>
    <w:p>
      <w:pPr>
        <w:jc w:val="both"/>
      </w:pPr>
      <w:r>
        <w:rPr>
          <w:b w:val="0"/>
          <w:i w:val="0"/>
        </w:rPr>
        <w:t>Satu jalan yang lebih tertib ialah penjual bertindak sebagai wakil pemasok untuk menawarkan dan menjual barang dengan izin, lalu menerima komisi atau ujrah yang disepakati. Jalan lain, penjual dapat lebih dulu membeli barang dari pemasok dengan akad yang sah, kemudian menjualnya kepada pembeli; pengiriman langsung dari pemasok bisa dilakukan sebagai wakil penjual bila hubungan itu jelas. Pilihan akad harus sesuai praktik sebenarnya, bukan sekadar mengganti nama agar transaksi tampak berbeda.</w:t>
      </w:r>
    </w:p>
    <w:p>
      <w:pPr>
        <w:jc w:val="both"/>
      </w:pPr>
      <w:r>
        <w:rPr>
          <w:b/>
          <w:i w:val="0"/>
          <w:sz w:val="24"/>
        </w:rPr>
        <w:t>Titik Risiko</w:t>
      </w:r>
    </w:p>
    <w:p>
      <w:pPr>
        <w:jc w:val="both"/>
      </w:pPr>
      <w:r>
        <w:rPr>
          <w:b w:val="0"/>
          <w:i w:val="0"/>
        </w:rPr>
        <w:t>Jebakan dropship muncul saat penjual memasang barang seolah tersedia, menerima pembayaran penuh, tetapi belum punya izin penjualan, kepastian stok, atau kuasa dari pemasok. Barang dapat habis, harga pemasok berubah, mutu berbeda, atau pengiriman terlambat, sedangkan pembeli hanya mengetahui penjual. Sebelum menawarkan barang, pastikan hubungan dengan pemasok, ketersediaan dan spesifikasi, batas harga, komisi atau margin, tanggung jawab atas kesalahan, serta prosedur pengembalian. Jangan menjanjikan kendali atau kepemilikan yang sebenarnya tidak ada.</w:t>
      </w:r>
    </w:p>
    <w:p>
      <w:pPr>
        <w:jc w:val="both"/>
      </w:pPr>
      <w:r>
        <w:rPr>
          <w:b w:val="0"/>
          <w:i w:val="0"/>
        </w:rPr>
        <w:t>Contoh pertama: seseorang mengiklankan meja dari pemasok tanpa kesepakatan stok, menerima pembayaran, lalu baru mengetahui barang sudah habis. Ia harus memberi tahu pembeli dan menyelesaikan transaksi, bukan menahan uang tanpa persetujuan. Contoh kedua: pemasok memberi izin tertulis kepada agen untuk menawarkan produk dan mengirimkan pesanan, dengan komisi yang diketahui. Dalam hubungan seperti ini, agen menjelaskan bahwa ia bertindak sebagai perantara, bukan pemilik barang.</w:t>
      </w:r>
    </w:p>
    <w:p>
      <w:pPr>
        <w:jc w:val="both"/>
      </w:pPr>
      <w:r>
        <w:rPr>
          <w:b w:val="0"/>
          <w:i w:val="0"/>
        </w:rPr>
        <w:t>Reseller juga perlu memastikan barang yang dibeli sesuai deskripsi dan tidak cacat tersembunyi. Jika pembeli mengajukan keluhan, penjual tidak bisa begitu saja menyuruhnya berurusan dengan pemasok apabila akad jual-beli dilakukan atas nama penjual. Penjual dapat mengatur pengiriman oleh pemasok, tetapi kewajiban kepada pembeli harus terang. Informasi tentang waktu stok, asal barang yang relevan, ongkir, dan proses klaim memberi pembeli dasar untuk menyetujui transaksi dengan sadar.</w:t>
      </w:r>
    </w:p>
    <w:p>
      <w:pPr>
        <w:jc w:val="both"/>
      </w:pPr>
      <w:r>
        <w:rPr>
          <w:b w:val="0"/>
          <w:i w:val="0"/>
        </w:rPr>
        <w:t>Solusi yang sah bagi dropshipper ialah memperoleh izin dari pemilik barang sebelum menawarkannya. Izin itu memuat daftar produk yang boleh dijual, batas harga jual, serta tanggung jawab bila ada keluhan. Dengan izin di tangan, penjual menjelaskan kepada pembeli bahwa ia perantara dan menyebut harga jual beserta biaya tambahan secara terang sejak awal. Contoh: pemasok menetapkan harga dasar ilustrasi Rp120.000 per unit dan mengizinkan agen menjual hingga Rp160.000; agen memasang harga Rp150.000, menyebut ongkir terpisah, serta mencantumkan masa pengiriman tiga sampai lima hari kerja. Dengan kejelasan seperti ini, pembeli tahu apa yang dibeli dan kepada siapa ia menuntut bila barang bermasalah.</w:t>
      </w:r>
    </w:p>
    <w:p>
      <w:pPr>
        <w:jc w:val="both"/>
      </w:pPr>
      <w:r>
        <w:rPr>
          <w:b/>
          <w:i w:val="0"/>
          <w:sz w:val="28"/>
        </w:rPr>
        <w:t>71.4 Jasa Titip (Jastip): Wakalah dengan Ujrah atau Jual-Beli?</w:t>
      </w:r>
    </w:p>
    <w:p>
      <w:pPr>
        <w:jc w:val="both"/>
      </w:pPr>
      <w:r>
        <w:rPr>
          <w:b w:val="0"/>
          <w:i w:val="0"/>
        </w:rPr>
        <w:t>Jasa titip dapat berbentuk wakalah, yaitu pelanggan mewakilkan pembelian barang kepada pelaksana jastip. Pelanggan menyediakan dana untuk harga barang dan membayar ujrah atas jasa, atau menyepakati imbalan dengan cara lain yang diketahui. Pelaksana membeli sesuai spesifikasi dan batas harga yang disetujui, lalu menyerahkan barang beserta bukti pembelian. Jika barang tidak tersedia atau harganya melampaui batas, pelaksana meminta persetujuan sebelum mengganti pilihan atau membelanjakan tambahan dana.</w:t>
      </w:r>
    </w:p>
    <w:p>
      <w:pPr>
        <w:jc w:val="both"/>
      </w:pPr>
      <w:r>
        <w:rPr>
          <w:b w:val="0"/>
          <w:i w:val="0"/>
        </w:rPr>
        <w:t>Jastip juga dapat berwujud jual-beli apabila pelaksana membeli barang atas tanggungannya sendiri lalu menjualnya kepada pelanggan dengan harga yang disepakati. Dalam keadaan itu, keuntungan merupakan bagian dari harga jual, bukan otomatis biaya jasa. Perbedaan ini penting saat barang tidak ditemukan, rusak, atau berubah harga. Para pihak sebaiknya menentukan sejak awal siapa pemilik barang pada tiap tahap, siapa menanggung risiko, bagaimana ongkos perjalanan dihitung, dan kapan pembayaran dilakukan.</w:t>
      </w:r>
    </w:p>
    <w:p>
      <w:pPr>
        <w:jc w:val="both"/>
      </w:pPr>
      <w:r>
        <w:rPr>
          <w:b w:val="0"/>
          <w:i w:val="0"/>
        </w:rPr>
        <w:t>Contoh pertama: pelanggan meminta sepasang sepatu dengan ukuran tertentu dan membatasi harga barang hingga Rp500.000. Pelaksana bertindak sebagai wakil, membelanjakan uang sesuai izin, lalu menerima ujrah yang telah disepakati. Contoh kedua: pelaksana membeli beberapa tas dengan dananya sendiri, kemudian menawarkan satu tas kepada pelanggan dengan harga tetap. Dalam contoh kedua, ia menjual barang miliknya, sehingga perlu menjelaskan kondisi dan waktu penyerahan. Angka-angka ini adalah ilustrasi.</w:t>
      </w:r>
    </w:p>
    <w:p>
      <w:pPr>
        <w:jc w:val="both"/>
      </w:pPr>
      <w:r>
        <w:rPr>
          <w:b/>
          <w:i w:val="0"/>
          <w:sz w:val="24"/>
        </w:rPr>
        <w:t>Penerapan Keluarga</w:t>
      </w:r>
    </w:p>
    <w:p>
      <w:pPr>
        <w:jc w:val="both"/>
      </w:pPr>
      <w:r>
        <w:rPr>
          <w:b w:val="0"/>
          <w:i w:val="0"/>
        </w:rPr>
        <w:t>Pekerja yang tinggal di luar negeri dapat menerima titipan keluarga untuk membeli obat bebas, pakaian, atau kebutuhan lain yang diizinkan. Sebelum membeli, ia dan keluarga menyepakati jenis barang, batas harga, biaya kirim, kurs yang digunakan, serta imbalan bila ada. Bukti belanja dan pengiriman dibagikan agar penggunaan dana dapat diperiksa. Jika barang dibatasi pengirimannya, stok habis, atau harga berubah, pekerja meminta arahan keluarga. Ia tidak mengganti barang atau memakai sisa dana untuk keperluan lain tanpa persetujuan.</w:t>
      </w:r>
    </w:p>
    <w:p>
      <w:pPr>
        <w:jc w:val="both"/>
      </w:pPr>
      <w:r>
        <w:rPr>
          <w:b w:val="0"/>
          <w:i w:val="0"/>
        </w:rPr>
        <w:t>Ujrah sebaiknya diketahui atau memiliki cara hitung yang disepakati, misalnya nilai tetap untuk setiap pesanan atau persentase yang jelas atas dasar tertentu. Biaya perjalanan pribadi tidak semestinya dibebankan tanpa pemberitahuan. Contoh: pelaksana menetapkan imbalan tetap per barang dan memisahkannya dari harga barang serta ongkir. Contoh lain, pelanggan menyepakati penggantian biaya angkut berdasarkan bukti pengeluaran. Kejelasan ini menjaga kepercayaan dan mencegah perselisihan tentang apakah uang yang dikirim merupakan titipan atau pembayaran harga.</w:t>
      </w:r>
    </w:p>
    <w:p>
      <w:pPr>
        <w:jc w:val="both"/>
      </w:pPr>
      <w:r>
        <w:rPr>
          <w:b w:val="0"/>
          <w:i w:val="0"/>
        </w:rPr>
        <w:t>Pekerja di luar negeri yang membuka jastip bagi kenalan perlu memisahkan mana titipan dan mana barang dagangan sendiri. Ketika keluarga menitipkan uang, barang yang dibeli masih milik penitip sampai diserahkan; pekerja tidak boleh memakai barang itu lebih dulu atau menawarkannya kepada pihak lain. Ketika pekerja membeli barang dengan dananya sendiri lalu menambahkan biaya titip, statusnya menjadi jual-beli atas barang miliknya. Contoh: pekerja membeli vitamin ilustrasi US$25 atas titipan saudara, lalu menambah biaya titip US$5 dan ongkir US$12 sesuai bukti pengeluaran. Pemisahan ini mencegah sengketa tentang siapa yang berhak atas barang dan siapa menanggung risiko selama perjalanan.</w:t>
      </w:r>
    </w:p>
    <w:p>
      <w:pPr>
        <w:jc w:val="both"/>
      </w:pPr>
      <w:r>
        <w:rPr>
          <w:b/>
          <w:i w:val="0"/>
          <w:sz w:val="28"/>
        </w:rPr>
        <w:t>71.5 Pre-Order dan COD</w:t>
      </w:r>
    </w:p>
    <w:p>
      <w:pPr>
        <w:jc w:val="both"/>
      </w:pPr>
      <w:r>
        <w:rPr>
          <w:b w:val="0"/>
          <w:i w:val="0"/>
        </w:rPr>
        <w:t>Pre-order adalah pemesanan sebelum barang tersedia untuk langsung diserahkan. Bentuknya beragam: barang tertentu yang akan dibuat, barang yang sudah dimiliki penjual tetapi menunggu pengiriman, atau pembelian dari pemasok setelah pesanan masuk. Akad perlu menjelaskan objek, jumlah, mutu, harga, jadwal, pembayaran, serta tindakan jika penyerahan terlambat atau barang tidak sesuai. Bila barang belum dimiliki penjual, struktur akad harus menghindari jual-beli barang tertentu yang belum menjadi miliknya tanpa dasar yang dibenarkan.</w:t>
      </w:r>
    </w:p>
    <w:p>
      <w:pPr>
        <w:jc w:val="both"/>
      </w:pPr>
      <w:r>
        <w:rPr>
          <w:b w:val="0"/>
          <w:i w:val="0"/>
        </w:rPr>
        <w:t>Untuk barang yang dibuat dengan spesifikasi dan waktu penyerahan jelas, akad pesanan produksi dapat digunakan dengan syarat-syarat yang dipahami para pihak. Barang yang sifat, ukuran, mutu, jumlah, dan waktu penyerahannya dapat ditentukan perlu dijelaskan secara rinci. Pembayaran dan kewajiban penjual harus terang. Jangan menggunakan label pre-order untuk menutupi ketidakpastian apakah barang akan tersedia atau kapan dapat dikirim.</w:t>
      </w:r>
    </w:p>
    <w:p>
      <w:pPr>
        <w:jc w:val="both"/>
      </w:pPr>
      <w:r>
        <w:rPr>
          <w:b/>
          <w:i w:val="0"/>
          <w:sz w:val="24"/>
        </w:rPr>
        <w:t>Contoh Transaksi</w:t>
      </w:r>
    </w:p>
    <w:p>
      <w:pPr>
        <w:jc w:val="both"/>
      </w:pPr>
      <w:r>
        <w:rPr>
          <w:b w:val="0"/>
          <w:i w:val="0"/>
        </w:rPr>
        <w:t>Ilustrasi: pembeli memesan 20 kotak kue untuk diserahkan pada tanggal yang disepakati, dengan ukuran dan isi setiap kotak diterangkan. Harga per kotak Rp75.000, sehingga total ilustrasi Rp1.500.000. Pembeli membayar uang muka ilustratif Rp500.000 dan sisanya saat penyerahan, sesuai kesepakatan. Penjual menyatakan bahan utama, batas waktu perubahan pesanan, serta langkah bila kapasitas produksi terganggu. Jika jumlah atau mutu berbeda, kedua pihak mengikuti aturan koreksi atau pengembalian yang disepakati sebelumnya.</w:t>
      </w:r>
    </w:p>
    <w:p>
      <w:pPr>
        <w:jc w:val="both"/>
      </w:pPr>
      <w:r>
        <w:rPr>
          <w:b w:val="0"/>
          <w:i w:val="0"/>
        </w:rPr>
        <w:t>Contoh pertama: pengrajin menerima pesanan rak dengan ukuran dan bahan yang dirinci, lalu menetapkan tanggal selesai dan harga. Contoh kedua: penjual menawarkan barang dari pemasok yang belum memastikan stok; keadaan ini harus dinyatakan, dan pembayaran tidak boleh diperlakukan seolah ketersediaan sudah pasti. Pada keduanya, pembeli perlu mengetahui kapan persetujuan mengikat dan bagaimana dana dikembalikan jika penjual tidak mampu menyerahkan sesuai kesepakatan.</w:t>
      </w:r>
    </w:p>
    <w:p>
      <w:pPr>
        <w:jc w:val="both"/>
      </w:pPr>
      <w:r>
        <w:rPr>
          <w:b w:val="0"/>
          <w:i w:val="0"/>
        </w:rPr>
        <w:t>COD berarti pembayaran dilakukan saat barang diserahkan atau pada tahap yang disepakati. Istilah ini tidak dengan sendirinya menjelaskan apakah pembeli boleh membuka paket, mencoba barang, atau menolak setelah melihatnya. Penjual dan pembeli perlu mengetahui tata cara pemeriksaan, biaya pengiriman, dan konsekuensi bila penerima tidak berada di tempat. Contoh pertama: penjual lokal menyerahkan barang setelah pembeli memeriksa jumlah dan kondisi luar. Contoh kedua: kurir hanya menerima pembayaran sebelum paket dibuka; syarat itu perlu diketahui agar tidak terjadi sengketa tentang hak pemeriksaan.</w:t>
      </w:r>
    </w:p>
    <w:p>
      <w:pPr>
        <w:jc w:val="both"/>
      </w:pPr>
      <w:r>
        <w:rPr>
          <w:b w:val="0"/>
          <w:i w:val="0"/>
        </w:rPr>
        <w:t>Risiko pembatalan melekat pada pre-order karena barang belum tersedia saat pembayaran dilakukan. Penjual perlu menyebutkan sejak awal alasan pembatalan yang dibenarkan, tenggat penyerahan, serta denda atau pengembalian yang berlaku bila ia gagal menyerahkan. Contoh: penjual menerima pemesanan ilustrasi 50 unit jaket dengan uang muka penuh dan tenggat 30 hari; bila produksi terhambat, ia menawarkan pengembalian dana seluruhnya atau penyerahan bertahap dengan kesepakatan baru. Bila pembeli yang membatalkan, pengembalian uang muka dapat dipotong biaya yang benar-benar sudah dikeluarkan, asalkan besarnya diketahui sebelum pesanan dibuat. Tanggung jawab penjual berakhir setelah barang diserahkan sesuai spesifikasi, bukan setelah pembayaran diterima.</w:t>
      </w:r>
    </w:p>
    <w:p>
      <w:pPr>
        <w:jc w:val="both"/>
      </w:pPr>
      <w:r>
        <w:rPr>
          <w:b/>
          <w:i w:val="0"/>
          <w:sz w:val="28"/>
        </w:rPr>
        <w:t>71.6 Afiliasi: Ju'alah, Samsarah, dan Wakalah</w:t>
      </w:r>
    </w:p>
    <w:p>
      <w:pPr>
        <w:jc w:val="both"/>
      </w:pPr>
      <w:r>
        <w:rPr>
          <w:b w:val="0"/>
          <w:i w:val="0"/>
        </w:rPr>
        <w:t>Afiliasi umumnya memberi imbalan kepada pihak yang memperkenalkan calon pembeli atau menghasilkan transaksi melalui tautan atau kode tertentu. Hubungan itu dapat mendekati ju'alah, yaitu janji imbalan atas hasil yang ditentukan, atau samsarah, yakni perantaraan dalam jual-beli. Komisi sebaiknya memiliki ukuran yang jelas: transaksi apa yang dihitung, berapa imbalannya, kapan hak komisi timbul, serta bagaimana pembatalan dan pengembalian memengaruhinya.</w:t>
      </w:r>
    </w:p>
    <w:p>
      <w:pPr>
        <w:jc w:val="both"/>
      </w:pPr>
      <w:r>
        <w:rPr>
          <w:b w:val="0"/>
          <w:i w:val="0"/>
        </w:rPr>
        <w:t>Jika afiliasi bertindak sebagai wakil, ruang kewenangannya perlu ditentukan. Apakah ia hanya menyebarkan informasi, boleh menegosiasikan harga, atau dapat menerima pembayaran? Jangan membiarkan promosi menyiratkan bahwa afiliasi berwenang menjamin sesuatu yang tidak disetujui penjual. Informasi tentang hubungan berbayar juga patut disampaikan kepada calon pembeli agar mereka dapat menilai rekomendasi dengan konteks yang cukup.</w:t>
      </w:r>
    </w:p>
    <w:p>
      <w:pPr>
        <w:jc w:val="both"/>
      </w:pPr>
      <w:r>
        <w:rPr>
          <w:b w:val="0"/>
          <w:i w:val="0"/>
        </w:rPr>
        <w:t>Contoh pertama: penjual menjanjikan komisi ilustratif Rp20.000 untuk setiap pembelian yang selesai dan tidak dibatalkan, yang terlacak melalui kode afiliasi. Contoh kedua: seorang perantara menerima persentase yang disepakati setelah mempertemukan penjual dan pembeli untuk transaksi barang. Angka pada contoh pertama adalah ilustrasi. Dalam kedua keadaan, dasar perhitungan dan pihak yang membayar perlu terang; sengketa pelacakan tidak boleh diselesaikan dengan mengubah aturan setelah transaksi terjadi.</w:t>
      </w:r>
    </w:p>
    <w:p>
      <w:pPr>
        <w:jc w:val="both"/>
      </w:pPr>
      <w:r>
        <w:rPr>
          <w:b w:val="0"/>
          <w:i w:val="0"/>
        </w:rPr>
        <w:t>Promosi harus sesuai fakta. Afiliasi tidak semestinya mengarang manfaat, menyembunyikan cacat penting, atau membuat klaim hasil yang tidak dapat dipertanggungjawabkan demi memperoleh komisi. Jika komisi hanya dibayar untuk pembelian yang memenuhi syarat, syarat itu perlu ditampilkan dengan mudah dipahami. Contoh: promotor menyatakan bahwa ia memperoleh imbalan bila tautannya menghasilkan pembelian. Contoh lain: ia menjelaskan pengalaman penggunaan pribadi tanpa menjamin hasil yang berbeda-beda bagi setiap orang. Kejujuran menjaga hak pembeli dan reputasi penjual.</w:t>
      </w:r>
    </w:p>
    <w:p>
      <w:pPr>
        <w:jc w:val="both"/>
      </w:pPr>
      <w:r>
        <w:rPr>
          <w:b w:val="0"/>
          <w:i w:val="0"/>
        </w:rPr>
        <w:t>Aturan komisi perlu memberi perlakuan yang wajar pada pembatalan, pengembalian, dan transaksi yang terlacak terlambat. Bila penjual memakai sistem atribusi, masa pelacakan dan urutan rujukan sebaiknya diketahui sebelum promosi dimulai. Contoh: dua promotor membagikan tautan kepada pembeli yang sama; ketentuan yang telah diumumkan menentukan apakah komisi mengikuti klik terakhir atau cara lain. Contoh lain, pembeli mengembalikan barang karena cacat, sehingga komisi atas penjualan itu disesuaikan menurut kesepakatan awal, bukan dipotong secara sepihak tanpa penjelasan.</w:t>
      </w:r>
    </w:p>
    <w:p>
      <w:pPr>
        <w:jc w:val="both"/>
      </w:pPr>
      <w:r>
        <w:rPr>
          <w:b w:val="0"/>
          <w:i w:val="0"/>
        </w:rPr>
        <w:t>Afiliasi sebaiknya menyimpan salinan syarat yang berlaku ketika ia mulai mempromosikan produk. Perubahan tarif komisi berlaku ke depan setelah pemberitahuan, bukan menghapus hak yang sudah timbul tanpa dasar yang disepakati. Jika promosi dilakukan oleh beberapa orang, identitas pemberi rujukan dan metode pencatatan perlu cukup transparan untuk mengurangi sengketa. Penjual juga hendaknya menyediakan saluran untuk meminta penjelasan tentang komisi yang tidak tercatat.</w:t>
      </w:r>
    </w:p>
    <w:p>
      <w:pPr>
        <w:jc w:val="both"/>
      </w:pPr>
      <w:r>
        <w:rPr>
          <w:b/>
          <w:i w:val="0"/>
          <w:sz w:val="28"/>
        </w:rPr>
        <w:t>71.7 Iklan Digital: Perbedaan Pendapat tentang Platform Iklan dan Konten</w:t>
      </w:r>
    </w:p>
    <w:p>
      <w:pPr>
        <w:jc w:val="both"/>
      </w:pPr>
      <w:r>
        <w:rPr>
          <w:b w:val="0"/>
          <w:i w:val="0"/>
        </w:rPr>
        <w:t>Iklan berbayar dapat membantu usaha menjangkau calon pembeli, tetapi penilaiannya terkait dengan isi, cara penayangan, sumber dana, dan produk yang dipromosikan. Promosi barang atau jasa yang halal dengan informasi benar berbeda dari iklan yang menipu, melanggar privasi, atau mendorong transaksi terlarang. Pengiklan bertanggung jawab memeriksa materi yang disusun, termasuk klaim, gambar, harga, dan syarat penawaran, sekalipun penayangan dilakukan pihak lain.</w:t>
      </w:r>
    </w:p>
    <w:p>
      <w:pPr>
        <w:jc w:val="both"/>
      </w:pPr>
      <w:r>
        <w:rPr>
          <w:b w:val="0"/>
          <w:i w:val="0"/>
        </w:rPr>
        <w:t>Ulama dan lembaga fatwa dapat berbeda dalam menilai penggunaan layanan iklan tertentu, terutama bila iklan yang tidak diinginkan muncul berdampingan dengan konten yang dibayar, sistem penargetan tidak transparan, atau sebagian sumber pendapatan bercampur dengan kegiatan terlarang. Ada yang memberi ruang selama pengiklan memilih materi, produk dan sasaran yang dibolehkan serta tidak terlibat langsung pada iklan bermasalah. Ada pula yang lebih berhati-hati ketika kontrol atas penayangan dan sumber pendapatan sangat terbatas. Penilaian bergantung pada fakta layanan dan tingkat kendali pengguna.</w:t>
      </w:r>
    </w:p>
    <w:p>
      <w:pPr>
        <w:jc w:val="both"/>
      </w:pPr>
      <w:r>
        <w:rPr>
          <w:b/>
          <w:i w:val="0"/>
          <w:sz w:val="24"/>
        </w:rPr>
        <w:t>Pendapat Ulama</w:t>
      </w:r>
    </w:p>
    <w:p>
      <w:pPr>
        <w:jc w:val="both"/>
      </w:pPr>
      <w:r>
        <w:rPr>
          <w:b w:val="0"/>
          <w:i w:val="0"/>
        </w:rPr>
        <w:t>Perbedaan pendapat tentang iklan digital bukan berarti semua iklan otomatis boleh atau semuanya terlarang. Penilaian dapat mempertimbangkan apakah produk yang dipromosikan dibolehkan, apakah konten iklan jujur, apakah pengiklan dapat mengecualikan kategori tertentu, dan apakah ia mengetahui adanya penayangan yang bermasalah. Sebagian pandangan membolehkan dengan pembatasan dan pengawasan yang wajar; pandangan yang lebih ketat menyoroti keterlibatan pada sistem yang menayangkan atau membiayai materi terlarang. Pemilik usaha perlu menilai layanan yang dipakai dan berkonsultasi dengan ahli untuk kasus khusus.</w:t>
      </w:r>
    </w:p>
    <w:p>
      <w:pPr>
        <w:jc w:val="both"/>
      </w:pPr>
      <w:r>
        <w:rPr>
          <w:b w:val="0"/>
          <w:i w:val="0"/>
        </w:rPr>
        <w:t>Konten yang dipromosikan juga perlu menghormati hak orang lain. Foto, musik, tulisan, dan testimoni harus digunakan dengan izin atau dasar penggunaan yang sah; testimoni tidak boleh direkayasa. Contoh pertama: iklan makanan menyebut komposisi dan harga secara akurat serta tidak mengklaim manfaat kesehatan tanpa dasar. Contoh kedua: pemilik usaha menggunakan foto pelanggan tanpa persetujuan; tindakan itu dapat merugikan privasi, meskipun fotonya menarik perhatian.</w:t>
      </w:r>
    </w:p>
    <w:p>
      <w:pPr>
        <w:jc w:val="both"/>
      </w:pPr>
      <w:r>
        <w:rPr>
          <w:b w:val="0"/>
          <w:i w:val="0"/>
        </w:rPr>
        <w:t>Pengiklan dapat menetapkan daftar kategori yang dikecualikan, meninjau laporan penayangan, dan menghentikan kampanye bila menemukan materi yang tidak sesuai. Jika kontrol platform terbatas, pertimbangkan cara promosi lain yang lebih dapat diawasi, seperti katalog sendiri atau rekomendasi langsung. Jangan menganggap pembayaran kepada penyedia iklan menghapus tanggung jawab atas pesan yang dibuat. Pertimbangan syariah perlu berjalan bersama transparansi, perlindungan konsumen, dan kepatuhan pada aturan yang berlaku. Contoh: pemilik usaha meninjau iklan yang berjalan secara berkala dan menyimpan catatan perubahan sasaran serta materi. Bila ia menemukan iklan menyesatkan, ia menghentikannya dan memperbaiki informasi sebelum promosi diteruskan.</w:t>
      </w:r>
    </w:p>
    <w:p>
      <w:pPr>
        <w:jc w:val="both"/>
      </w:pPr>
      <w:r>
        <w:rPr>
          <w:b w:val="0"/>
          <w:i w:val="0"/>
        </w:rPr>
        <w:t>Unsur gharar dalam iklan muncul ketika penjual menyembunyikan hal yang perlu diketahui calon pembeli. Fatwa lembaga-lembaga syariah menegaskan bahwa iklan yang menutupi cacat barang termasuk penipuan yang membatalkan transaksi. Contoh: pengiklan menawarkan telepon genggam bekas dengan foto yang menutupi retak pada layar; pembeli yang baru mengetahui cacat itu setelah barang tiba berhak membatalkan pembelian dan meminta pengembalian dana penuh. Kewajiban pengiklan ialah menyebut cacat yang diketahui, memperlihatkan foto wajar dari berbagai sisi, serta menyesuaikan harga dengan kondisi sebenarnya. Iklan yang jujur atas kekurangan barang justru memperkuat kepercayaan dan mengurangi sengketa.</w:t>
      </w:r>
    </w:p>
    <w:p>
      <w:pPr>
        <w:jc w:val="both"/>
      </w:pPr>
      <w:r>
        <w:rPr>
          <w:b/>
          <w:i w:val="0"/>
          <w:sz w:val="28"/>
        </w:rPr>
        <w:t>71.8 Konten Kreator dan Endorsement: Kejujuran dan Keterbukaan</w:t>
      </w:r>
    </w:p>
    <w:p>
      <w:pPr>
        <w:jc w:val="both"/>
      </w:pPr>
      <w:r>
        <w:rPr>
          <w:b w:val="0"/>
          <w:i w:val="0"/>
        </w:rPr>
        <w:t>Konten kreator dapat memperoleh penghasilan melalui bayaran, komisi, produk gratis, atau gabungan beberapa bentuk imbalan. Bentuk hubungan ini perlu dipahami sejak awal: apakah kreator dibayar untuk membuat materi, hanya menerima barang untuk dicoba, atau menerima komisi jika penonton membeli. Kesepakatan sebaiknya menetapkan jumlah konten, waktu tayang, hak penggunaan ulang, cara koreksi, dan imbalan. Jika merek atau penjual meminta klaim tertentu, kreator tetap bertanggung jawab memastikan klaim itu sesuai bukti dan pengalaman yang benar.</w:t>
      </w:r>
    </w:p>
    <w:p>
      <w:pPr>
        <w:jc w:val="both"/>
      </w:pPr>
      <w:r>
        <w:rPr>
          <w:b w:val="0"/>
          <w:i w:val="0"/>
        </w:rPr>
        <w:t>Keterbukaan tentang imbalan membantu penonton menilai rekomendasi secara wajar. Menyebut bahwa suatu produk dikirim gratis atau konten bersponsor bukan sekadar urusan gaya; informasi itu menjelaskan adanya kepentingan yang mungkin memengaruhi penilaian. Kreator tidak boleh menyatakan telah memakai produk jika hanya melihat materi promosi, atau mengaku puas bila sebenarnya belum mencoba. Contoh: kreator makanan menerima alat masak gratis, lalu menjelaskan bahwa ia baru mengujinya sekali dan belum dapat menilai ketahanan jangka panjang. Contoh lain: pengulas buku menerima komisi dari tautan, lalu memberi tahu bahwa ia memperoleh komisi jika pembaca membeli.</w:t>
      </w:r>
    </w:p>
    <w:p>
      <w:pPr>
        <w:jc w:val="both"/>
      </w:pPr>
      <w:r>
        <w:rPr>
          <w:b w:val="0"/>
          <w:i w:val="0"/>
        </w:rPr>
        <w:t>Endorsement sebaiknya tidak mengaburkan perbedaan antara pengalaman pribadi dan fakta umum. Pengalaman seseorang dengan suplemen, layanan keuangan, atau perawatan tubuh tidak otomatis membuktikan hasil yang sama akan terjadi pada orang lain. Kreator perlu menolak naskah yang meminta testimoni palsu, angka hasil tanpa dasar, atau penyembunyian risiko yang berarti. Bila materi mengandung kekurangan atau batas pemakaian, sampaikan dengan jelas. Penjual pun perlu memberi informasi yang cukup agar kreator tidak dipaksa menebak keamanan dan manfaat barang.</w:t>
      </w:r>
    </w:p>
    <w:p>
      <w:pPr>
        <w:jc w:val="both"/>
      </w:pPr>
      <w:r>
        <w:rPr>
          <w:b/>
          <w:i w:val="0"/>
          <w:sz w:val="24"/>
        </w:rPr>
        <w:t>Penerapan Kerja</w:t>
      </w:r>
    </w:p>
    <w:p>
      <w:pPr>
        <w:jc w:val="both"/>
      </w:pPr>
      <w:r>
        <w:rPr>
          <w:b w:val="0"/>
          <w:i w:val="0"/>
        </w:rPr>
        <w:t>Karyawan yang menerima produk gratis untuk diulas perlu mengungkapkan hubungan itu, baik dalam video maupun keterangan yang mudah terlihat. Ia dapat menjelaskan apakah barang wajib dikembalikan, apakah pemberi mengharapkan ulasan positif, dan apakah ia bebas menyampaikan kekurangan. Jika perusahaan mensyaratkan pujian tanpa memberi ruang pada penilaian jujur, karyawan sebaiknya meminta perubahan kesepakatan atau menolak. Contoh: staf menerima sepatu untuk pengujian selama dua pekan; ia menyebut pemberian tersebut dan membatasi komentarnya pada kenyamanan, ukuran, dan pengalaman selama masa uji.</w:t>
      </w:r>
    </w:p>
    <w:p>
      <w:pPr>
        <w:jc w:val="both"/>
      </w:pPr>
      <w:r>
        <w:rPr>
          <w:b w:val="0"/>
          <w:i w:val="0"/>
        </w:rPr>
        <w:t>Hak cipta dan izin penggunaan juga perlu diperhatikan. Kreator tidak semestinya memakai musik, foto, rekaman, atau tulisan milik orang lain tanpa izin atau dasar penggunaan yang berlaku. Kontrak endorsement harus menyebut siapa pemilik materi yang dibuat, berapa lama pihak lain boleh menggunakannya, dan apakah pemakaian ulang mencakup iklan berbayar. Contoh: perusahaan meminta izin memakai video kreator selama tiga bulan di katalog daring; durasi dan konteks penggunaan disepakati terpisah dari bayaran pembuatan konten. Contoh lain, kreator meminta persetujuan orang yang wajahnya tampil jelas sebelum video dipublikasikan.</w:t>
      </w:r>
    </w:p>
    <w:p>
      <w:pPr>
        <w:jc w:val="both"/>
      </w:pPr>
      <w:r>
        <w:rPr>
          <w:b/>
          <w:i w:val="0"/>
          <w:sz w:val="28"/>
        </w:rPr>
        <w:t>71.9 Kursus Online dan Produk Digital: Menjual Ilmu dengan Amanah dan Hak Cipta</w:t>
      </w:r>
    </w:p>
    <w:p>
      <w:pPr>
        <w:jc w:val="both"/>
      </w:pPr>
      <w:r>
        <w:rPr>
          <w:b w:val="0"/>
          <w:i w:val="0"/>
        </w:rPr>
        <w:t>Kursus daring, templat, buku elektronik, perangkat lunak, dan materi unduhan adalah produk yang nilainya bergantung pada isi, akses, dan hak penggunaan. Penjual perlu menjelaskan materi yang diterima, tingkat kemampuan yang dituju, format berkas, masa akses, kebutuhan perangkat, dukungan yang disertakan, dan batas pengembalian dana. Klaim seperti “pasti lulus” atau “langsung mendapat penghasilan” berisiko menyesatkan bila hasil bergantung pada usaha dan keadaan pembeli. Contoh: kursus mengajarkan dasar penyuntingan video, tetapi tidak menjanjikan pekerjaan; contoh lain, templat keuangan hanya mencatat pemasukan dan pengeluaran, bukan nasihat investasi.</w:t>
      </w:r>
    </w:p>
    <w:p>
      <w:pPr>
        <w:jc w:val="both"/>
      </w:pPr>
      <w:r>
        <w:rPr>
          <w:b w:val="0"/>
          <w:i w:val="0"/>
        </w:rPr>
        <w:t>Akses digital juga harus dijelaskan secara realistis. Pembeli perlu tahu apakah satu pembayaran memberi akses selamanya, selama masa tertentu, atau hanya pada versi yang tersedia saat membeli. Jika materi diperbarui, penjual menyebut apakah pembaruan termasuk harga awal. Pastikan tautan unduh tidak rusak dan kemampuan teknis yang diperlukan diberitahukan. Contoh: paket ilustratif Rp250.000 memberi akses selama satu tahun dan mencakup dua pembaruan; contoh lain, rekaman kelas dapat ditonton selama 30 hari setelah pembelian. Angka pada contoh ini adalah ilustrasi.</w:t>
      </w:r>
    </w:p>
    <w:p>
      <w:pPr>
        <w:jc w:val="both"/>
      </w:pPr>
      <w:r>
        <w:rPr>
          <w:b w:val="0"/>
          <w:i w:val="0"/>
        </w:rPr>
        <w:t>Hak cipta melindungi karya dan ketentuan lisensi menentukan apa yang boleh dilakukan pembeli. Membeli berkas tidak otomatis berarti pembeli boleh menyalin, menjual ulang, mengunggah ke ruang publik, atau membagikan satu akun kepada banyak orang. Sebaliknya, penjual tidak boleh menjual karya orang lain sebagai miliknya atau memakai materi tanpa izin. Lisensi sebaiknya ditulis dengan bahasa sederhana: penggunaan pribadi atau usaha, jumlah pengguna, izin modifikasi, dan larangan distribusi ulang. Contoh: pembeli memperoleh templat untuk satu usaha sendiri, bukan hak menjual salinannya kepada pelanggan lain.</w:t>
      </w:r>
    </w:p>
    <w:p>
      <w:pPr>
        <w:jc w:val="both"/>
      </w:pPr>
      <w:r>
        <w:rPr>
          <w:b/>
          <w:i w:val="0"/>
          <w:sz w:val="24"/>
        </w:rPr>
        <w:t>Fatwa Regulasi</w:t>
      </w:r>
    </w:p>
    <w:p>
      <w:pPr>
        <w:jc w:val="both"/>
      </w:pPr>
      <w:r>
        <w:rPr>
          <w:b w:val="0"/>
          <w:i w:val="0"/>
        </w:rPr>
        <w:t>Orang tua yang membeli kursus daring untuk anak sebaiknya menilai kesesuaian usia, isi, durasi layar, cara pengumpulan data, serta siapa yang dapat berinteraksi dengan anak. Periksa contoh pelajaran dan kebijakan pengembalian sebelum membayar. Contoh: seorang ayah memilih kelas matematika untuk anak usia sekolah dasar, memastikan ada rekaman yang dapat ditonton bersama dan tidak ada ruang obrolan terbuka tanpa pengawasan. Contoh lain, ibu membeli kursus menggambar dengan akses keluarga, tetapi memeriksa apakah lisensi membolehkan beberapa anak memakai satu akun.</w:t>
      </w:r>
    </w:p>
    <w:p>
      <w:pPr>
        <w:jc w:val="both"/>
      </w:pPr>
      <w:r>
        <w:rPr>
          <w:b w:val="0"/>
          <w:i w:val="0"/>
        </w:rPr>
        <w:t>Penjual juga bertanggung jawab menjaga mutu dan keamanan produk setelah transaksi. Bila berkas mengandung kesalahan, ia menyediakan cara melaporkan dan memperbaikinya; bila akses dihentikan, ia mengikuti masa layanan yang dijanjikan. Contoh: pembeli memberi tahu bahwa lembar kerja tidak dapat dibuka pada perangkat yang disebut kompatibel, lalu penjual mengirim format pengganti. Contoh lain, kursus tidak lagi tersedia karena layanan penyimpanan ditutup; penjual memberi pemberitahuan dan solusi sesuai komitmen akses. Jujur tentang batas produk sejak awal lebih baik daripada memakai testimoni yang memberi kesan semua peserta mencapai hasil yang sama.</w:t>
      </w:r>
    </w:p>
    <w:p>
      <w:pPr>
        <w:jc w:val="both"/>
      </w:pPr>
      <w:r>
        <w:rPr>
          <w:b/>
          <w:i w:val="0"/>
          <w:sz w:val="28"/>
        </w:rPr>
        <w:t>71.10 Jual-Beli Akun, Item Game, Pengikut, Jasa Joki, dan Aset Virtual Metaverse</w:t>
      </w:r>
    </w:p>
    <w:p>
      <w:pPr>
        <w:jc w:val="both"/>
      </w:pPr>
      <w:r>
        <w:rPr>
          <w:b w:val="0"/>
          <w:i w:val="0"/>
        </w:rPr>
        <w:t>Aset digital yang dapat dipindahkan atau dipakai dalam permainan dan ruang virtual memiliki aturan kepemilikan yang tidak selalu sama. Sebelum menjual akun, item, atau aset virtual, periksa apakah penjual benar-benar memiliki hak untuk memindahtangankan dan apakah aturan layanan mengizinkannya. Pembeli perlu diberi tahu jika akun berisiko dibatasi, barang virtual dapat dihapus, atau kepemilikan hanya berupa izin pakai yang dapat dicabut. Contoh: seseorang menawarkan kostum digital yang ia peroleh secara sah dan dapat dipindahkan; contoh lain, penjual menawarkan akun yang terikat pada identitas lama dan tidak menjamin pemulihan akses.</w:t>
      </w:r>
    </w:p>
    <w:p>
      <w:pPr>
        <w:jc w:val="both"/>
      </w:pPr>
      <w:r>
        <w:rPr>
          <w:b w:val="0"/>
          <w:i w:val="0"/>
        </w:rPr>
        <w:t>Pengikut dan interaksi buatan memerlukan kehati-hatian karena sering dipakai untuk menciptakan kesan popularitas atau dukungan yang tidak nyata. Menjual jasa pengelolaan audiens dapat berbeda dari menjual angka pengikut palsu. Jika layanan memakai akun bot, identitas curian, atau cara yang melanggar kesepakatan dengan klien, pembeli dan pihak lain dapat dirugikan. Contoh: agensi menawarkan kampanye untuk menjangkau pengguna yang benar-benar berminat dengan laporan sumber trafik; contoh lain, penyedia menjanjikan sepuluh ribu pengikut tetapi tidak menjelaskan bahwa sebagian besar akun tidak aktif atau otomatis.</w:t>
      </w:r>
    </w:p>
    <w:p>
      <w:pPr>
        <w:jc w:val="both"/>
      </w:pPr>
      <w:r>
        <w:rPr>
          <w:b w:val="0"/>
          <w:i w:val="0"/>
        </w:rPr>
        <w:t>Jasa joki, yakni memainkan akun orang lain untuk menaikkan peringkat atau menyelesaikan tugas, dapat menimbulkan risiko keamanan dan melanggar aturan permainan. Pemilik akun sebaiknya memahami siapa yang mendapat akses, data apa yang terlihat, dan apakah tindakan tersebut dapat menyebabkan pemblokiran. Jangan mengaku sebagai pemilik akun ketika layanan meminta tindakan yang merugikan pemain lain, seperti kecurangan atau sabotase. Contoh: pemain menyewa pelatih yang memberi arahan tanpa masuk ke akun; contoh lain, pemain menyerahkan kata sandi kepada joki yang menjanjikan kenaikan peringkat, tetapi kemudian kehilangan item dan akses.</w:t>
      </w:r>
    </w:p>
    <w:p>
      <w:pPr>
        <w:jc w:val="both"/>
      </w:pPr>
      <w:r>
        <w:rPr>
          <w:b/>
          <w:i w:val="0"/>
          <w:sz w:val="24"/>
        </w:rPr>
        <w:t>Titik Risiko</w:t>
      </w:r>
    </w:p>
    <w:p>
      <w:pPr>
        <w:jc w:val="both"/>
      </w:pPr>
      <w:r>
        <w:rPr>
          <w:b w:val="0"/>
          <w:i w:val="0"/>
        </w:rPr>
        <w:t>Menjual perangkat, akun, atau aset virtual yang menyimpan data pribadi dapat membuka jalan bagi penyalahgunaan identitas. Sebelum pemindahtanganan, keluarkan akun dari perangkat, hapus salinan data dan metode pembayaran, cabut sesi aktif, serta pastikan pemulihan tidak lagi terhubung ke surel atau nomor milik penjual. Data percakapan, foto, lokasi, dan riwayat pembelian juga dapat tertinggal. Contoh: ponsel yang dijual tanpa penghapusan aman dapat membuka pesan keluarga; contoh lain, akun permainan yang masih menyimpan alamat pembayaran memungkinkan pembeli berikutnya melihat atau memakai informasi sensitif.</w:t>
      </w:r>
    </w:p>
    <w:p>
      <w:pPr>
        <w:jc w:val="both"/>
      </w:pPr>
      <w:r>
        <w:rPr>
          <w:b w:val="0"/>
          <w:i w:val="0"/>
        </w:rPr>
        <w:t>Nilai aset virtual dapat berubah tajam, dan keberadaan suatu aset dalam ruang virtual tidak menjamin nilai jual kembali. Penjual tidak boleh menyebut kepemilikan permanen bila yang dimiliki hanya akses menurut aturan penyedia. Pembeli perlu memahami biaya transaksi, batas penarikan, serta risiko layanan berhenti. Contoh: sebidang ruang virtual dibeli untuk acara komunitas dengan masa guna yang bergantung pada layanan; contoh lain, barang permainan dibeli dengan mata uang internal yang tidak dapat diuangkan. Harga, hak pakai, kemungkinan pemindahan, dan risiko kehilangan harus dinyatakan sebelum persetujuan.</w:t>
      </w:r>
    </w:p>
    <w:p>
      <w:pPr>
        <w:jc w:val="both"/>
      </w:pPr>
      <w:r>
        <w:rPr>
          <w:b/>
          <w:i w:val="0"/>
          <w:sz w:val="28"/>
        </w:rPr>
        <w:t>71.11 Keamanan Data dan Amanah Digital</w:t>
      </w:r>
    </w:p>
    <w:p>
      <w:pPr>
        <w:jc w:val="both"/>
      </w:pPr>
      <w:r>
        <w:rPr>
          <w:b w:val="0"/>
          <w:i w:val="0"/>
        </w:rPr>
        <w:t>Data pelanggan yang diterima dalam transaksi bukan milik bebas pelaku usaha untuk dipakai sesuka hati. Nama, alamat, nomor telepon, rekam pembelian, dan informasi pembayaran dikumpulkan untuk tujuan tertentu, misalnya memenuhi pesanan atau menangani keluhan. Jelaskan tujuan pengumpulan, batasi akses kepada orang yang memerlukannya, dan simpan hanya selama dibutuhkan. Contoh: alamat pembeli dipakai untuk pengiriman, bukan dimasukkan ke daftar promosi tanpa izin; contoh lain, staf layanan hanya melihat data yang diperlukan untuk menyelesaikan pengembalian.</w:t>
      </w:r>
    </w:p>
    <w:p>
      <w:pPr>
        <w:jc w:val="both"/>
      </w:pPr>
      <w:r>
        <w:rPr>
          <w:b w:val="0"/>
          <w:i w:val="0"/>
        </w:rPr>
        <w:t>Perlindungan data memerlukan langkah yang sebanding dengan risiko. Gunakan kata sandi unik, autentikasi tambahan bila tersedia, pembaruan perangkat lunak, dan pencadangan yang terlindungi. Jangan mengirim berkas pelanggan ke ruang obrolan umum atau menyimpan daftar kartu pembayaran dalam lembar kerja terbuka. Contoh: usaha kecil membatasi akses basis data kepada pemilik dan petugas pesanan; contoh lain, perangkat kasir dikunci otomatis ketika ditinggalkan. Jika ada dugaan kebocoran, hentikan akses yang terdampak, catat fakta, dan beri tahu pihak yang berkepentingan sesuai kewajiban yang berlaku.</w:t>
      </w:r>
    </w:p>
    <w:p>
      <w:pPr>
        <w:jc w:val="both"/>
      </w:pPr>
      <w:r>
        <w:rPr>
          <w:b w:val="0"/>
          <w:i w:val="0"/>
        </w:rPr>
        <w:t>Amanah digital berlaku juga ketika memakai jasa pihak ketiga. Penyedia pembayaran, penyimpanan, pengiriman pesan, atau analitik mungkin memproses data atas nama usaha. Pilih layanan dengan ketentuan yang dapat dipahami, jangan mengirim data lebih banyak daripada yang diperlukan, dan periksa bagaimana akses dihentikan ketika kerja sama berakhir. Contoh: perusahaan menghapus akun staf yang sudah tidak bekerja; contoh lain, pemilik toko mencabut kunci akses dari penyedia lama setelah berpindah layanan.</w:t>
      </w:r>
    </w:p>
    <w:p>
      <w:pPr>
        <w:jc w:val="both"/>
      </w:pPr>
      <w:r>
        <w:rPr>
          <w:b w:val="0"/>
          <w:i w:val="0"/>
        </w:rPr>
        <w:t>Kebocoran tidak selalu berasal dari peretas; salah kirim, perangkat hilang, atau kelalaian pegawai juga dapat membuka informasi. Buat tata cara sederhana untuk memeriksa penerima sebelum mengirim dokumen dan untuk melaporkan insiden tanpa menutup-nutupi. Jika pelanggan meminta salinan atau penghapusan data, tanggapi sesuai hukum dan janji layanan. Kepercayaan tidak berarti usaha tak mungkin mengalami gangguan, tetapi menuntut respons yang jujur dan tindakan perbaikan. Contoh: staf menyadari kuitansi pelanggan terkirim ke alamat yang salah, lalu segera memberi tahu atasan dan penerima yang terdampak, bukan menghapus jejak kejadian. Latih pegawai mengenali pesan palsu yang meminta kata sandi atau kode masuk. Akses diberikan sebatas kebutuhan kerja dan ditinjau ketika tugas berubah. Pemilik usaha juga menetapkan siapa yang boleh mengunduh daftar pelanggan serta bagaimana salinan sementara dimusnahkan. Langkah kecil ini mengurangi peluang penyalahgunaan tanpa menghambat pelayanan yang sah.</w:t>
      </w:r>
    </w:p>
    <w:p>
      <w:pPr>
        <w:jc w:val="both"/>
      </w:pPr>
      <w:r>
        <w:rPr>
          <w:b/>
          <w:i w:val="0"/>
          <w:sz w:val="28"/>
        </w:rPr>
        <w:t>71.12 Langganan Berbayar, SaaS, Uji Coba Gratis, dan Perpanjangan Otomatis: Kejelasan Akadnya</w:t>
      </w:r>
    </w:p>
    <w:p>
      <w:pPr>
        <w:jc w:val="both"/>
      </w:pPr>
      <w:r>
        <w:rPr>
          <w:b w:val="0"/>
          <w:i w:val="0"/>
        </w:rPr>
        <w:t>Langganan perangkat lunak dan layanan digital biasanya memberikan akses selama periode tertentu dengan imbalan berkala. Sebelum menyetujui, calon pelanggan perlu mengetahui harga per periode, tanggal penagihan, fitur yang termasuk, jumlah pengguna, batas pemakaian, cara berhenti, dan akibat saat pembayaran gagal. Istilah “gratis” perlu dibatasi dengan jelas jika masa percobaan berubah menjadi langganan berbayar. Contoh: aplikasi pengelolaan stok memberi masa coba 14 hari lalu menagih biaya bulanan; contoh lain, paket tahunan lebih murah per bulan tetapi dibayar sekaligus dan tidak otomatis dapat dikembalikan.</w:t>
      </w:r>
    </w:p>
    <w:p>
      <w:pPr>
        <w:jc w:val="both"/>
      </w:pPr>
      <w:r>
        <w:rPr>
          <w:b w:val="0"/>
          <w:i w:val="0"/>
        </w:rPr>
        <w:t>Persetujuan untuk perpanjangan otomatis harus tampak sebelum pengguna memasukkan alat pembayaran atau menyelesaikan pendaftaran. Pengingat sebelum penagihan berikutnya membantu pengguna membuat keputusan, terutama bila harga atau fitur berubah. Tombol berhenti seharusnya mudah ditemukan dan tidak mensyaratkan langkah yang tidak berkaitan. Contoh: pelanggan membatalkan sebelum tanggal pembaruan sehingga akses tetap aktif sampai masa yang sudah dibayar berakhir; contoh lain, penyedia mengirim pemberitahuan perubahan harga dan memberi cara untuk menolak sebelum biaya baru berlaku.</w:t>
      </w:r>
    </w:p>
    <w:p>
      <w:pPr>
        <w:jc w:val="both"/>
      </w:pPr>
      <w:r>
        <w:rPr>
          <w:b/>
          <w:i w:val="0"/>
          <w:sz w:val="24"/>
        </w:rPr>
        <w:t>Simulasi</w:t>
      </w:r>
    </w:p>
    <w:p>
      <w:pPr>
        <w:jc w:val="both"/>
      </w:pPr>
      <w:r>
        <w:rPr>
          <w:b w:val="0"/>
          <w:i w:val="0"/>
        </w:rPr>
        <w:t>Ilustrasi: sebuah layanan akuntansi daring menawarkan uji coba 14 hari tanpa biaya, lalu paket bulanan seharga Rp120.000. Saat mendaftar, pelanggan melihat tanggal akhir uji coba, jumlah tagihan pertama, dan cara membatalkan. Jika ia tidak berhenti sebelum hari ke-14, penagihan ilustratif Rp120.000 dilakukan pada hari ke-15, lalu pada hari yang sama setiap bulan. Pembatalan pada hari ke-20 menghentikan tagihan berikutnya, sedangkan akses berjalan sampai akhir periode yang telah dibayar. Syarat pengembalian biaya prorata atau tanpa pengembalian dijelaskan sebelum pendaftaran.</w:t>
      </w:r>
    </w:p>
    <w:p>
      <w:pPr>
        <w:jc w:val="both"/>
      </w:pPr>
      <w:r>
        <w:rPr>
          <w:b w:val="0"/>
          <w:i w:val="0"/>
        </w:rPr>
        <w:t>Biaya tambahan juga perlu disebutkan, termasuk pajak, biaya transaksi, tambahan pengguna, atau konsumsi yang melewati kuota. Jika harga dihitung berdasarkan pemakaian, pelanggan harus dapat melihat cara ukur dan batas tagihan. Contoh: layanan penyimpanan mengenakan biaya tambahan setelah 100 gigabita dan memberi peringatan ketika pemakaian mendekati batas; contoh lain, paket kerja tim menambah biaya per pengguna baru, sehingga administrator menyetujui jumlah sebelum penagihan. Perubahan sepihak tanpa pemberitahuan dapat merusak kerelaan atas akad.</w:t>
      </w:r>
    </w:p>
    <w:p>
      <w:pPr>
        <w:jc w:val="both"/>
      </w:pPr>
      <w:r>
        <w:rPr>
          <w:b w:val="0"/>
          <w:i w:val="0"/>
        </w:rPr>
        <w:t>Penyedia perlu menjelaskan apa yang terjadi pada data ketika langganan berhenti, termasuk tenggat mengunduh berkas dan masa penghapusan. Pelanggan hendaknya menyimpan salinan data penting dan mencatat tanggal pembaruan. Jika layanan terganggu, bentuk kompensasi atau perpanjangan akses sebaiknya mengikuti ketentuan yang disepakati. Kejelasan periode, harga, manfaat, penghentian, dan penanganan gangguan memberi kedua pihak pemahaman yang sama tentang apa yang dibayar dan apa yang diterima. Untuk pelanggan usaha, penghentian layanan dapat mengganggu operasional, sehingga cara mengekspor data dan format berkas perlu dijelaskan sebelum berlangganan. Contoh: pemilik toko mengunduh daftar produk dalam format yang dapat dibaca sebelum masa akses berakhir. Contoh lain, penyedia memberi pemberitahuan lebih dulu bila fitur penting dihentikan, agar pelanggan dapat memilih paket lain atau memindahkan pekerjaannya.</w:t>
      </w:r>
    </w:p>
    <w:p>
      <w:pPr>
        <w:jc w:val="both"/>
      </w:pPr>
      <w:r>
        <w:rPr>
          <w:b/>
          <w:i w:val="0"/>
          <w:sz w:val="28"/>
        </w:rPr>
        <w:t>71.13 Bergantung pada Platform: Suspensi Akun, Perubahan Algoritma, dan Biaya</w:t>
      </w:r>
    </w:p>
    <w:p>
      <w:pPr>
        <w:jc w:val="both"/>
      </w:pPr>
      <w:r>
        <w:rPr>
          <w:b w:val="0"/>
          <w:i w:val="0"/>
        </w:rPr>
        <w:t>Usaha yang bergantung pada satu platform menghadapi risiko perubahan aturan, penghentian akun, perubahan jangkauan, atau kenaikan biaya. Pelaku usaha perlu membedakan kewajiban yang berada dalam kendalinya dari risiko layanan pihak ketiga. Jangan menjanjikan akses atau jangkauan yang tidak dapat dijamin. Contoh: penjual menjelaskan bahwa promosi berbayar dapat meningkatkan peluang dilihat, bukan memastikan jumlah pesanan; contoh lain, penyedia kursus menyimpan daftar peserta secara sah agar tetap dapat mengirim materi bila akun promosinya dibatasi.</w:t>
      </w:r>
    </w:p>
    <w:p>
      <w:pPr>
        <w:jc w:val="both"/>
      </w:pPr>
      <w:r>
        <w:rPr>
          <w:b w:val="0"/>
          <w:i w:val="0"/>
        </w:rPr>
        <w:t>Suspensi akun dapat menghentikan komunikasi dan akses ke catatan transaksi. Patuhi aturan layanan, simpan bukti pesanan di tempat yang aman, dan sediakan saluran bantuan alternatif yang disetujui pelanggan. Bila pembatasan terjadi, cari alasan resmi dan ajukan keberatan dengan informasi yang benar. Contoh: toko daring menyimpan nomor pesanan dan bukti pengiriman pada sistem akuntansi terlindungi; contoh lain, konsultan memberi klien alamat surel kerja sebagai jalur cadangan jika akun promosi sementara tidak dapat dipakai.</w:t>
      </w:r>
    </w:p>
    <w:p>
      <w:pPr>
        <w:jc w:val="both"/>
      </w:pPr>
      <w:r>
        <w:rPr>
          <w:b w:val="0"/>
          <w:i w:val="0"/>
        </w:rPr>
        <w:t>Perubahan algoritma dapat mengurangi jumlah orang yang melihat konten tanpa mengubah mutu produk. Karena itu, jangan membeli interaksi palsu atau membuat klaim bahwa jangkauan tertentu pasti diperoleh. Pelaku usaha dapat menyebar risiko melalui beberapa cara pemasaran yang sah, membangun hubungan langsung dengan pelanggan atas persetujuan mereka, dan mengukur biaya memperoleh pelanggan secara berkala. Contoh: pemilik toko menguji katalog dan rekomendasi pelanggan selain promosi berbayar; contoh lain, ia menghentikan kampanye ketika biaya per pesanan melampaui batas yang sudah ditetapkan.</w:t>
      </w:r>
    </w:p>
    <w:p>
      <w:pPr>
        <w:jc w:val="both"/>
      </w:pPr>
      <w:r>
        <w:rPr>
          <w:b w:val="0"/>
          <w:i w:val="0"/>
        </w:rPr>
        <w:t>Biaya platform perlu dihitung dalam harga dan arus kas. Komisi, biaya pencairan, promosi, dan penalti dapat mengubah margin, sehingga penjual memeriksa ketentuannya sebelum menetapkan harga. Contoh: barang dengan harga ilustratif Rp200.000 memiliki biaya layanan ilustratif Rp10.000 dan biaya pengiriman yang dibayar terpisah; penjual menghitung apakah harga masih menutup biaya barang dan kewajibannya. Semua angka dalam contoh ini adalah ilustrasi. Ketika perubahan biaya diumumkan, perbarui perhitungan dan beri tahu pelanggan jika jumlah yang mereka bayar ikut berubah.</w:t>
      </w:r>
    </w:p>
    <w:p>
      <w:pPr>
        <w:jc w:val="both"/>
      </w:pPr>
      <w:r>
        <w:rPr>
          <w:b w:val="0"/>
          <w:i w:val="0"/>
        </w:rPr>
        <w:t>Rencana cadangan tidak berarti menghindari kewajiban kepada platform atau pelanggan. Data yang dipindahkan harus diperoleh dan digunakan secara sah, bukan disalin tanpa izin. Evaluasi berkala atas ketergantungan membantu usaha mengetahui apa yang akan terjadi jika satu kanal berhenti. Contoh: usaha menyimpan salinan katalog dan catatan pesanan dengan akses terbatas; contoh lain, penjual menyiapkan prosedur memberi kabar kepada pelanggan tentang status pesanan bila fitur pesan platform tidak tersedia. Keterbukaan saat gangguan menjaga kepercayaan meskipun pelaku usaha tidak dapat mengendalikan keputusan penyedia layanan.</w:t>
      </w:r>
    </w:p>
    <w:p>
      <w:pPr>
        <w:jc w:val="both"/>
      </w:pPr>
      <w:r>
        <w:rPr>
          <w:b/>
          <w:i w:val="0"/>
          <w:sz w:val="24"/>
        </w:rPr>
        <w:t>Batas Kewenangan</w:t>
      </w:r>
    </w:p>
    <w:p>
      <w:pPr>
        <w:jc w:val="both"/>
      </w:pPr>
      <w:r>
        <w:rPr>
          <w:b w:val="0"/>
          <w:i w:val="0"/>
        </w:rPr>
        <w:t>Pelaku usaha dapat mengatur harga, promosi, dan tata kelola tokonya sendiri, tetapi tidak berwenang menentukan kebijakan laman tempatnya berjualan: aturan moderasi, besaran bagi hasil, dan keputusan penangguhan akun berada di pihak penyedia laman sekaligus wewenang negara melalui regulasinya. Memisahkan dua lingkup ini membuat pemilik usaha tidak mudah menyalahkan pihak lain ketika aturan berubah, dan sebaliknya tidak mudah menyalahgunakan wewenangnya atas pembeli yang lemah informasi.</w:t>
      </w:r>
    </w:p>
    <w:p>
      <w:pPr>
        <w:jc w:val="both"/>
      </w:pPr>
      <w:r>
        <w:rPr>
          <w:b/>
          <w:i w:val="0"/>
          <w:sz w:val="28"/>
        </w:rPr>
        <w:t>71.14 Buzzer, Pendengung Berbayar, dan Penyebar Hoaks sebagai Pekerjaan: Halal atau Haram?</w:t>
      </w:r>
    </w:p>
    <w:p>
      <w:pPr>
        <w:jc w:val="both"/>
      </w:pPr>
      <w:r>
        <w:rPr>
          <w:b w:val="0"/>
          <w:i w:val="0"/>
        </w:rPr>
        <w:t>Jasa komunikasi berbayar dapat berupa penyusunan konten, penyebaran pengumuman, pengelolaan tanggapan, atau kampanye untuk menyampaikan gagasan. Penilaiannya bergantung pada isi, cara, dan akibatnya. Menerima bayaran untuk menyebarkan informasi yang benar dan tidak merugikan berbeda dari membuat akun palsu, menyamar sebagai warga biasa, atau menyebarkan kabar yang diketahui tidak benar. Pemberi kerja dan pekerja sama-sama perlu memeriksa sumber, konteks, dan tujuan materi sebelum menyebarkannya.</w:t>
      </w:r>
    </w:p>
    <w:p>
      <w:pPr>
        <w:jc w:val="both"/>
      </w:pPr>
      <w:r>
        <w:rPr>
          <w:b w:val="0"/>
          <w:i w:val="0"/>
        </w:rPr>
        <w:t>Hoaks dapat merusak nama baik, memicu kebencian, mengganggu keselamatan, atau menyesatkan konsumen. Mengulang pesan yang belum diperiksa tetap berisiko meskipun pekerja hanya menjalankan instruksi. Contoh: tim komunikasi dibayar untuk menerangkan kebijakan layanan berdasarkan dokumen resmi dan membuka ruang koreksi; contoh lain, klien meminta pekerja membuat kabar palsu tentang pesaing agar pelanggan berpindah. Pekerja patut menolak tugas yang mengharuskannya berbohong atau menyerang pihak tertentu tanpa bukti.</w:t>
      </w:r>
    </w:p>
    <w:p>
      <w:pPr>
        <w:jc w:val="both"/>
      </w:pPr>
      <w:r>
        <w:rPr>
          <w:b w:val="0"/>
          <w:i w:val="0"/>
        </w:rPr>
        <w:t>Pekerjaan mengelola percakapan dapat bersentuhan dengan gosip atau ghibah. Ada perbedaan pembahasan ulama mengenai penyebutan keburukan seseorang dalam keadaan tertentu, misalnya untuk mengadukan kezaliman, meminta fatwa, atau memperingatkan bahaya nyata. Pengecualian semacam itu memiliki batas: tujuan yang benar, informasi secukupnya, dan tidak menjadikan aib sebagai hiburan atau bahan serangan. Bayaran tidak mengubah ucapan yang merugikan menjadi benar. Contoh: moderator meneruskan laporan penipuan kepada pihak yang berwenang dengan bukti; contoh lain, pengelola akun menyebarkan kehidupan pribadi lawan hanya demi menaikkan interaksi.</w:t>
      </w:r>
    </w:p>
    <w:p>
      <w:pPr>
        <w:jc w:val="both"/>
      </w:pPr>
      <w:r>
        <w:rPr>
          <w:b/>
          <w:i w:val="0"/>
          <w:sz w:val="24"/>
        </w:rPr>
        <w:t>Pendapat Ulama</w:t>
      </w:r>
    </w:p>
    <w:p>
      <w:pPr>
        <w:jc w:val="both"/>
      </w:pPr>
      <w:r>
        <w:rPr>
          <w:b w:val="0"/>
          <w:i w:val="0"/>
        </w:rPr>
        <w:t>Dalam kerja jasa yang menyebut perilaku orang, penilaian dapat berbeda menurut tujuan, kebutuhan, kebenaran informasi, dan kadar penyebutan. Sebagian pembahasan fikih memberi pengecualian terbatas untuk pengaduan, meminta bantuan menghentikan kemungkaran, atau peringatan yang melindungi orang dari bahaya. Pengecualian itu tidak menjadi izin menyebarkan setiap aib, apalagi menambah-nambah cerita. Pekerja perlu membatasi materi pada fakta yang relevan, memakai jalur yang tepat, dan meminta penilaian ahli bila kasusnya rumit. Menyebarkan tuduhan tanpa verifikasi tetap berisiko menzalimi pihak lain.</w:t>
      </w:r>
    </w:p>
    <w:p>
      <w:pPr>
        <w:jc w:val="both"/>
      </w:pPr>
      <w:r>
        <w:rPr>
          <w:b w:val="0"/>
          <w:i w:val="0"/>
        </w:rPr>
        <w:t>Kontrak kerja kampanye sebaiknya menyatakan identitas pihak yang diwakili, materi yang boleh dipublikasikan, cara menandai konten berbayar, serta kewajiban koreksi jika informasi salah. Contoh: pekerja dibayar untuk membagikan pengumuman acara dan menyebut penyelenggara; contoh lain, ia menolak membuat banyak akun palsu yang memberi dukungan seolah berasal dari orang berbeda. Jika klien mengubah instruksi menjadi penyesatan, pekerja menghentikan tugas dan menyimpan komunikasi untuk menjelaskan alasan penolakan. Pelaku usaha yang mempekerjakan tim komunikasi perlu menyediakan jalur untuk memeriksa klaim sebelum tayang dan memberi waktu untuk menelusuri sumber. Contoh: angka dalam unggahan diperiksa terhadap laporan asli, bukan diteruskan dari tangkapan layar tanpa konteks. Jika konten keliru sudah tersebar, koreksi disampaikan pada saluran yang sebanding agar khalayak yang menerima informasi awal juga dapat melihat pembetulan.</w:t>
      </w:r>
    </w:p>
    <w:p>
      <w:pPr>
        <w:jc w:val="both"/>
      </w:pPr>
      <w:r>
        <w:rPr>
          <w:b/>
          <w:i w:val="0"/>
          <w:sz w:val="28"/>
        </w:rPr>
        <w:t>71.15 Live Commerce dan Jualan Siaran Langsung: Ijab-Kabul, Etika, dan Amanah</w:t>
      </w:r>
    </w:p>
    <w:p>
      <w:pPr>
        <w:jc w:val="both"/>
      </w:pPr>
      <w:r>
        <w:rPr>
          <w:b w:val="0"/>
          <w:i w:val="0"/>
        </w:rPr>
        <w:t>Siaran langsung memberi kesempatan melihat barang, bertanya, dan menerima jawaban saat itu juga. Namun, suasana cepat dapat mendorong pembelian tanpa pemahaman cukup. Penjual perlu menyebut barang, harga, jumlah, biaya kirim, cara pembayaran, batas waktu penawaran, dan syarat pengembalian. Penonton harus tahu apakah komentar “ambil” langsung mengikat atau masih menunggu konfirmasi penjual. Contoh: pembawa acara menjelaskan bahwa harga berlaku untuk satu ukuran tertentu; contoh lain, penjual menegaskan bahwa ongkir dihitung setelah alamat diketahui sebelum pembeli mengonfirmasi pesanan.</w:t>
      </w:r>
    </w:p>
    <w:p>
      <w:pPr>
        <w:jc w:val="both"/>
      </w:pPr>
      <w:r>
        <w:rPr>
          <w:b w:val="0"/>
          <w:i w:val="0"/>
        </w:rPr>
        <w:t>Komentar, pesan pribadi, atau tombol pemesanan dapat menjadi bagian dari ijab-kabul jika maknanya jelas bagi kedua pihak. Penjual hendaknya mengulang rincian pesanan dan meminta persetujuan sebelum memproses, terutama bila komentar bergerak cepat atau beberapa orang memesan barang terakhir yang sama. Jangan mengarang kelangkaan atau membuat hitung mundur palsu untuk menekan penonton. Contoh: penjual menyebut hanya tersisa dua unit berdasarkan stok yang benar; contoh lain, ia tidak mengaku bahwa harga akan naik dalam beberapa menit jika itu tidak benar.</w:t>
      </w:r>
    </w:p>
    <w:p>
      <w:pPr>
        <w:jc w:val="both"/>
      </w:pPr>
      <w:r>
        <w:rPr>
          <w:b w:val="0"/>
          <w:i w:val="0"/>
        </w:rPr>
        <w:t>Etika siaran mencakup cara memperlakukan penonton, menjawab pertanyaan, dan menampilkan produk. Klaim harus sejalan dengan bukti; cacat, ukuran, bahan, dan batas pemakaian tidak boleh disembunyikan. Jika penjual menerima komisi atas barang pihak lain, hubungan itu perlu disampaikan. Contoh: penjual pakaian memperlihatkan jahitan dan ukuran dengan pencahayaan yang wajar; contoh lain, pembawa acara untuk produk perawatan mengatakan bahwa ia menerima bayaran dan tidak menjanjikan hasil medis yang belum terbukti. Rekaman siaran juga hendaknya tidak menampilkan data pribadi pelanggan tanpa izin.</w:t>
      </w:r>
    </w:p>
    <w:p>
      <w:pPr>
        <w:jc w:val="both"/>
      </w:pPr>
      <w:r>
        <w:rPr>
          <w:b/>
          <w:i w:val="0"/>
          <w:sz w:val="24"/>
        </w:rPr>
        <w:t>Jangkar Abadi</w:t>
      </w:r>
    </w:p>
    <w:p>
      <w:pPr>
        <w:jc w:val="both"/>
      </w:pPr>
      <w:r>
        <w:rPr>
          <w:b w:val="0"/>
          <w:i w:val="0"/>
        </w:rPr>
        <w:t>Kejujuran dalam ijab-kabul tidak berubah hanya karena akad berlangsung lewat siaran. Penjual tetap menyampaikan objek, harga, dan syarat secara benar; pembeli tetap memberikan persetujuan dengan memahami apa yang dipesan. Kecepatan komentar, efek visual, dan suasana ramai tidak menggantikan kerelaan. Jika pesan pembeli samar atau stok tidak pasti, mintalah konfirmasi sebelum menganggap pesanan mengikat. Contoh: setelah penonton menulis “mau”, penjual mengulang ukuran dan harga lalu menunggu jawaban setuju. Contoh lain, ketika jumlah pesanan melebihi stok, penjual mengabari siapa yang memperoleh barang sesuai urutan yang diumumkan.</w:t>
      </w:r>
    </w:p>
    <w:p>
      <w:pPr>
        <w:jc w:val="both"/>
      </w:pPr>
      <w:r>
        <w:rPr>
          <w:b w:val="0"/>
          <w:i w:val="0"/>
        </w:rPr>
        <w:t>Penanganan pesanan setelah siaran juga bagian dari amanah. Catat pesanan dengan benar, kirim sesuai janji, dan sediakan cara mengajukan keluhan. Bila terjadi kesalahan harga atau stok, jelaskan segera dan tawarkan penyelesaian yang adil. Contoh: staf salah mencatat warna sehingga barang yang dikemas berbeda; usaha menghubungi pembeli sebelum mengirim dan meminta pilihan. Contoh lain, siaran terputus saat penjual menjelaskan syarat; ia mengunggah atau mengirim rincian lengkap sebelum meminta pembayaran, agar pembeli tidak terikat pada informasi yang belum diterimanya. Penjual sebaiknya menugaskan satu orang untuk memantau pertanyaan dan satu orang mencatat pesanan, sehingga komentar yang bergerak cepat tidak menghilangkan hak pembeli. Jika stok terbatas, urutan penerimaan pesanan diumumkan dan diterapkan konsisten. Sesudah acara, kirim ringkasan barang, jumlah, harga, dan biaya kepada setiap pemesan sebelum pembayaran diproses.</w:t>
      </w:r>
    </w:p>
    <w:p>
      <w:pPr>
        <w:jc w:val="both"/>
      </w:pPr>
      <w:r>
        <w:rPr>
          <w:b/>
          <w:i w:val="0"/>
          <w:sz w:val="28"/>
        </w:rPr>
        <w:t>71.16 Praktik: Checklist Bisnis Digital yang Halal</w:t>
      </w:r>
    </w:p>
    <w:p>
      <w:pPr>
        <w:jc w:val="both"/>
      </w:pPr>
      <w:r>
        <w:rPr>
          <w:b w:val="0"/>
          <w:i w:val="0"/>
        </w:rPr>
        <w:t>Bisnis digital yang tertib dimulai dengan memeriksa apa yang dijual, siapa yang berwenang menjualnya, dan janji apa yang diterima pelanggan. Pastikan deskripsi sesuai kondisi nyata dan semua biaya terlihat sebelum persetujuan. Kenali pula peran setiap perantara, masa akses produk digital, penggunaan data, serta hak pembatalan. Contoh: penjual memeriksa stok dan izin pemasok sebelum membuka pesanan; contoh lain, penyedia kursus menguji tautan akses dan menjelaskan masa berlakunya sebelum mengiklankan kelas.</w:t>
      </w:r>
    </w:p>
    <w:p>
      <w:pPr>
        <w:jc w:val="both"/>
      </w:pPr>
      <w:r>
        <w:rPr>
          <w:b w:val="0"/>
          <w:i w:val="0"/>
        </w:rPr>
        <w:t>Periksa cara memperoleh pendapatan dan cara promosi. Komisi, sponsor, langganan, produk gratis, dan biaya layanan perlu diterangkan sesuai hubungan sebenarnya. Jangan mengandalkan ulasan palsu, data yang dikumpulkan tanpa alasan, atau klaim hasil yang tidak dapat dibuktikan. Contoh: kreator menandai bahwa ia mendapat komisi; contoh lain, usaha meminta izin sebelum menambahkan pelanggan ke daftar kabar promosi. Ketika timbul sengketa atau kesalahan, catat fakta, dengarkan pihak terdampak, dan lakukan perbaikan tanpa menghilangkan bukti.</w:t>
      </w:r>
    </w:p>
    <w:p>
      <w:pPr>
        <w:jc w:val="both"/>
      </w:pPr>
      <w:r>
        <w:rPr>
          <w:b/>
          <w:i w:val="0"/>
          <w:sz w:val="24"/>
        </w:rPr>
        <w:t>Checklist</w:t>
      </w:r>
    </w:p>
    <w:p>
      <w:pPr>
        <w:jc w:val="both"/>
      </w:pPr>
      <w:r>
        <w:rPr>
          <w:b w:val="0"/>
          <w:i w:val="0"/>
        </w:rPr>
        <w:t>- Apakah produk atau jasa dibolehkan dan berada dalam kewenangan penjual?</w:t>
      </w:r>
    </w:p>
    <w:p>
      <w:pPr>
        <w:jc w:val="both"/>
      </w:pPr>
      <w:r>
        <w:rPr>
          <w:b w:val="0"/>
          <w:i w:val="0"/>
        </w:rPr>
        <w:t>- Apakah spesifikasi, jumlah, mutu, harga, dan biaya tambahan jelas?</w:t>
      </w:r>
    </w:p>
    <w:p>
      <w:pPr>
        <w:jc w:val="both"/>
      </w:pPr>
      <w:r>
        <w:rPr>
          <w:b w:val="0"/>
          <w:i w:val="0"/>
        </w:rPr>
        <w:t>- Apakah stok, jadwal, akses, atau risiko perubahan layanan diterangkan?</w:t>
      </w:r>
    </w:p>
    <w:p>
      <w:pPr>
        <w:jc w:val="both"/>
      </w:pPr>
      <w:r>
        <w:rPr>
          <w:b w:val="0"/>
          <w:i w:val="0"/>
        </w:rPr>
        <w:t>- Apakah pelanggan memahami kapan persetujuan menjadi mengikat?</w:t>
      </w:r>
    </w:p>
    <w:p>
      <w:pPr>
        <w:jc w:val="both"/>
      </w:pPr>
      <w:r>
        <w:rPr>
          <w:b w:val="0"/>
          <w:i w:val="0"/>
        </w:rPr>
        <w:t>- Apakah komisi, sponsor, dan hubungan perantara diungkapkan?</w:t>
      </w:r>
    </w:p>
    <w:p>
      <w:pPr>
        <w:jc w:val="both"/>
      </w:pPr>
      <w:r>
        <w:rPr>
          <w:b w:val="0"/>
          <w:i w:val="0"/>
        </w:rPr>
        <w:t>- Apakah hak cipta, lisensi, privasi, dan keamanan data dihormati?</w:t>
      </w:r>
    </w:p>
    <w:p>
      <w:pPr>
        <w:jc w:val="both"/>
      </w:pPr>
      <w:r>
        <w:rPr>
          <w:b w:val="0"/>
          <w:i w:val="0"/>
        </w:rPr>
        <w:t>- Apakah pembatalan, keluhan, pengembalian, dan penghentian langganan memiliki prosedur?</w:t>
      </w:r>
    </w:p>
    <w:p>
      <w:pPr>
        <w:jc w:val="both"/>
      </w:pPr>
      <w:r>
        <w:rPr>
          <w:b w:val="0"/>
          <w:i w:val="0"/>
        </w:rPr>
        <w:t>- Apakah promosi jujur dan dapat diperbaiki bila ada kesalahan?</w:t>
      </w:r>
    </w:p>
    <w:p>
      <w:pPr>
        <w:jc w:val="both"/>
      </w:pPr>
      <w:r>
        <w:rPr>
          <w:b w:val="0"/>
          <w:i w:val="0"/>
        </w:rPr>
        <w:t>Checklist ini bukan pengganti penilaian untuk kasus khusus, tetapi membantu menemukan bagian yang belum terang sebelum transaksi berjalan. Gunakan bersama catatan persetujuan, bukti pembayaran, dan aturan layanan yang benar-benar berlaku. Contoh: pemilik usaha meninjau delapan pertanyaan sebelum meluncurkan paket langganan; contoh lain, tim memeriksa ulang naskah siaran langsung agar tidak ada janji yang melebihi kemampuan produk. Jika ada unsur yang belum dipahami, tunda penawaran dan minta penjelasan dari pihak yang kompeten. Tinjau kembali praktik ini saat harga, mitra, fitur, atau cara pembayaran berubah; persetujuan lama belum tentu mencakup ketentuan baru.</w:t>
      </w:r>
    </w:p>
    <w:p>
      <w:pPr>
        <w:jc w:val="both"/>
      </w:pPr>
      <w:r>
        <w:rPr>
          <w:b/>
          <w:i w:val="0"/>
          <w:sz w:val="24"/>
        </w:rPr>
        <w:t>Muhasabah</w:t>
      </w:r>
    </w:p>
    <w:p>
      <w:pPr>
        <w:jc w:val="both"/>
      </w:pPr>
      <w:r>
        <w:rPr>
          <w:b w:val="0"/>
          <w:i w:val="0"/>
        </w:rPr>
        <w:t>Dalam transaksi daring yang pernah saya jalani sebagai penjual maupun pembeli, adakah satu titik di mana saya sendiri tidak yakin atas barang yang saya tawarkan atau atas dana yang saya pegang?</w:t>
      </w:r>
    </w:p>
    <w:p>
      <w:pPr>
        <w:jc w:val="both"/>
      </w:pPr>
      <w:r>
        <w:rPr>
          <w:b/>
          <w:i w:val="0"/>
          <w:sz w:val="24"/>
        </w:rPr>
        <w:t>Satu Kalimat</w:t>
      </w:r>
    </w:p>
    <w:p>
      <w:pPr>
        <w:jc w:val="both"/>
      </w:pPr>
      <w:r>
        <w:rPr>
          <w:b w:val="0"/>
          <w:i w:val="0"/>
        </w:rPr>
        <w:t>Media boleh berubah dari gerai ke layar, tetapi kejujuran ijab kabul dan amanah dana tidak pernah boleh ditawar.</w:t>
      </w:r>
    </w:p>
    <w:p>
      <w:pPr>
        <w:jc w:val="both"/>
      </w:pPr>
      <w:r>
        <w:rPr>
          <w:b/>
          <w:i w:val="0"/>
          <w:sz w:val="24"/>
        </w:rPr>
        <w:t>Lihat Juga</w:t>
      </w:r>
    </w:p>
    <w:p>
      <w:pPr>
        <w:jc w:val="both"/>
      </w:pPr>
      <w:r>
        <w:rPr>
          <w:b w:val="0"/>
          <w:i w:val="0"/>
        </w:rPr>
        <w:t>Bab 66 (Lembar Pembedah Akad) untuk kerangka pembedahan akad, Bab 70 (etika pasar dan hisbah) untuk pengawasan persaingan, dan Bab 73 (reputasi, data, dan kecerdasan buatan) untuk kelanjutan etika niaga di ruang daring.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