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72. Perdagangan Lintas Negara: Fiqh Ekspor-Impor, Letter of Credit, dan Valas</w:t>
      </w:r>
    </w:p>
    <w:p>
      <w:pPr>
        <w:jc w:val="both"/>
      </w:pPr>
      <w:r>
        <w:rPr>
          <w:b/>
          <w:i w:val="0"/>
          <w:sz w:val="24"/>
        </w:rPr>
        <w:t>Kepala Bab</w:t>
      </w:r>
    </w:p>
    <w:p>
      <w:pPr>
        <w:jc w:val="both"/>
      </w:pPr>
      <w:r>
        <w:rPr>
          <w:b w:val="0"/>
          <w:i w:val="0"/>
        </w:rPr>
        <w:t>Bab 72 | Bagian XII: Fiqh Bisnis, Akad, dan Tata Kelola | Tipe B</w:t>
      </w:r>
    </w:p>
    <w:p>
      <w:pPr>
        <w:jc w:val="both"/>
      </w:pPr>
      <w:r>
        <w:rPr>
          <w:b w:val="0"/>
          <w:i w:val="0"/>
        </w:rPr>
        <w:t>Dalil: QS. Quraisy (1-4); QS. Al-Baqarah: 198; QS. An-Nisa: 29</w:t>
      </w:r>
    </w:p>
    <w:p>
      <w:pPr>
        <w:jc w:val="both"/>
      </w:pPr>
      <w:r>
        <w:rPr>
          <w:b/>
          <w:i w:val="0"/>
          <w:sz w:val="24"/>
        </w:rPr>
        <w:t>Pembuka Masalah</w:t>
      </w:r>
    </w:p>
    <w:p>
      <w:pPr>
        <w:jc w:val="both"/>
      </w:pPr>
      <w:r>
        <w:rPr>
          <w:b w:val="0"/>
          <w:i w:val="0"/>
        </w:rPr>
        <w:t>Begitu barang melintasi batas negeri, persoalan muamalah ikut membesar. Takaran yang biasa diperiksa tetangga sekarang diuji oleh pihak yang tidak kita kenal, di negara yang hukumnya berbeda, dengan janji yang tidak selalu bisa ditepati. Al-Qur'an sendiri menyebut perjalanan dagang sebagai keniscayaan umat Quraisy dan menegaskan bahwa mencari karunia Allah di negeri-Nya tidak berdosa, asalkan dilakukan dengan jujur dan tidak melampaui batas. Bab ini membahas fiqh perdagangan lintas negara: bagaimana hukum jual-beli ekspor-impor, kapan risiko berpindah, bagaimana Letter of Credit diatur menurut syariah, bagaimana pembayaran valas dan lindung nilai dijalankan, sampai cara memeriksa mitra luar negeri dan menyelesaikan sengketa antarnegara. Bab ini juga menyentuh persoalan yang sering luput: barang mana yang boleh dibawa melintasi batas, bagaimana dokumen halal dipersiapkan untuk pembeli asing, dan mengapa satu kesalahan klasifikasi barang bisa berujung sengketa panjang. Penutupnya adalah lembar pembedah akad yang dapat dipakai sebagai periksaan mandiri sebelum satu transaksi ekspor atau impor dijalankan.</w:t>
      </w:r>
    </w:p>
    <w:p>
      <w:pPr>
        <w:jc w:val="both"/>
      </w:pPr>
      <w:r>
        <w:rPr>
          <w:b/>
          <w:i w:val="0"/>
          <w:sz w:val="24"/>
        </w:rPr>
        <w:t>Pertanyaan Utama</w:t>
      </w:r>
    </w:p>
    <w:p>
      <w:pPr>
        <w:jc w:val="both"/>
      </w:pPr>
      <w:r>
        <w:rPr>
          <w:b w:val="0"/>
          <w:i w:val="0"/>
        </w:rPr>
        <w:t>Bagaimana seorang muslim menjalankan perdagangan lintas negara agar terbebas dari riba, gharar, dan zalim sambil tetap mampu bersaing di pasar dunia?</w:t>
      </w:r>
    </w:p>
    <w:p>
      <w:pPr>
        <w:jc w:val="both"/>
      </w:pPr>
      <w:r>
        <w:rPr>
          <w:b/>
          <w:i w:val="0"/>
          <w:sz w:val="24"/>
        </w:rPr>
        <w:t>Ringkasan</w:t>
      </w:r>
    </w:p>
    <w:p>
      <w:pPr>
        <w:jc w:val="both"/>
      </w:pPr>
      <w:r>
        <w:rPr>
          <w:b w:val="0"/>
          <w:i w:val="0"/>
        </w:rPr>
        <w:t>Perdagangan lintas negeri sah dan dianjurkan sejak masa Nabi, dengan syarat kejujuran mutu, takaran, penyerahan, dan amanah kontrak. Dalam ekspor-impor, penyerahan (qabdh) dan peralihan risiko mengikuti kesepakatan EXW, FOB, CIF. Letter of Credit disusun dari akad wakalah, kafalah, dan hawalah; fatwa L/C syariah menolak unsur riba di dalamnya. Pembayaran valas boleh dengan kurs disepakati; lindung nilai diperselisihkan ulama, sebagian membolehkan dengan syarat transparan. Barang haram tidak boleh diekspor-impor. Bea cukai dan perizinan wajib dipenuhi; penyelundupan dan manipulasi faktur haram. Mitra luar negeri wajib diperiksa. Sengketa diselesaikan dengan pilihan hukum dan arbitrase yang jelas sejak awal.</w:t>
      </w:r>
    </w:p>
    <w:p>
      <w:pPr>
        <w:jc w:val="right"/>
        <w:rtl/>
      </w:pPr>
      <w:r>
        <w:rPr>
          <w:rFonts w:ascii="Scheherazade New" w:hAnsi="Scheherazade New"/>
          <w:sz w:val="30"/>
          <w:rtl/>
          <w:cs w:val="1"/>
        </w:rPr>
        <w:t>لِاِيْلٰفِ قُرَيْشٍ ۙ ۝١ اٖلٰفِهِمْ رِحْلَةَ الشِّتَاۤءِ وَالصَّيْفِ ۚ ۝٢ فَلْيَعْبُدُوْا رَبَّ هٰذَا الْبَيْتِ ۙ ۝٣ الَّذِيْٓ اَطْعَمَهُمْ مِّنْ جُوْعٍ ەۙ وَّاٰمَنَهُمْ مِّنْ خَوْفٍࣖ ۝٤</w:t>
      </w:r>
    </w:p>
    <w:p>
      <w:pPr>
        <w:jc w:val="both"/>
      </w:pPr>
      <w:r>
        <w:rPr>
          <w:b w:val="0"/>
          <w:i w:val="0"/>
          <w:sz w:val="18"/>
        </w:rPr>
        <w:t>LATIN: n.a. (transliterasi tidak dipakai; teks Arab dibaca langsung)</w:t>
      </w:r>
    </w:p>
    <w:p>
      <w:pPr>
        <w:jc w:val="both"/>
      </w:pPr>
      <w:r>
        <w:rPr>
          <w:b w:val="0"/>
          <w:i/>
        </w:rPr>
        <w:t>Artinya: Karena kebiasaan orang-orang Quraisy, (yaitu) kebiasaan mereka bepergian pada musim dingin dan musim panas. Maka hendaklah mereka menyembah Tuhan Pemilik rumah ini (Ka'bah). Yang telah memberi makanan kepada mereka untuk menghilangkan lapar dan mengamankan mereka dari ketakutan.</w:t>
      </w:r>
    </w:p>
    <w:p>
      <w:pPr>
        <w:jc w:val="both"/>
      </w:pPr>
      <w:r>
        <w:rPr>
          <w:b w:val="0"/>
          <w:i w:val="0"/>
          <w:sz w:val="18"/>
        </w:rPr>
        <w:t>DERAJAT: Wahyu Al-Qur'an (kitabullah); bukan hadits, sehingga tidak dinilai derajat perawinya</w:t>
      </w:r>
    </w:p>
    <w:p>
      <w:pPr>
        <w:jc w:val="both"/>
      </w:pPr>
      <w:r>
        <w:rPr>
          <w:b w:val="0"/>
          <w:i w:val="0"/>
          <w:sz w:val="18"/>
        </w:rPr>
        <w:t>RUJUKAN: QS. Quraisy: 1-4; https://quran.nu.or.id/quraisy/1 ; 2 ; 3 ; 4</w:t>
      </w:r>
    </w:p>
    <w:p>
      <w:pPr>
        <w:jc w:val="both"/>
      </w:pPr>
      <w:r>
        <w:rPr>
          <w:b w:val="0"/>
          <w:i w:val="0"/>
          <w:sz w:val="18"/>
        </w:rPr>
        <w:t>STATUS: [V-AYAT]</w:t>
      </w:r>
    </w:p>
    <w:p>
      <w:pPr>
        <w:jc w:val="right"/>
        <w:rtl/>
      </w:pPr>
      <w:r>
        <w:rPr>
          <w:rFonts w:ascii="Scheherazade New" w:hAnsi="Scheherazade New"/>
          <w:sz w:val="30"/>
          <w:rtl/>
          <w:cs w:val="1"/>
        </w:rPr>
        <w:t>لَيْسَ عَلَيْكُمْ جُنَاحٌ أَن تَبْتَغُوا۟ فَضْلًۭا مِّن رَّبِّكُمْ ۚ فَإِذَآ أَفَضْتُم مِّنْ عَرَفَٰتٍۢ فَٱذْكُرُوا۟ ٱللَّهَ عِندَ ٱلْمَشْعَرِ ٱلْحَرَامِ ۖ وَٱذْكُرُوهُ كَمَا هَدَىٰكُمْ وَإِن كُنتُم مِّن قَبْلِهِۦ لَمِنَ ٱلضَّآلِّينَ</w:t>
      </w:r>
    </w:p>
    <w:p>
      <w:pPr>
        <w:jc w:val="both"/>
      </w:pPr>
      <w:r>
        <w:rPr>
          <w:b w:val="0"/>
          <w:i w:val="0"/>
          <w:sz w:val="18"/>
        </w:rPr>
        <w:t>LATIN: n.a. (transliterasi tidak dipakai; teks Arab dibaca langsung)</w:t>
      </w:r>
    </w:p>
    <w:p>
      <w:pPr>
        <w:jc w:val="both"/>
      </w:pPr>
      <w:r>
        <w:rPr>
          <w:b w:val="0"/>
          <w:i/>
        </w:rPr>
        <w:t>Artinya: Tidak ada dosa bagimu untuk mencari karunia (rezeki hasil perniagaan) dari Tuhanmu. Maka apabila kamu telah bertolak dari 'Arafat, berdzikirlah kepada Allah di Masy'arilharam. Dan berdzikirlah (dengan menyebut) Allah sebagaimana yang ditunjukkan-Nya kepadamu; dan sesungguhnya kamu sebelum itu benar-benar termasuk orang-orang yang sesat.</w:t>
      </w:r>
    </w:p>
    <w:p>
      <w:pPr>
        <w:jc w:val="both"/>
      </w:pPr>
      <w:r>
        <w:rPr>
          <w:b w:val="0"/>
          <w:i w:val="0"/>
          <w:sz w:val="18"/>
        </w:rPr>
        <w:t>DERAJAT: Wahyu Al-Qur'an (kitabullah); bukan hadits, sehingga tidak dinilai derajat perawinya</w:t>
      </w:r>
    </w:p>
    <w:p>
      <w:pPr>
        <w:jc w:val="both"/>
      </w:pPr>
      <w:r>
        <w:rPr>
          <w:b w:val="0"/>
          <w:i w:val="0"/>
          <w:sz w:val="18"/>
        </w:rPr>
        <w:t>RUJUKAN: QS. Al-Baqarah: 198; https://quran.nu.or.id/al-baqarah/198</w:t>
      </w:r>
    </w:p>
    <w:p>
      <w:pPr>
        <w:jc w:val="both"/>
      </w:pPr>
      <w:r>
        <w:rPr>
          <w:b w:val="0"/>
          <w:i w:val="0"/>
          <w:sz w:val="18"/>
        </w:rPr>
        <w:t>STATUS: [V-AYAT]</w:t>
      </w:r>
    </w:p>
    <w:p>
      <w:pPr>
        <w:jc w:val="right"/>
        <w:rtl/>
      </w:pPr>
      <w:r>
        <w:rPr>
          <w:rFonts w:ascii="Scheherazade New" w:hAnsi="Scheherazade New"/>
          <w:sz w:val="30"/>
          <w:rtl/>
          <w:cs w:val="1"/>
        </w:rPr>
        <w:t>يَٰٓأَيُّهَا ٱلَّذِينَ ءَامَنُوا۟ لَا تَأْكُلُوٓا۟ أَمْوَٰلَكُم بَيْنَكُم بِٱلْبَٰطِلِ إِلَّآ أَن تَكُونَ تِجَٰرَةً عَن تَرَاضٍۢ مِّنكُمْ ۚ وَلَا تَقْتُلُوٓا۟ أَنفُسَكُمْ ۚ إِنَّ ٱللَّهَ كَانَ بِكُمْ رَحِيمًۭا</w:t>
      </w:r>
    </w:p>
    <w:p>
      <w:pPr>
        <w:jc w:val="both"/>
      </w:pPr>
      <w:r>
        <w:rPr>
          <w:b w:val="0"/>
          <w:i w:val="0"/>
          <w:sz w:val="18"/>
        </w:rPr>
        <w:t>LATIN: n.a. (transliterasi tidak dipakai; teks Arab dibaca langsung)</w:t>
      </w:r>
    </w:p>
    <w:p>
      <w:pPr>
        <w:jc w:val="both"/>
      </w:pPr>
      <w:r>
        <w:rPr>
          <w:b w:val="0"/>
          <w:i/>
        </w:rPr>
        <w:t>Artinya: Hai orang-orang yang beriman, janganlah kamu saling memakan harta sesamamu dengan jalan yang batil, kecuali dengan jalan perniagaan yang berlaku dengan suka sama-suka di antara kamu. Dan janganlah kamu membunuh dirimu; sesungguhnya Allah adalah Maha Penyayang kepadamu.</w:t>
      </w:r>
    </w:p>
    <w:p>
      <w:pPr>
        <w:jc w:val="both"/>
      </w:pPr>
      <w:r>
        <w:rPr>
          <w:b w:val="0"/>
          <w:i w:val="0"/>
          <w:sz w:val="18"/>
        </w:rPr>
        <w:t>DERAJAT: Wahyu Al-Qur'an (kitabullah); bukan hadits, sehingga tidak dinilai derajat perawinya</w:t>
      </w:r>
    </w:p>
    <w:p>
      <w:pPr>
        <w:jc w:val="both"/>
      </w:pPr>
      <w:r>
        <w:rPr>
          <w:b w:val="0"/>
          <w:i w:val="0"/>
          <w:sz w:val="18"/>
        </w:rPr>
        <w:t>RUJUKAN: QS. An-Nisa: 29; https://quran.nu.or.id/an-nisa/29</w:t>
      </w:r>
    </w:p>
    <w:p>
      <w:pPr>
        <w:jc w:val="both"/>
      </w:pPr>
      <w:r>
        <w:rPr>
          <w:b w:val="0"/>
          <w:i w:val="0"/>
          <w:sz w:val="18"/>
        </w:rPr>
        <w:t>STATUS: [V-AYAT]</w:t>
      </w:r>
    </w:p>
    <w:p>
      <w:pPr>
        <w:jc w:val="both"/>
      </w:pPr>
      <w:r>
        <w:rPr>
          <w:b/>
          <w:i w:val="0"/>
          <w:sz w:val="24"/>
        </w:rPr>
        <w:t>Istilah Kunci</w:t>
      </w:r>
    </w:p>
    <w:p>
      <w:pPr>
        <w:jc w:val="both"/>
      </w:pPr>
      <w:r>
        <w:rPr>
          <w:b w:val="0"/>
          <w:i w:val="0"/>
        </w:rPr>
        <w:t>- Qabdh: penyerahan yang mengalihkan risiko kepada pembeli.</w:t>
      </w:r>
    </w:p>
    <w:p>
      <w:pPr>
        <w:jc w:val="both"/>
      </w:pPr>
      <w:r>
        <w:rPr>
          <w:b w:val="0"/>
          <w:i w:val="0"/>
        </w:rPr>
        <w:t>- Rihlah: perjalanan, dalam tradisi dagang Islam merujuk pada pelayaran dagang.</w:t>
      </w:r>
    </w:p>
    <w:p>
      <w:pPr>
        <w:jc w:val="both"/>
      </w:pPr>
      <w:r>
        <w:rPr>
          <w:b w:val="0"/>
          <w:i w:val="0"/>
        </w:rPr>
        <w:t>- Letter of Credit (L/C): surat jaminan bank yang menjamin pembayaran bila syarat dokumen terpenuhi.</w:t>
      </w:r>
    </w:p>
    <w:p>
      <w:pPr>
        <w:jc w:val="both"/>
      </w:pPr>
      <w:r>
        <w:rPr>
          <w:b w:val="0"/>
          <w:i w:val="0"/>
        </w:rPr>
        <w:t>- Hawalah: pengalihan utang dari pengutang ke pihak ketiga.</w:t>
      </w:r>
    </w:p>
    <w:p>
      <w:pPr>
        <w:jc w:val="both"/>
      </w:pPr>
      <w:r>
        <w:rPr>
          <w:b w:val="0"/>
          <w:i w:val="0"/>
        </w:rPr>
        <w:t>- Arbitrase: penyelesaian sengketa oleh pihak ketiga yang dipilih kedua belah pihak, di luar pengadilan negara.</w:t>
      </w:r>
    </w:p>
    <w:p>
      <w:pPr>
        <w:jc w:val="both"/>
      </w:pPr>
      <w:r>
        <w:rPr>
          <w:b/>
          <w:i w:val="0"/>
          <w:sz w:val="28"/>
        </w:rPr>
        <w:t>72.1 Tradisi Dagang Lintas Negeri: Rihlah Quraisy dan Pedagang Muslim Nusantara</w:t>
      </w:r>
    </w:p>
    <w:p>
      <w:pPr>
        <w:jc w:val="both"/>
      </w:pPr>
      <w:r>
        <w:rPr>
          <w:b w:val="0"/>
          <w:i w:val="0"/>
        </w:rPr>
        <w:t>Perdagangan lintas negeri bukan gagasan baru. QS. Quraisy menggambarkan perjalanan dagang Quraisy pada musim dingin dan musim panas sebagai bagian dari kehidupan mereka. Perjalanan itu menghubungkan wilayah yang memiliki kebutuhan, hasil alam, dan keadaan musim berbeda. Gambaran tersebut memberi konteks bahwa pertukaran barang antardaerah telah menjadi bagian dari ikhtiar manusia sejak lama. Ayat itu tidak perlu dibaca sebagai izin tanpa batas bagi setiap cara berdagang; ia mengajak kita melihat perjalanan, keamanan, dan kecukupan sebagai nikmat yang perlu disyukuri.</w:t>
      </w:r>
    </w:p>
    <w:p>
      <w:pPr>
        <w:jc w:val="both"/>
      </w:pPr>
      <w:r>
        <w:rPr>
          <w:b w:val="0"/>
          <w:i w:val="0"/>
        </w:rPr>
        <w:t>Dalam perjalanan semacam itu, pedagang menghadapi persoalan yang masih terasa hingga kini: barang harus dipilih, dibawa, dijaga, lalu diserahkan kepada pembeli di tempat lain. Perbedaan bahasa dan kebiasaan menuntut penjelasan yang terang. Pedagang yang menjual kain, misalnya, perlu menerangkan bahan dan ukurannya, bukan hanya menyebutnya berkualitas baik. Jika barang tiba terlambat atau rusak, kedua pihak perlu tahu siapa yang memikul risiko dan bagaimana penyelesaiannya.</w:t>
      </w:r>
    </w:p>
    <w:p>
      <w:pPr>
        <w:jc w:val="both"/>
      </w:pPr>
      <w:r>
        <w:rPr>
          <w:b w:val="0"/>
          <w:i w:val="0"/>
        </w:rPr>
        <w:t>Di kepulauan Nusantara, jaringan niaga tumbuh melalui pelabuhan pesisir dan jalur rempah. Pedagang setempat berhubungan dengan pelaut serta pembeli dari berbagai kawasan. Kapal membawa hasil bumi, bahan pangan, kain, dan barang olahan; pelabuhan menjadi tempat bertemunya informasi, bahasa, dan kebiasaan transaksi. Sejarahnya berlangsung berlapis dan berbeda-beda menurut wilayah. Karena itu, lebih tepat menyebut adanya tradisi dagang pesisir yang luas daripada menetapkan satu angka atau satu jalur sebagai gambaran seluruh Nusantara.</w:t>
      </w:r>
    </w:p>
    <w:p>
      <w:pPr>
        <w:jc w:val="both"/>
      </w:pPr>
      <w:r>
        <w:rPr>
          <w:b w:val="0"/>
          <w:i w:val="0"/>
        </w:rPr>
        <w:t>Tradisi tersebut memberi pelajaran praktis bagi usaha masa kini. Seorang pengolah hasil laut yang menjual produknya kepada pembeli luar negeri perlu menyiapkan mutu, kemasan, dokumen, dan jadwal angkut. Pengrajin yang mengirim kain perlu menerangkan komposisi serat, ukuran, warna, dan toleransi cacat. Kepercayaan tidak menggantikan bukti tertulis, tetapi tumbuh ketika ucapan, dokumen, dan barang yang diserahkan saling sesuai.</w:t>
      </w:r>
    </w:p>
    <w:p>
      <w:pPr>
        <w:jc w:val="both"/>
      </w:pPr>
      <w:r>
        <w:rPr>
          <w:b w:val="0"/>
          <w:i w:val="0"/>
        </w:rPr>
        <w:t>Dua istilah membantu membaca transaksi ini. Rihlah berarti perjalanan; dalam perdagangan, ia mengingatkan bahwa jarak membawa biaya dan risiko. Qabdh berarti penguasaan atau penerimaan barang, yang bentuknya dapat berupa penerimaan fisik atau penguasaan konstruktif sesuai praktik dan kesepakatan. EXW, FOB, dan CIF adalah istilah penyerahan yang membagi tugas dan risiko pada titik yang berbeda. Istilah itu tidak otomatis menjelaskan setiap kewajiban pembayaran atau kepemilikan; kontrak perlu menyebut rincian yang relevan.</w:t>
      </w:r>
    </w:p>
    <w:p>
      <w:pPr>
        <w:jc w:val="both"/>
      </w:pPr>
      <w:r>
        <w:rPr>
          <w:b/>
          <w:i w:val="0"/>
          <w:sz w:val="24"/>
        </w:rPr>
        <w:t>Istilah Akad</w:t>
      </w:r>
    </w:p>
    <w:p>
      <w:pPr>
        <w:jc w:val="both"/>
      </w:pPr>
      <w:r>
        <w:rPr>
          <w:b w:val="0"/>
          <w:i w:val="0"/>
        </w:rPr>
        <w:t>Rihlah adalah perjalanan, termasuk perjalanan dagang yang menghubungkan tempat asal dan tujuan. Qabdh berarti penguasaan atau penerimaan barang secara nyata atau konstruktif, sesuai bentuk transaksi. EXW menempatkan kewajiban penjual terutama pada penyediaan barang di tempatnya; FOB mengaitkan penyerahan dengan pemuatan ke kapal yang ditentukan; CIF mencakup biaya, asuransi, dan angkutan sampai pelabuhan tujuan menurut syarat yang disepakati. Setiap istilah harus dibaca bersama rincian kontrak.</w:t>
      </w:r>
    </w:p>
    <w:p>
      <w:pPr>
        <w:jc w:val="both"/>
      </w:pPr>
      <w:r>
        <w:rPr>
          <w:b w:val="0"/>
          <w:i w:val="0"/>
        </w:rPr>
        <w:t>Bayangkan eksportir kecil mengirim kopi olahan kepada pembeli yang belum pernah ditemui. Keduanya perlu menetapkan spesifikasi mutu, sampel acuan, kemasan, cara pembayaran, dokumen, dan mekanisme klaim. Penjual tidak cukup berkata “kopi pilihan”; ia perlu menyatakan jenis, tingkat sangrai, berat bersih, tanggal produksi, dan masa simpan. Pembeli pun tidak patut mengubah standar setelah barang dikirim tanpa dasar yang disepakati.</w:t>
      </w:r>
    </w:p>
    <w:p>
      <w:pPr>
        <w:jc w:val="both"/>
      </w:pPr>
      <w:r>
        <w:rPr>
          <w:b w:val="0"/>
          <w:i w:val="0"/>
        </w:rPr>
        <w:t>Lintas negeri juga berarti lintas aturan. Ketentuan bea cukai, keamanan pangan, label, dan izin dapat berbeda antara negara asal dan tujuan. Pelaku usaha sebaiknya memeriksa persyaratan sebelum menerima pesanan besar. Perusahaan yang baru memulai dapat mengirim sampel secara sah, memastikan dokumen dan klasifikasi barang, lalu memperluas pengiriman setelah jalur kerja dipahami. Langkah bertahap lebih aman daripada menjanjikan tanggal dan jumlah yang belum sanggup dipenuhi.</w:t>
      </w:r>
    </w:p>
    <w:p>
      <w:pPr>
        <w:jc w:val="both"/>
      </w:pPr>
      <w:r>
        <w:rPr>
          <w:b w:val="0"/>
          <w:i w:val="0"/>
        </w:rPr>
        <w:t>Perjalanan dagang dalam kisah Quraisy juga mengingatkan bahwa keamanan rute dan kepercayaan pada mitra merupakan prasyarat pertukaran. Pedagang yang menempuh jarak jauh perlu mengetahui siapa menerima barang di setiap tahap, siapa menjaga muatan, dan bagaimana kabar perubahan jadwal disampaikan. Pada masa kini, pelaku usaha dapat menerapkan hal itu dengan menetapkan kontak operasional, batas waktu konfirmasi, serta tata cara bila kapal atau kendaraan tertunda. Misalnya, pengirim kerajinan memberi pembeli pembaruan ketika barang selesai dikemas dan kembali mengabari setelah dokumen angkutan terbit. Informasi seperti ini tidak menjamin perjalanan tanpa hambatan, tetapi membuat masalah lebih cepat diketahui.</w:t>
      </w:r>
    </w:p>
    <w:p>
      <w:pPr>
        <w:jc w:val="both"/>
      </w:pPr>
      <w:r>
        <w:rPr>
          <w:b w:val="0"/>
          <w:i w:val="0"/>
        </w:rPr>
        <w:t>Hubungan dagang lintas negeri juga dibangun melalui pengetahuan setempat. Pedagang perlu memahami musim panen, kebiasaan pengemasan, aturan pelabuhan, dan praktik pembayaran di wilayah mitra tanpa menganggap satu kebiasaan berlaku bagi semua orang. Importir buah, misalnya, perlu menyelaraskan masa panen dan waktu perjalanan agar produk tidak tiba terlalu matang. Eksportir kerajinan perlu memastikan kemasan cukup kuat menghadapi perpindahan muatan. Keduanya menunjukkan bahwa perdagangan bukan sekadar menemukan harga yang cocok; mutu harus tetap terjaga sepanjang perjalanan.</w:t>
      </w:r>
    </w:p>
    <w:p>
      <w:pPr>
        <w:jc w:val="both"/>
      </w:pPr>
      <w:r>
        <w:rPr>
          <w:b/>
          <w:i w:val="0"/>
          <w:sz w:val="28"/>
        </w:rPr>
        <w:t>72.2 Prinsip Dagang Antarnegara: Kejujuran Mutu, Takaran, Penyerahan, dan Amanah Kontrak</w:t>
      </w:r>
    </w:p>
    <w:p>
      <w:pPr>
        <w:jc w:val="both"/>
      </w:pPr>
      <w:r>
        <w:rPr>
          <w:b w:val="0"/>
          <w:i w:val="0"/>
        </w:rPr>
        <w:t>Jarak tidak mengurangi kewajiban untuk berkata benar. Dalam perdagangan antarnegara, pembeli sering tidak memeriksa barang sebelum kontrak disepakati. Ia mengandalkan spesifikasi, foto, sertifikat, sampel, dan dokumen pengiriman. Karena itu, keterangan mutu harus dapat diuji. Jika produk disebut berbahan kapas, penjual tidak boleh diam-diam mencampurnya dengan serat lain dalam kadar yang mengubah sifat atau nilai barang.</w:t>
      </w:r>
    </w:p>
    <w:p>
      <w:pPr>
        <w:jc w:val="both"/>
      </w:pPr>
      <w:r>
        <w:rPr>
          <w:b w:val="0"/>
          <w:i w:val="0"/>
        </w:rPr>
        <w:t>Takaran dan jumlah pun harus jelas. Kontrak dapat menyebut jumlah bersih, satuan, toleransi variasi, cara pengambilan sampel, serta pihak yang mengukur. Untuk bahan curah, berat dapat berbeda akibat kelembapan atau susut wajar. Para pihak sebaiknya menyepakati metode timbang dan dokumen mana yang menjadi acuan. Bila penjual memakai berat kotor sedangkan pembeli mengira berat bersih, sengketa dapat timbul meski keduanya merasa telah memenuhi janji.</w:t>
      </w:r>
    </w:p>
    <w:p>
      <w:pPr>
        <w:jc w:val="both"/>
      </w:pPr>
      <w:r>
        <w:rPr>
          <w:b w:val="0"/>
          <w:i w:val="0"/>
        </w:rPr>
        <w:t>Penyerahan memerlukan definisi yang tidak kabur. Alamat gudang saja belum cukup jika barang harus diangkut ke pelabuhan, dimuat, diasuransikan, atau melewati pemeriksaan. Kontrak perlu menerangkan siapa mengurus tiap tahap, kapan penyerahan dianggap terjadi, dan dokumen apa yang membuktikannya. Sebagai contoh, penjual furnitur dapat bertanggung jawab mengemas dan menyerahkan barang di gudang, sementara pembeli mengatur pengangkutan. Jika kesepakatannya berbeda, pembagian itu harus tertulis jelas.</w:t>
      </w:r>
    </w:p>
    <w:p>
      <w:pPr>
        <w:jc w:val="both"/>
      </w:pPr>
      <w:r>
        <w:rPr>
          <w:b w:val="0"/>
          <w:i w:val="0"/>
        </w:rPr>
        <w:t>Amanah kontrak tampak ketika kedua pihak menyampaikan informasi yang memengaruhi keputusan. Penjual perlu memberitahukan cacat yang diketahui, batas produksi, atau perubahan bahan. Pembeli perlu menyampaikan persyaratan label dan izin tujuan sejak awal, bukan setelah barang tiba. Perubahan pesanan juga perlu persetujuan bersama. Pesan singkat atau surat elektronik dapat membantu, tetapi catatan final sebaiknya dirangkum dalam dokumen yang mudah dirujuk.</w:t>
      </w:r>
    </w:p>
    <w:p>
      <w:pPr>
        <w:jc w:val="both"/>
      </w:pPr>
      <w:r>
        <w:rPr>
          <w:b w:val="0"/>
          <w:i w:val="0"/>
        </w:rPr>
        <w:t>Contoh sederhana: sebuah usaha menjual 500 kilogram rempah dengan harga ilustrasi Rp80.000 per kilogram. Nilai barang dalam contoh ini Rp40.000.000, sebelum ongkos kemasan dan pengiriman. Kontrak menetapkan mutu, kadar air maksimum sesuai kesepakatan, berat bersih, jadwal, dan pemeriksaan oleh pihak yang disetujui. Jika hasil timbang menunjukkan 498 kilogram, dokumen timbang dan toleransi yang disepakati menentukan penyesuaian, bukan perkiraan sepihak.</w:t>
      </w:r>
    </w:p>
    <w:p>
      <w:pPr>
        <w:jc w:val="both"/>
      </w:pPr>
      <w:r>
        <w:rPr>
          <w:b/>
          <w:i w:val="0"/>
          <w:sz w:val="24"/>
        </w:rPr>
        <w:t>Contoh Transaksi</w:t>
      </w:r>
    </w:p>
    <w:p>
      <w:pPr>
        <w:jc w:val="both"/>
      </w:pPr>
      <w:r>
        <w:rPr>
          <w:b w:val="0"/>
          <w:i w:val="0"/>
        </w:rPr>
        <w:t>Ilustrasi: eksportir menawarkan 500 kilogram rempah dengan harga Rp80.000 per kilogram, sehingga nilai barang Rp40.000.000. Kontrak menyebut berat bersih, standar mutu dan metode uji, kemasan, tanggal siap kirim, pihak pengurus angkutan, serta cara menghitung kekurangan yang terbukti. Pembeli membayar sesuai termin setelah dokumen yang disepakati diterima. Angka dan syarat ini hanya contoh, bukan patokan harga atau ketentuan umum untuk semua pihak.</w:t>
      </w:r>
    </w:p>
    <w:p>
      <w:pPr>
        <w:jc w:val="both"/>
      </w:pPr>
      <w:r>
        <w:rPr>
          <w:b w:val="0"/>
          <w:i w:val="0"/>
        </w:rPr>
        <w:t>Mutu perlu dinilai dengan ukuran yang sepadan. Pembeli sebaiknya tidak menuntut kualitas di luar spesifikasi setelah harga disepakati, dan penjual tidak sepatutnya menyembunyikan kekurangan di balik istilah promosi. Sampel yang disetujui dapat menjadi pembanding, tetapi kontrak juga perlu menjelaskan variasi alami yang masih dapat diterima. Untuk barang pertanian, warna atau ukuran mungkin berubah dalam batas tertentu; batas itu harus dirumuskan secara terukur.</w:t>
      </w:r>
    </w:p>
    <w:p>
      <w:pPr>
        <w:jc w:val="both"/>
      </w:pPr>
      <w:r>
        <w:rPr>
          <w:b w:val="0"/>
          <w:i w:val="0"/>
        </w:rPr>
        <w:t>Dua contoh lain memperlihatkan manfaat rincian. Eksportir pakaian menyertakan tabel ukuran dalam sentimeter dan komposisi bahan agar pembeli tidak mengira ukuran lokal sama dengan ukuran pasar tujuan. Importir suku cadang mencantumkan nomor model dan kompatibilitas, sehingga pemasok tidak mengirim komponen yang tampak serupa tetapi tidak dapat dipakai. Dalam keduanya, kejujuran mengurangi biaya pengembalian dan menjaga hubungan usaha.</w:t>
      </w:r>
    </w:p>
    <w:p>
      <w:pPr>
        <w:jc w:val="both"/>
      </w:pPr>
      <w:r>
        <w:rPr>
          <w:b w:val="0"/>
          <w:i w:val="0"/>
        </w:rPr>
        <w:t>Ketika terjadi keterlambatan atau ketidaksesuaian, pihak yang terdampak sebaiknya menyimpan bukti, memberi pemberitahuan dalam waktu yang disepakati, dan menawarkan penyelesaian yang masuk akal. Penyelesaian dapat berupa penggantian, perbaikan, pengurangan harga, atau pembatalan sesuai isi kontrak dan hukum yang berlaku. Jangan menganggap satu cara berlaku untuk semua transaksi. Untuk kontrak bernilai besar atau melibatkan beberapa negara, nasihat hukum dan kepatuhan setempat layak diperoleh sebelum penandatanganan.</w:t>
      </w:r>
    </w:p>
    <w:p>
      <w:pPr>
        <w:jc w:val="both"/>
      </w:pPr>
      <w:r>
        <w:rPr>
          <w:b w:val="0"/>
          <w:i w:val="0"/>
        </w:rPr>
        <w:t>Kejelasan juga mencakup siapa yang berhak menyetujui perubahan. Misalnya, manajer pembelian meminta pergantian kemasan melalui percakapan informal, padahal kontrak mensyaratkan persetujuan tertulis dari pejabat tertentu. Pemasok yang langsung mengubah produksi dapat menanggung biaya tanpa kepastian penggantian. Para pihak sebaiknya mencantumkan alamat pemberitahuan, nama atau jabatan yang berwenang, serta cara mengesahkan perubahan. Pengaturan ini sederhana, tetapi mencegah instruksi yang saling bertentangan di antara tim penjualan, gudang, dan pengiriman.</w:t>
      </w:r>
    </w:p>
    <w:p>
      <w:pPr>
        <w:jc w:val="both"/>
      </w:pPr>
      <w:r>
        <w:rPr>
          <w:b w:val="0"/>
          <w:i w:val="0"/>
        </w:rPr>
        <w:t>Kejujuran perlu berlanjut setelah transaksi berjalan. Jika eksportir mengetahui bahwa sebagian hasil produksi tidak lolos pemeriksaan internal, ia perlu menyampaikan keadaan itu segera dan menawarkan pilihan yang nyata, seperti pemilahan, penggantian, atau penyesuaian jadwal. Menutupi kekurangan sampai pembeli menemukannya dapat merusak hubungan dan menambah biaya lintas batas. Sebaliknya, pembeli yang menerima barang sesuai kontrak sepatutnya tidak menahan seluruh pembayaran tanpa alasan yang disepakati hanya karena ada keluhan kecil pada bagian tertentu. Mekanisme pemeriksaan dan penyelesaian klaim membuat kepentingan kedua pihak lebih seimbang.</w:t>
      </w:r>
    </w:p>
    <w:p>
      <w:pPr>
        <w:jc w:val="both"/>
      </w:pPr>
      <w:r>
        <w:rPr>
          <w:b/>
          <w:i w:val="0"/>
          <w:sz w:val="28"/>
        </w:rPr>
        <w:t>72.3 Jual-Beli Ekspor-Impor dan Syarat Penyerahan (EXW, FOB, CIF): Qabdh dan Peralihan Risiko</w:t>
      </w:r>
    </w:p>
    <w:p>
      <w:pPr>
        <w:jc w:val="both"/>
      </w:pPr>
      <w:r>
        <w:rPr>
          <w:b w:val="0"/>
          <w:i w:val="0"/>
        </w:rPr>
        <w:t>Dalam jual-beli lintas negara, para pihak perlu membedakan kepemilikan, qabdh, biaya, dan risiko. Keempatnya berkaitan, tetapi tidak selalu berpindah pada saat yang sama. Barang dapat telah diserahkan untuk diangkut sementara pembayaran belum lunas. Sebaliknya, pembeli mungkin sudah membayar uang muka tetapi barang masih berada dalam penguasaan penjual. Kontrak yang menyatukan semua hal itu dalam satu kalimat dapat menimbulkan perbedaan tafsir.</w:t>
      </w:r>
    </w:p>
    <w:p>
      <w:pPr>
        <w:jc w:val="both"/>
      </w:pPr>
      <w:r>
        <w:rPr>
          <w:b w:val="0"/>
          <w:i w:val="0"/>
        </w:rPr>
        <w:t>EXW umumnya menempatkan barang tersedia di tempat penjual, dengan pembeli mengatur pengambilan dan sebagian besar proses berikutnya. Namun, kemampuan pembeli mengurus formalitas ekspor dapat menjadi persoalan praktis. FOB digunakan untuk pengiriman laut dan mengaitkan penyerahan dengan pemuatan barang ke kapal yang ditunjuk di pelabuhan yang disebut. CIF menambahkan biaya, asuransi, dan angkutan yang dibayar penjual sampai pelabuhan tujuan, tetapi pembagian risiko dalam aturan perdagangan yang dirujuk tidak otomatis menunggu barang tiba di tujuan. Para pihak harus menyebut edisi dan tempat yang berlaku serta membaca ketentuannya dengan cermat.</w:t>
      </w:r>
    </w:p>
    <w:p>
      <w:pPr>
        <w:jc w:val="both"/>
      </w:pPr>
      <w:r>
        <w:rPr>
          <w:b w:val="0"/>
          <w:i w:val="0"/>
        </w:rPr>
        <w:t>Dari sudut fiqh, qabdh menuntut perhatian pada siapa yang benar-benar menguasai barang dan kapan hak serta tanggung jawab beralih. Bentuk penguasaan konstruktif dapat diakui dalam transaksi tertentu apabila pembeli memperoleh kendali yang nyata melalui dokumen atau tata cara yang diakui, tetapi tidak patut digunakan sebagai label tanpa melihat keadaan. Misalnya, dokumen pengangkutan dapat memberi hak mengambil barang, sementara barang secara fisik berada di kapal. Rincian kontrak dan praktik yang berlaku menentukan gambaran transaksi secara utuh.</w:t>
      </w:r>
    </w:p>
    <w:p>
      <w:pPr>
        <w:jc w:val="both"/>
      </w:pPr>
      <w:r>
        <w:rPr>
          <w:b/>
          <w:i w:val="0"/>
          <w:sz w:val="24"/>
        </w:rPr>
        <w:t>Titik Risiko</w:t>
      </w:r>
    </w:p>
    <w:p>
      <w:pPr>
        <w:jc w:val="both"/>
      </w:pPr>
      <w:r>
        <w:rPr>
          <w:b w:val="0"/>
          <w:i w:val="0"/>
        </w:rPr>
        <w:t>Sengketa paling sering muncul ketika istilah penyerahan ditulis tanpa tempat yang tepat, tahap pemuatan tidak didefinisikan, atau pihak mengira biaya dan risiko berpindah bersamaan. Contoh: kontrak menyebut “FOB pelabuhan” tanpa nama pelabuhan dan tanpa memastikan siapa menanggung biaya sebelum barang naik kapal. Kerusakan saat menunggu pemuatan lalu diperdebatkan sebagai tanggung jawab penjual atau pembeli. Tuliskan titik serah, bukti serah, pengurusan dokumen, asuransi, dan prosedur pemberitahuan kerusakan.</w:t>
      </w:r>
    </w:p>
    <w:p>
      <w:pPr>
        <w:jc w:val="both"/>
      </w:pPr>
      <w:r>
        <w:rPr>
          <w:b w:val="0"/>
          <w:i w:val="0"/>
        </w:rPr>
        <w:t>Dua situasi menunjukkan perbedaannya. Pada penjualan EXW, pembeli menunjuk pengangkut untuk mengambil mesin di gudang penjual. Jika barang rusak sebelum pengangkut menerima dan bukti serah belum dibuat, kedua pihak perlu merujuk kontrak dan catatan kondisi barang. Dalam transaksi FOB, eksportir menyerahkan barang yang telah dimuat ke kapal yang ditentukan. Foto pemuatan, tanda terima, dan dokumen angkutan dapat membantu memastikan tahap tersebut, tetapi tidak menggantikan kejelasan mengenai cacat yang telah ada sebelum pemuatan.</w:t>
      </w:r>
    </w:p>
    <w:p>
      <w:pPr>
        <w:jc w:val="both"/>
      </w:pPr>
      <w:r>
        <w:rPr>
          <w:b w:val="0"/>
          <w:i w:val="0"/>
        </w:rPr>
        <w:t>Pada CIF, penjual mengatur angkutan dan perlindungan asuransi sesuai kewajiban dalam kontrak. Pembeli tetap perlu memeriksa jenis perlindungan, nilai pertanggungan, pengecualian, serta cara mengajukan klaim. Polis yang ada tidak berarti semua kerusakan pasti ditanggung. Jika kontainer berisi keramik pecah akibat penanganan, pihak yang menanggung risiko berdasarkan titik serah dan pihak yang dapat mengajukan klaim perlu diketahui sebelum masalah terjadi.</w:t>
      </w:r>
    </w:p>
    <w:p>
      <w:pPr>
        <w:jc w:val="both"/>
      </w:pPr>
      <w:r>
        <w:rPr>
          <w:b w:val="0"/>
          <w:i w:val="0"/>
        </w:rPr>
        <w:t>Kontrak juga sebaiknya mengatur siapa memperoleh dokumen asli, bagaimana dokumen dikirim, batas waktu pemeriksaan, serta tindakan bila barang ditahan otoritas. Barang yang belum dapat diambil karena dokumen salah menimbulkan biaya penyimpanan. Contoh lain: importir bahan baku memakai CIF, tetapi tidak memastikan kecocokan nama barang dan jumlah pada faktur dengan dokumen angkutan; bank atau otoritas dapat meminta klarifikasi, sehingga pelepasan barang tertunda.</w:t>
      </w:r>
    </w:p>
    <w:p>
      <w:pPr>
        <w:jc w:val="both"/>
      </w:pPr>
      <w:r>
        <w:rPr>
          <w:b w:val="0"/>
          <w:i w:val="0"/>
        </w:rPr>
        <w:t>Pilih istilah penyerahan berdasarkan kemampuan nyata para pihak, bukan sekadar karena lazim digunakan. Usaha kecil yang belum terbiasa mengurus ekspor dapat meminta dukungan pengangkut atau perantara, dengan tanggung jawab dan biayanya tertulis. Pembeli yang menghendaki kendali atas asuransi dapat memilih pengaturan yang sesuai dan mengurusnya sendiri. Apa pun pilihannya, kontrak harus memisahkan titik penyerahan barang, peralihan risiko, pembayaran, dan perpindahan hak agar satu istilah tidak dibebani makna yang tidak disepakati.</w:t>
      </w:r>
    </w:p>
    <w:p>
      <w:pPr>
        <w:jc w:val="both"/>
      </w:pPr>
      <w:r>
        <w:rPr>
          <w:b w:val="0"/>
          <w:i w:val="0"/>
        </w:rPr>
        <w:t>Sebelum menetapkan pembagian tersebut, periksa pula kemampuan pihak yang ditugasi. Penjual yang berjanji mengasuransikan muatan perlu mengetahui nilai yang harus dipertanggungkan dan menyampaikan bukti perlindungan. Pembeli yang mengatur pengambilan barang harus memastikan pengangkut datang pada waktunya dan memiliki instruksi penanganan yang tepat. Contohnya, mesin presisi perlu diangkut dengan penyangga dan perlindungan kelembapan; menyebut titik serah tanpa petunjuk penanganan dapat membuat barang sampai dalam keadaan tidak siap pakai.</w:t>
      </w:r>
    </w:p>
    <w:p>
      <w:pPr>
        <w:jc w:val="both"/>
      </w:pPr>
      <w:r>
        <w:rPr>
          <w:b w:val="0"/>
          <w:i w:val="0"/>
        </w:rPr>
        <w:t>Dalam transaksi tertentu, pembeli menunjuk perusahaan pemeriksa untuk mengecek jumlah dan kondisi sebelum muatan disegel. Hasil pemeriksaan membantu membedakan kerusakan sebelum berangkat dan kerusakan selama perjalanan. Namun, laporan pemeriksaan tidak otomatis memindahkan risiko, mengubah pemilik barang, atau membebaskan pihak dari kewajiban kontrak. Perlu disepakati siapa membayar pemeriksa, kapan pemeriksaan berlangsung, dan apakah laporan itu final atau hanya bukti pendukung. Importir bahan kimia, misalnya, dapat meminta sampel diuji sebelum pemuatan dan tetap menetapkan prosedur jika hasil uji di pelabuhan tujuan berbeda.</w:t>
      </w:r>
    </w:p>
    <w:p>
      <w:pPr>
        <w:jc w:val="both"/>
      </w:pPr>
      <w:r>
        <w:rPr>
          <w:b/>
          <w:i w:val="0"/>
          <w:sz w:val="28"/>
        </w:rPr>
        <w:t>72.4 Letter of Credit: Wakalah, Kafalah, dan Hawalah dalam Fatwa L/C Syariah</w:t>
      </w:r>
    </w:p>
    <w:p>
      <w:pPr>
        <w:jc w:val="both"/>
      </w:pPr>
      <w:r>
        <w:rPr>
          <w:b w:val="0"/>
          <w:i w:val="0"/>
        </w:rPr>
        <w:t>Letter of Credit (L/C) merupakan janji pembayaran melalui bank berdasarkan dokumen yang memenuhi syarat. Dalam transaksi lintas negara, penjual menghendaki kepastian bahwa pembayaran diproses, sedangkan pembeli ingin dokumen menunjukkan pengiriman sesuai kontrak. L/C tidak dengan sendirinya membuktikan bahwa barang secara fisik bermutu; pemeriksaan bank terutama berfokus pada dokumen yang diajukan dan kesesuaiannya dengan ketentuan kredit.</w:t>
      </w:r>
    </w:p>
    <w:p>
      <w:pPr>
        <w:jc w:val="both"/>
      </w:pPr>
      <w:r>
        <w:rPr>
          <w:b w:val="0"/>
          <w:i w:val="0"/>
        </w:rPr>
        <w:t>Struktur syariah dapat melibatkan beberapa fungsi. Wakalah adalah pemberian kuasa, misalnya nasabah meminta bank mengurus penerbitan dan pemeriksaan dokumen sebagai wakil dengan imbalan jasa yang jelas. Kafalah adalah penjaminan kewajiban, yang dapat relevan ketika bank menjamin pembayaran sesuai syarat. Hawalah adalah pengalihan kewajiban atau piutang dari satu pihak kepada pihak lain menurut struktur yang sah. Penggunaan istilah tersebut bukan sekadar mengganti nama; hubungan, biaya, tanggung jawab, dan objek akad harus benar-benar sesuai.</w:t>
      </w:r>
    </w:p>
    <w:p>
      <w:pPr>
        <w:jc w:val="both"/>
      </w:pPr>
      <w:r>
        <w:rPr>
          <w:b/>
          <w:i w:val="0"/>
          <w:sz w:val="24"/>
        </w:rPr>
        <w:t>Struktur Akad</w:t>
      </w:r>
    </w:p>
    <w:p>
      <w:pPr>
        <w:jc w:val="both"/>
      </w:pPr>
      <w:r>
        <w:rPr>
          <w:b w:val="0"/>
          <w:i w:val="0"/>
        </w:rPr>
        <w:t>Alur ilustratif: importir mengajukan permohonan L/C dengan kontrak jual-beli dan syarat dokumen; bank menilai permohonan serta menerbitkan L/C; bank penerus menyampaikan pemberitahuan kepada eksportir; eksportir mengirim barang dan menyerahkan dokumen yang disyaratkan; bank memeriksa kesesuaian dokumen; bila sesuai, pembayaran dilakukan menurut ketentuan L/C. Bank juga menyampaikan pemberitahuan status kepada para pihak. Biaya jasa, jaminan, dan sumber pembayaran perlu dirumuskan terpisah dan transparan.</w:t>
      </w:r>
    </w:p>
    <w:p>
      <w:pPr>
        <w:jc w:val="both"/>
      </w:pPr>
      <w:r>
        <w:rPr>
          <w:b w:val="0"/>
          <w:i w:val="0"/>
        </w:rPr>
        <w:t>Sebagai contoh, eksportir bahan pangan meminta L/C yang mensyaratkan faktur, daftar kemasan, dan dokumen angkutan. Importir harus memastikan syarat itu dapat dipenuhi tepat waktu. Jika L/C menuntut dokumen yang tidak mungkin diterbitkan oleh otoritas terkait, eksportir berisiko gagal memperoleh pembayaran meski barang telah berangkat. Karena itu, rancangan dokumen perlu diperiksa sebelum pengiriman.</w:t>
      </w:r>
    </w:p>
    <w:p>
      <w:pPr>
        <w:jc w:val="both"/>
      </w:pPr>
      <w:r>
        <w:rPr>
          <w:b w:val="0"/>
          <w:i w:val="0"/>
        </w:rPr>
        <w:t>Fatwa tentang L/C syariah menjadi rujukan bagi lembaga yang menyusun produk dan tata kelolanya. Penerapan pada transaksi tertentu tetap bergantung pada akad yang benar-benar digunakan dan aturan setempat. Biaya administrasi sebaiknya terkait jasa yang diberikan secara jelas, sedangkan imbalan atas penjaminan atau pembiayaan harus ditelaah menurut struktur dan ketentuan syariah yang berlaku. Jangan menyimpulkan bahwa setiap L/C otomatis sesuai atau tidak sesuai hanya dari namanya.</w:t>
      </w:r>
    </w:p>
    <w:p>
      <w:pPr>
        <w:jc w:val="both"/>
      </w:pPr>
      <w:r>
        <w:rPr>
          <w:b w:val="0"/>
          <w:i w:val="0"/>
        </w:rPr>
        <w:t>Contoh lain ialah eksportir tekstil yang menerima L/C dengan batas waktu penyerahan dokumen yang singkat. Ia perlu menyelaraskan jadwal kapal, pengurusan sertifikat, dan pengiriman dokumen asli. Jika ada perbedaan ejaan nama perusahaan antara faktur dan dokumen angkutan, bank dapat menilai adanya ketidaksesuaian. Para pihak dapat mengurangi masalah dengan meninjau draf L/C, menyesuaikan syarat yang tidak perlu, dan menyepakati proses perubahan sebelum barang dikirim.</w:t>
      </w:r>
    </w:p>
    <w:p>
      <w:pPr>
        <w:jc w:val="both"/>
      </w:pPr>
      <w:r>
        <w:rPr>
          <w:b/>
          <w:i w:val="0"/>
          <w:sz w:val="28"/>
        </w:rPr>
        <w:t>72.5 Pembayaran Valas, Selisih Kurs, dan Lindung Nilai bagi Eksportir dan Importir</w:t>
      </w:r>
    </w:p>
    <w:p>
      <w:pPr>
        <w:jc w:val="both"/>
      </w:pPr>
      <w:r>
        <w:rPr>
          <w:b w:val="0"/>
          <w:i w:val="0"/>
        </w:rPr>
        <w:t>Eksportir dan importir sering bertransaksi dalam mata uang yang berbeda dari mata uang pembukuan mereka. Perubahan kurs antara tanggal kontrak, pengiriman, dan pembayaran dapat mengubah nilai penerimaan atau biaya. Eksportir yang menetapkan harga dalam mata uang asing mungkin menerima nilai lokal lebih rendah saat kurs berubah. Importir dapat menghadapi kenaikan biaya ketika mata uang pembayaran menguat terhadap mata uang yang ia miliki.</w:t>
      </w:r>
    </w:p>
    <w:p>
      <w:pPr>
        <w:jc w:val="both"/>
      </w:pPr>
      <w:r>
        <w:rPr>
          <w:b w:val="0"/>
          <w:i w:val="0"/>
        </w:rPr>
        <w:t>Pengelolaan sederhana dimulai dari mencocokkan waktu penerimaan dan kewajiban pembayaran, menyebut mata uang dalam kontrak, serta menetapkan jadwal pembayaran. Eksportir dapat meminta uang muka yang wajar atau membagi pembayaran berdasarkan tahap. Importir dapat menyisihkan dana sesuai jatuh tempo. Contoh: usaha yang membeli bahan baku dalam dolar dan menjual produknya dalam mata uang lokal memiliki paparan kurs yang berbeda dari usaha yang juga menerima pendapatan dalam dolar.</w:t>
      </w:r>
    </w:p>
    <w:p>
      <w:pPr>
        <w:jc w:val="both"/>
      </w:pPr>
      <w:r>
        <w:rPr>
          <w:b w:val="0"/>
          <w:i w:val="0"/>
        </w:rPr>
        <w:t>Lindung nilai berupaya mengurangi ketidakpastian nilai, bukan menjamin keuntungan. Sebagian ulama dan lembaga membolehkan bentuk tertentu dengan syarat transaksi serta tujuannya memenuhi ketentuan syariah, sedangkan bentuk lain dipersoalkan karena unsur spekulasi, penjualan kewajiban yang belum dimiliki, atau penundaan pertukaran mata uang. Penilaian bergantung pada struktur, bukan semata-mata sebutan “hedging”. Rujuk fatwa dan penasihat syariah yang memahami produk terkait sebelum membuat keputusan.</w:t>
      </w:r>
    </w:p>
    <w:p>
      <w:pPr>
        <w:jc w:val="both"/>
      </w:pPr>
      <w:r>
        <w:rPr>
          <w:b/>
          <w:i w:val="0"/>
          <w:sz w:val="24"/>
        </w:rPr>
        <w:t>Pendapat Ulama</w:t>
      </w:r>
    </w:p>
    <w:p>
      <w:pPr>
        <w:jc w:val="both"/>
      </w:pPr>
      <w:r>
        <w:rPr>
          <w:b w:val="0"/>
          <w:i w:val="0"/>
        </w:rPr>
        <w:t>Pendapat mengenai lindung nilai valas beragam. Sebagian menerima pengaturan tertentu untuk mengurangi risiko usaha apabila akadnya jelas, tidak menjadi taruhan atas arah kurs, dan memenuhi kaidah pertukaran mata uang. Sebagian lain menolak bentuk yang mengandung spekulasi berlebihan, komitmen yang tidak sesuai aturan pertukaran, atau transaksi berlapis yang tidak didukung kebutuhan nyata. Karena rincian produk berbeda, jangan menggeneralisasi satu keputusan untuk semua kontrak; minta penilaian atas dokumen dan arus pembayaran yang spesifik.</w:t>
      </w:r>
    </w:p>
    <w:p>
      <w:pPr>
        <w:jc w:val="both"/>
      </w:pPr>
      <w:r>
        <w:rPr>
          <w:b w:val="0"/>
          <w:i w:val="0"/>
        </w:rPr>
        <w:t>Contoh praktis: eksportir yang akan menerima pembayaran tiga bulan lagi dapat membandingkan biaya penawaran lindung nilai dengan risiko perubahan kurs dan kemampuan kasnya. Importir yang wajib membayar dalam mata uang asing dapat menegosiasikan termin yang sejalan dengan jadwal penjualan. Kedua pihak perlu mencatat kurs acuan, biaya, tanggal efektif, serta akibat jika pengiriman atau pembayaran berubah. Tidak ada strategi yang menghapus seluruh risiko; keputusan harus mempertimbangkan kemampuan usaha dan kepatuhan.</w:t>
      </w:r>
    </w:p>
    <w:p>
      <w:pPr>
        <w:jc w:val="both"/>
      </w:pPr>
      <w:r>
        <w:rPr>
          <w:b w:val="0"/>
          <w:i w:val="0"/>
        </w:rPr>
        <w:t>Usaha dapat mengurangi paparan alami dengan menyelaraskan mata uang penerimaan dan pembayaran. Eksportir yang juga membeli kemasan dari luar negeri, misalnya, dapat menyimpan sebagian penerimaan dalam mata uang yang sama untuk membayar tagihan itu. Importir yang menerima pendapatan dari pelanggan dalam mata uang pembayaran dapat membuat jadwal kas yang sepadan. Cara ini tidak selalu menutup seluruh selisih, terutama jika waktu dan jumlah arus kas berbeda, sehingga perusahaan tetap perlu menghitung kebutuhan likuiditas.</w:t>
      </w:r>
    </w:p>
    <w:p>
      <w:pPr>
        <w:jc w:val="both"/>
      </w:pPr>
      <w:r>
        <w:rPr>
          <w:b w:val="0"/>
          <w:i w:val="0"/>
        </w:rPr>
        <w:t>Perjanjian harga juga patut menjelaskan kapan kurs ditetapkan dan siapa menanggung biaya konversi. Dua pihak dapat sepakat menggunakan kurs pada tanggal faktur atau tanggal dana diterima, tetapi harus menyebut sumber acuan dan perlakuan bila bank mengenakan biaya. Contoh: eksportir menerima pembayaran sebesar nilai kontrak, tetapi nilai bersih yang masuk berkurang oleh ongkos transfer koresponden. Jika kontrak tidak menjelaskan pembagian biaya, selisih itu menjadi sumber perselisihan. Catatan transaksi yang rapi membantu akuntansi, perencanaan kas, dan penilaian risiko berikutnya.</w:t>
      </w:r>
    </w:p>
    <w:p>
      <w:pPr>
        <w:jc w:val="both"/>
      </w:pPr>
      <w:r>
        <w:rPr>
          <w:b/>
          <w:i w:val="0"/>
          <w:sz w:val="28"/>
        </w:rPr>
        <w:t>72.6 Barang yang Boleh dan Tidak Boleh Diekspor-Impor; Sertifikasi Halal untuk Pasar Luar Negeri</w:t>
      </w:r>
    </w:p>
    <w:p>
      <w:pPr>
        <w:jc w:val="both"/>
      </w:pPr>
      <w:r>
        <w:rPr>
          <w:b w:val="0"/>
          <w:i w:val="0"/>
        </w:rPr>
        <w:t>Tidak semua barang dapat diperdagangkan bebas lintas negara. Sebagian barang dilarang, dibatasi, memerlukan izin, atau tunduk pada pemeriksaan khusus. Ketentuannya dapat bergantung pada negara asal, negara tujuan, jenis barang, bahan penyusun, dan kegunaan. Pelaku usaha perlu memeriksa klasifikasi barang, aturan ekspor-impor, sanksi, karantina, keamanan produk, serta larangan yang berlaku. Status suatu barang dalam satu negara tidak menjamin aturan yang sama di negara lain.</w:t>
      </w:r>
    </w:p>
    <w:p>
      <w:pPr>
        <w:jc w:val="both"/>
      </w:pPr>
      <w:r>
        <w:rPr>
          <w:b w:val="0"/>
          <w:i w:val="0"/>
        </w:rPr>
        <w:t>Dalam perspektif syariah, pedagang juga bertanggung jawab atas barang dan tujuan transaksi yang diketahuinya. Produk yang merusak atau digunakan untuk tujuan terlarang tidak patut diperlakukan seperti komoditas biasa. Namun, penetapan hukum atas kategori tertentu memerlukan pengetahuan tentang sifat barang, penggunaannya, dan pandangan hukum yang relevan. Bila barang berada di wilayah abu-abu atau penggunaannya ganda, pelaku usaha perlu memperoleh penilaian ahli, bukan membuat vonis berdasarkan dugaan.</w:t>
      </w:r>
    </w:p>
    <w:p>
      <w:pPr>
        <w:jc w:val="both"/>
      </w:pPr>
      <w:r>
        <w:rPr>
          <w:b w:val="0"/>
          <w:i w:val="0"/>
        </w:rPr>
        <w:t>Sertifikasi halal untuk pasar luar negeri memerlukan pemeriksaan lebih dari bahan utama. Bahan tambahan, fasilitas produksi, pencegahan kontaminasi silang, penyimpanan, dan ketertelusuran dapat menjadi perhatian. Pengakuan sertifikat juga berbeda menurut pasar dan otoritas tujuan. Sebuah produk makanan yang telah memiliki sertifikat di negara asal belum tentu otomatis diterima dengan prosedur yang sama di negara pembeli. Importir dan eksportir sebaiknya memverifikasi persyaratan terkini sebelum mencetak label atau mengirim barang.</w:t>
      </w:r>
    </w:p>
    <w:p>
      <w:pPr>
        <w:jc w:val="both"/>
      </w:pPr>
      <w:r>
        <w:rPr>
          <w:b w:val="0"/>
          <w:i w:val="0"/>
        </w:rPr>
        <w:t>Contoh pertama, produsen saus perlu menyimpan daftar bahan, spesifikasi pemasok, catatan perubahan resep, dan bukti proses produksi. Jika pemasok mengganti bahan penstabil, produsen harus menilai kembali kesesuaian dokumen. Contoh kedua, eksportir kosmetik perlu memastikan bahan, klaim label, dan aturan pendaftaran negara tujuan telah diperiksa; sertifikat halal tidak menggantikan seluruh izin produk yang diwajibkan.</w:t>
      </w:r>
    </w:p>
    <w:p>
      <w:pPr>
        <w:jc w:val="both"/>
      </w:pPr>
      <w:r>
        <w:rPr>
          <w:b/>
          <w:i w:val="0"/>
          <w:sz w:val="24"/>
        </w:rPr>
        <w:t>Penerapan Kerja</w:t>
      </w:r>
    </w:p>
    <w:p>
      <w:pPr>
        <w:jc w:val="both"/>
      </w:pPr>
      <w:r>
        <w:rPr>
          <w:b w:val="0"/>
          <w:i w:val="0"/>
        </w:rPr>
        <w:t>Untuk menyiapkan dokumen halal bagi pembeli luar negeri, susun daftar bahan dan pemasok beserta bukti pendukungnya; kumpulkan alur proses produksi, pembersihan, penyimpanan, dan pengendalian kontaminasi silang; pastikan nama produk dan fasilitas konsisten pada dokumen; lalu tanyakan kepada importir atau otoritas tujuan bentuk sertifikat dan pengakuan yang diterima. Simpan catatan perubahan bahan dan tanggal pembaruannya agar informasi yang dikirim tetap sesuai keadaan sebenarnya.</w:t>
      </w:r>
    </w:p>
    <w:p>
      <w:pPr>
        <w:jc w:val="both"/>
      </w:pPr>
      <w:r>
        <w:rPr>
          <w:b w:val="0"/>
          <w:i w:val="0"/>
        </w:rPr>
        <w:t>Pemeriksaan harus dimulai sebelum pesanan dikunci. Eksportir dapat meminta pembeli menyebut standar label, bahasa, batas bahan, dan bentuk sertifikat yang diterima. Importir perlu menyampaikan informasi itu lengkap kepada pemasok, termasuk aturan pengemasan dan masa simpan. Jika dokumen belum siap, para pihak dapat mengatur jadwal yang realistis atau menunda pengiriman, bukan mengirim barang dengan harapan masalah akan selesai setelah tiba.</w:t>
      </w:r>
    </w:p>
    <w:p>
      <w:pPr>
        <w:jc w:val="both"/>
      </w:pPr>
      <w:r>
        <w:rPr>
          <w:b w:val="0"/>
          <w:i w:val="0"/>
        </w:rPr>
        <w:t>Bila otoritas menahan barang, perusahaan sebaiknya meminta alasan tertulis, menghubungi pihak yang bertanggung jawab atas dokumen, dan mengikuti prosedur resmi. Jangan mengubah label atau dokumen secara tidak sah untuk menghindari pemeriksaan. Perencanaan kepatuhan melindungi pembeli, pekerja, dan reputasi usaha, sekaligus mengurangi kerugian akibat barang tertahan atau dikembalikan.</w:t>
      </w:r>
    </w:p>
    <w:p>
      <w:pPr>
        <w:jc w:val="both"/>
      </w:pPr>
      <w:r>
        <w:rPr>
          <w:b/>
          <w:i w:val="0"/>
          <w:sz w:val="24"/>
        </w:rPr>
        <w:t>Penerapan Keluarga</w:t>
      </w:r>
    </w:p>
    <w:p>
      <w:pPr>
        <w:jc w:val="both"/>
      </w:pPr>
      <w:r>
        <w:rPr>
          <w:b w:val="0"/>
          <w:i w:val="0"/>
        </w:rPr>
        <w:t>Keluarga yang usahanya mengekspir ke luar negeri sering menghadapi persoalan sederhana yang berakibat panjang: barang kiriman keluarga ke kerabat di luar negeri bisa terkena aturan pabean yang berbeda dengan kiriman dagang. Sebelum mengirim, tanyakan nilai barang, jenis barang, dan keperluan kiriman kepada pihak penerima; catat nilai barang dengan jujur, karena undervaluasi adalah awal dari masalah hukum yang mengikat seluruh keluarga.</w:t>
      </w:r>
    </w:p>
    <w:p>
      <w:pPr>
        <w:jc w:val="both"/>
      </w:pPr>
      <w:r>
        <w:rPr>
          <w:b/>
          <w:i w:val="0"/>
          <w:sz w:val="24"/>
        </w:rPr>
        <w:t>Simulasi</w:t>
      </w:r>
    </w:p>
    <w:p>
      <w:pPr>
        <w:jc w:val="both"/>
      </w:pPr>
      <w:r>
        <w:rPr>
          <w:b w:val="0"/>
          <w:i w:val="0"/>
        </w:rPr>
        <w:t>Sebuah usaha mengekspir rempah seharga 100 juta rupiah (ilustrasi). Biaya kargo 8 juta, asuransi 2 juta, bea masuk tujuan 5 persen dari nilai barang (semua angka ilustrasi), dan komisi agen 3 persen (3 juta). Total biaya 18 juta; laba kotor harus di atas angka itu agar ekspor tetap menguntungkan. Bila harga jual di pasar tujuan turun 10 persen (ilustrasi), laba tergerus dan ekspor bisa masuk merah. Perhitungan semacam ini wajib dihitung sebelum barang berangkat, bukan sesudah tiba.</w:t>
      </w:r>
    </w:p>
    <w:p>
      <w:pPr>
        <w:jc w:val="both"/>
      </w:pPr>
      <w:r>
        <w:rPr>
          <w:b/>
          <w:i w:val="0"/>
          <w:sz w:val="28"/>
        </w:rPr>
        <w:t>72.7 Bea Cukai, Pajak, Perizinan, serta Larangan Penyelundupan dan Manipulasi Faktur</w:t>
      </w:r>
    </w:p>
    <w:p>
      <w:pPr>
        <w:jc w:val="both"/>
      </w:pPr>
      <w:r>
        <w:rPr>
          <w:b w:val="0"/>
          <w:i w:val="0"/>
        </w:rPr>
        <w:t>Sebelum barang bergerak, eksportir dan importir perlu mengetahui kewajiban deklarasi, tarif, pajak, izin, serta dokumen yang diminta di kedua negara. HS code membantu mengklasifikasikan barang, tetapi penentuan kode bukan sekadar memilih uraian yang paling murah tarifnya. Bahan, fungsi, bentuk, dan cara penyajian barang dapat memengaruhi klasifikasi. Jika produk berupa alat dapur listrik dengan aksesori, misalnya, rincian paket dan fungsi utama perlu dicermati sebelum kode dicantumkan pada dokumen.</w:t>
      </w:r>
    </w:p>
    <w:p>
      <w:pPr>
        <w:jc w:val="both"/>
      </w:pPr>
      <w:r>
        <w:rPr>
          <w:b w:val="0"/>
          <w:i w:val="0"/>
        </w:rPr>
        <w:t>Kesalahan klasifikasi dapat menyebabkan pembayaran bea dan pajak kurang atau lebih, penahanan barang, denda, bahkan pemeriksaan lanjutan. Periksa uraian barang, negara asal, nilai transaksi, biaya yang wajib dimasukkan, dan izin sektoral. Eksportir buah segar, misalnya, mungkin perlu memenuhi persyaratan karantina dan sertifikat kesehatan selain dokumen pabean. Importir mesin bekas perlu memastikan pembatasan dan izin khusus sebelum memesan, bukan setelah kargo tiba di pelabuhan.</w:t>
      </w:r>
    </w:p>
    <w:p>
      <w:pPr>
        <w:jc w:val="both"/>
      </w:pPr>
      <w:r>
        <w:rPr>
          <w:b w:val="0"/>
          <w:i w:val="0"/>
        </w:rPr>
        <w:t>Faktur komersial harus menggambarkan transaksi sebenarnya: barang, jumlah, harga, mata uang, pihak, serta syarat penyerahan. Menurunkan harga pada faktur agar bea lebih kecil, memecah kiriman untuk menghindari izin, atau menyamarkan barang yang dilarang merupakan manipulasi, bukan kecakapan berdagang. Penjual dan pembeli sama-sama bertanggung jawab atas data yang mereka setujui. Bila nilai transaksi memuat diskon nyata, komisi atau biaya tertentu, dasar dan buktinya harus tersedia agar deklarasi dapat dijelaskan.</w:t>
      </w:r>
    </w:p>
    <w:p>
      <w:pPr>
        <w:jc w:val="both"/>
      </w:pPr>
      <w:r>
        <w:rPr>
          <w:b/>
          <w:i w:val="0"/>
          <w:sz w:val="24"/>
        </w:rPr>
        <w:t>Titik Risiko</w:t>
      </w:r>
    </w:p>
    <w:p>
      <w:pPr>
        <w:jc w:val="both"/>
      </w:pPr>
      <w:r>
        <w:rPr>
          <w:b w:val="0"/>
          <w:i w:val="0"/>
        </w:rPr>
        <w:t>Kesalahan klasifikasi barang dapat terjadi karena uraian terlalu umum, aksesori tidak disebut, atau fungsi produk disalahpahami. Misalnya, perangkat pengukur yang juga memiliki fungsi komunikasi mungkin tidak tepat dimasukkan sebagai alat ukur biasa tanpa pemeriksaan rinci. Simpan foto, spesifikasi teknis, komposisi, katalog, dan penjelasan penggunaan. Jika klasifikasi meragukan, minta penetapan atau pendapat resmi sesuai jalur yang berlaku; jangan memilih kode semata-mata karena tarifnya lebih rendah.</w:t>
      </w:r>
    </w:p>
    <w:p>
      <w:pPr>
        <w:jc w:val="both"/>
      </w:pPr>
      <w:r>
        <w:rPr>
          <w:b/>
          <w:i w:val="0"/>
          <w:sz w:val="24"/>
        </w:rPr>
        <w:t>Fatwa Regulasi</w:t>
      </w:r>
    </w:p>
    <w:p>
      <w:pPr>
        <w:jc w:val="both"/>
      </w:pPr>
      <w:r>
        <w:rPr>
          <w:b w:val="0"/>
          <w:i w:val="0"/>
        </w:rPr>
        <w:t>Manipulasi faktur, penyembunyian nilai, perubahan asal barang, atau pemalsuan izin melanggar amanah dan dapat melanggar hukum. Tidak ada pembenaran untuk mengalihkan beban secara curang kepada masyarakat atau menghindari kewajiban yang sah. Bila terjadi kekeliruan administratif, koreksi melalui prosedur resmi, simpan jejak perubahan, dan lunasi kewajiban yang benar. Penilaian hukum rinci mengikuti ketentuan negara terkait dan keadaan transaksi, bukan klaim umum yang menggantikan nasihat profesional.</w:t>
      </w:r>
    </w:p>
    <w:p>
      <w:pPr>
        <w:jc w:val="both"/>
      </w:pPr>
      <w:r>
        <w:rPr>
          <w:b w:val="0"/>
          <w:i w:val="0"/>
        </w:rPr>
        <w:t>Dalam praktik, buat pemeriksaan berlapis sebelum pengajuan: staf penjualan memastikan harga dan jumlah cocok dengan kontrak; bagian logistik mencocokkan kemasan dan berat; petugas kepatuhan memeriksa klasifikasi serta izin; penanggung jawab menyetujui dokumen final. Contohnya, eksportir furnitur mengirim kayu olahan dan harus mengonfirmasi dokumen asal serta ketentuan perlindungan tumbuhan. Importir suku cadang perlu memastikan nomor model pada faktur, daftar kemasan, dan barang yang diterima tidak berbeda.</w:t>
      </w:r>
    </w:p>
    <w:p>
      <w:pPr>
        <w:jc w:val="both"/>
      </w:pPr>
      <w:r>
        <w:rPr>
          <w:b w:val="0"/>
          <w:i w:val="0"/>
        </w:rPr>
        <w:t>Gunakan jasa perantara hanya dengan ruang lingkup yang jelas. Perantara dapat membantu pengurusan dokumen, tetapi eksportir tidak boleh menyerahkan kata sandi atau menandatangani deklarasi kosong. Minta salinan pengajuan, bukti pembayaran resmi, dan rincian biaya. Jika pemeriksaan menemukan selisih, jawab berdasarkan dokumen dan minta penjelasan tertulis. Kepatuhan yang tertata menurunkan risiko keterlambatan dan menjaga transaksi agar tidak bergantung pada jalan pintas yang merugikan.</w:t>
      </w:r>
    </w:p>
    <w:p>
      <w:pPr>
        <w:jc w:val="both"/>
      </w:pPr>
      <w:r>
        <w:rPr>
          <w:b/>
          <w:i w:val="0"/>
          <w:sz w:val="28"/>
        </w:rPr>
        <w:t>72.8 Memeriksa Mitra di Luar Negeri: Pembeli Fiktif dan Penipuan Dagang</w:t>
      </w:r>
    </w:p>
    <w:p>
      <w:pPr>
        <w:jc w:val="both"/>
      </w:pPr>
      <w:r>
        <w:rPr>
          <w:b w:val="0"/>
          <w:i w:val="0"/>
        </w:rPr>
        <w:t>Pembeli yang menghubungi dari luar negeri belum tentu memiliki usaha, kewenangan, atau kemampuan membayar seperti yang dinyatakan. Sebelum menyetujui pesanan besar, cocokkan nama badan usaha, alamat, nomor registrasi, situs, nama penanggung jawab, dan rekening penerima pembayaran. Gunakan sumber yang dapat diverifikasi, bukan hanya tautan yang dikirim calon mitra. Pastikan alamat surat elektronik memakai domain yang sesuai dan hubungi perusahaan melalui nomor kontak yang ditemukan secara mandiri.</w:t>
      </w:r>
    </w:p>
    <w:p>
      <w:pPr>
        <w:jc w:val="both"/>
      </w:pPr>
      <w:r>
        <w:rPr>
          <w:b w:val="0"/>
          <w:i w:val="0"/>
        </w:rPr>
        <w:t>Tanda bahaya dapat muncul sebagai pesanan mendadak dengan jumlah jauh di atas kapasitas, permintaan mengirim sampel bernilai tinggi secara gratis, atau tekanan agar barang dikirim sebelum pembayaran terkonfirmasi. Contohnya, pembeli mengirim tangkapan layar transfer yang tampak meyakinkan tetapi dana belum masuk ke rekening. Eksportir sebaiknya memeriksa langsung melalui saluran resmi penyedia pembayaran, bukan mempercayai bukti gambar. Pembeli fiktif juga dapat meminta biaya “pendaftaran pemasok” yang harus dibayar dahulu kepada pihak tak dikenal.</w:t>
      </w:r>
    </w:p>
    <w:p>
      <w:pPr>
        <w:jc w:val="both"/>
      </w:pPr>
      <w:r>
        <w:rPr>
          <w:b w:val="0"/>
          <w:i w:val="0"/>
        </w:rPr>
        <w:t>Verifikasi bukan tuduhan. Tanyakan siapa pengguna akhir, alamat pengiriman, standar barang, jadwal pembelian, dan proses persetujuan internal. Mintalah dokumen registrasi perusahaan dan referensi dagang yang dapat diperiksa dengan persetujuan pihak pemberi referensi. Jika mitra keberatan memberikan informasi wajar, pertimbangkan transaksi percobaan dengan nilai terbatas, pembayaran aman, atau jaminan dokumen. Untuk kontrak besar, pemeriksaan independen dapat sebanding dengan biaya yang dikeluarkan.</w:t>
      </w:r>
    </w:p>
    <w:p>
      <w:pPr>
        <w:jc w:val="both"/>
      </w:pPr>
      <w:r>
        <w:rPr>
          <w:b w:val="0"/>
          <w:i w:val="0"/>
        </w:rPr>
        <w:t>Penipuan dapat pula menyamar sebagai perubahan rekening pemasok. Pelaku menyusup ke korespondensi dan mengirim pemberitahuan bahwa pembayaran berikutnya harus masuk ke rekening berbeda. Sebelum mengubah instruksi, konfirmasi melalui nomor yang telah dikenal atau saluran kedua, lalu catat siapa yang menyetujui. Contoh lain, importir menerima tagihan dengan nama penerima yang mirip tetapi tidak identik dengan mitra kontrak; selisih kecil pada ejaan tidak boleh diabaikan sampai diverifikasi.</w:t>
      </w:r>
    </w:p>
    <w:p>
      <w:pPr>
        <w:jc w:val="both"/>
      </w:pPr>
      <w:r>
        <w:rPr>
          <w:b w:val="0"/>
          <w:i w:val="0"/>
        </w:rPr>
        <w:t>Atur pembayaran sesuai tingkat kepercayaan dan daya tawar. Uang muka sebagian, pembayaran bertahap berdasarkan bukti produksi, L/C, atau layanan escrow yang sah dapat dipertimbangkan sesuai biaya serta hukum yang berlaku. Jangan mengirim barang berdasarkan janji pembayaran yang belum menjadi komitmen terverifikasi. Sebaliknya, pembeli juga perlu menghindari membayar penuh kepada pemasok yang belum menunjukkan kemampuan menyediakan barang. Kontrak harus mengaitkan termin dengan peristiwa dan dokumen yang jelas.</w:t>
      </w:r>
    </w:p>
    <w:p>
      <w:pPr>
        <w:jc w:val="both"/>
      </w:pPr>
      <w:r>
        <w:rPr>
          <w:b w:val="0"/>
          <w:i w:val="0"/>
        </w:rPr>
        <w:t>Simpan seluruh komunikasi, kontrak, faktur, bukti pengiriman, dan catatan verifikasi. Jika muncul dugaan penipuan, hentikan perubahan pembayaran atau pelepasan barang, hubungi penyedia pembayaran dan penasihat hukum, lalu laporkan kepada pihak berwenang sesuai prosedur. Jangan membalas dengan ancaman atau mengirim dokumen tambahan yang memuat data sensitif. Tindakan cepat dapat membantu mengurangi kerugian, meskipun pemulihan dana lintas yurisdiksi tidak selalu mudah.</w:t>
      </w:r>
    </w:p>
    <w:p>
      <w:pPr>
        <w:jc w:val="both"/>
      </w:pPr>
      <w:r>
        <w:rPr>
          <w:b/>
          <w:i w:val="0"/>
          <w:sz w:val="28"/>
        </w:rPr>
        <w:t>72.9 Kontrak Internasional, Pilihan Hukum, Arbitrase, dan Sengketa Lintas Yurisdiksi</w:t>
      </w:r>
    </w:p>
    <w:p>
      <w:pPr>
        <w:jc w:val="both"/>
      </w:pPr>
      <w:r>
        <w:rPr>
          <w:b w:val="0"/>
          <w:i w:val="0"/>
        </w:rPr>
        <w:t>Kontrak internasional perlu menjawab lebih dari harga dan jumlah. Sebut identitas dan kewenangan penandatangan, spesifikasi barang, standar pemeriksaan, mata uang, cara bayar, penyerahan, asuransi, dokumen, dan jadwal. Tambahkan prosedur klaim, batas waktu pemberitahuan, serta bentuk pemulihan bila barang terlambat atau tidak sesuai. Misalnya, kontrak penjualan alat produksi dapat menentukan toleransi kinerja, masa uji, dan siapa membayar teknisi bila mesin gagal saat pemasangan.</w:t>
      </w:r>
    </w:p>
    <w:p>
      <w:pPr>
        <w:jc w:val="both"/>
      </w:pPr>
      <w:r>
        <w:rPr>
          <w:b w:val="0"/>
          <w:i w:val="0"/>
        </w:rPr>
        <w:t>Pilihan hukum menentukan aturan yang dipakai untuk menafsirkan kewajiban kontraktual, tetapi tidak selalu menghapus aturan wajib di tempat lain. Ketentuan pabean, sanksi, perlindungan konsumen, dan perizinan dapat tetap berlaku sesuai hubungan serta wilayahnya. Karena itu, rumusan seperti “hukum negara penjual berlaku” perlu ditelaah untuk melihat apakah jelas, relevan, dan dapat diterapkan. Para pihak sebaiknya meminta nasihat hukum yang memahami negara terkait sebelum menandatangani kontrak bernilai besar.</w:t>
      </w:r>
    </w:p>
    <w:p>
      <w:pPr>
        <w:jc w:val="both"/>
      </w:pPr>
      <w:r>
        <w:rPr>
          <w:b w:val="0"/>
          <w:i w:val="0"/>
        </w:rPr>
        <w:t>Arbitrase dapat menawarkan forum netral dan prosedur yang disepakati, tetapi biaya, tempat, bahasa, aturan, jumlah arbiter, serta cara memulai proses harus dipikirkan. Klausul “sengketa diselesaikan melalui arbitrase” saja mungkin belum cukup menjawab lembaga mana atau bagaimana proses berjalan. Untuk usaha kecil, biaya arbitrase dapat melampaui nilai klaim; mediasi atau perundingan bertahap mungkin lebih proporsional. Tentukan pula apakah putusan bersifat final dan bagaimana pelaksanaannya dimohonkan.</w:t>
      </w:r>
    </w:p>
    <w:p>
      <w:pPr>
        <w:jc w:val="both"/>
      </w:pPr>
      <w:r>
        <w:rPr>
          <w:b/>
          <w:i w:val="0"/>
          <w:sz w:val="24"/>
        </w:rPr>
        <w:t>Batas Kewenangan</w:t>
      </w:r>
    </w:p>
    <w:p>
      <w:pPr>
        <w:jc w:val="both"/>
      </w:pPr>
      <w:r>
        <w:rPr>
          <w:b w:val="0"/>
          <w:i w:val="0"/>
        </w:rPr>
        <w:t>Kontrak antarperusahaan tidak memberi para pihak kewenangan mengikat negara, mengubah perjanjian antarnegara, atau meniadakan aturan publik yang wajib. Klausul pilihan hukum dan arbitrase mengatur hubungan tertentu antara pihak yang menyetujuinya; dampaknya terhadap pihak ketiga dan badan pemerintah terbatas. Contoh: eksportir dan importir tidak dapat lewat kontrak menghapus kewajiban izin ekspor yang ditetapkan otoritas. Rumuskan klausul secara terukur dan minta pemeriksaan penasihat yang memahami hukum serta kewenangan yang relevan.</w:t>
      </w:r>
    </w:p>
    <w:p>
      <w:pPr>
        <w:jc w:val="both"/>
      </w:pPr>
      <w:r>
        <w:rPr>
          <w:b w:val="0"/>
          <w:i w:val="0"/>
        </w:rPr>
        <w:t>Contoh sengketa pertama: pemasok menganggap barang diserahkan saat keluar gudang, sementara pembeli menganggap risiko baru berpindah setelah tiba. Rujuk klausul penyerahan, dokumen angkutan, dan bukti kondisi barang. Contoh kedua: pembeli menolak seluruh kiriman karena sebagian unit cacat. Jika kontrak menetapkan pengambilan sampel dan pemisahan barang cacat, penyelesaian dapat lebih terarah daripada menahan seluruh pembayaran tanpa pemeriksaan bersama.</w:t>
      </w:r>
    </w:p>
    <w:p>
      <w:pPr>
        <w:jc w:val="both"/>
      </w:pPr>
      <w:r>
        <w:rPr>
          <w:b w:val="0"/>
          <w:i w:val="0"/>
        </w:rPr>
        <w:t>Tuliskan mekanisme pemberitahuan dengan alamat dan cara yang dapat dibuktikan. Tetapkan tenggat respons, bahasa dokumen yang mengikat, urutan negosiasi, dan siapa berwenang menyetujui penyelesaian. Jika menggunakan versi kontrak dalam dua bahasa, nyatakan versi mana yang berlaku bila terdapat perbedaan tafsir. Periksa pula apakah kontrak dapat ditandatangani secara elektronik menurut aturan yang relevan dan bagaimana identitas penandatangan dibuktikan.</w:t>
      </w:r>
    </w:p>
    <w:p>
      <w:pPr>
        <w:jc w:val="both"/>
      </w:pPr>
      <w:r>
        <w:rPr>
          <w:b w:val="0"/>
          <w:i w:val="0"/>
        </w:rPr>
        <w:t>Sebelum bersengketa, pertukaran dokumen yang rapi dan pertemuan dengan agenda dapat membuka jalan damai. Catat fakta yang disepakati dan yang masih diperdebatkan, hitung kerugian dengan bukti, lalu ajukan pilihan pemulihan yang realistis. Perundingan tidak berarti mengakui kesalahan; ia dapat menghemat waktu dan biaya. Bila gagal, jalankan forum yang telah dipilih dan simpan tenggat prosedural. Jangan mengandalkan klausul salinan dari kontrak lain tanpa memastikan kecocokannya.</w:t>
      </w:r>
    </w:p>
    <w:p>
      <w:pPr>
        <w:jc w:val="both"/>
      </w:pPr>
      <w:r>
        <w:rPr>
          <w:b/>
          <w:i w:val="0"/>
          <w:sz w:val="28"/>
        </w:rPr>
        <w:t>72.10 Dagang Lintas Budaya: Negosiasi, Janji, Hadiah, dan Suap dalam Perdagangan Internasional</w:t>
      </w:r>
    </w:p>
    <w:p>
      <w:pPr>
        <w:jc w:val="both"/>
      </w:pPr>
      <w:r>
        <w:rPr>
          <w:b w:val="0"/>
          <w:i w:val="0"/>
        </w:rPr>
        <w:t>Negosiasi lintas budaya menuntut kesabaran dan kejelasan. Cara menyampaikan keberatan, mengambil keputusan, atau membangun kepercayaan berbeda menurut orang dan organisasi; tidak ada satu kebiasaan yang mewakili seluruh negara. Tanyakan preferensi komunikasi, siapa yang menyetujui harga, dan kapan keputusan dianggap final. Jika calon pembeli berkata akan “mengusahakan” pesanan, penjual sebaiknya tidak menganggapnya sebagai komitmen sampai jumlah, waktu, serta kewajiban ditulis dan disetujui pihak berwenang.</w:t>
      </w:r>
    </w:p>
    <w:p>
      <w:pPr>
        <w:jc w:val="both"/>
      </w:pPr>
      <w:r>
        <w:rPr>
          <w:b w:val="0"/>
          <w:i w:val="0"/>
        </w:rPr>
        <w:t>Janji lisan dapat membangun hubungan, tetapi rincian penting perlu dikonfirmasi tertulis. Misalnya, eksportir berjanji menyediakan warna tertentu, sementara pembeli memahami bahwa seluruh produksi akan memakai warna itu. Ringkasan setelah pertemuan dapat menyebut poin yang disetujui, hal yang masih terbuka, dan penanggung jawab tindak lanjut. Hindari bahasa yang sengaja samar untuk memberi kesan setuju kepada kedua pihak; ketidakjelasan biasanya muncul kembali sebagai biaya atau sengketa.</w:t>
      </w:r>
    </w:p>
    <w:p>
      <w:pPr>
        <w:jc w:val="both"/>
      </w:pPr>
      <w:r>
        <w:rPr>
          <w:b w:val="0"/>
          <w:i w:val="0"/>
        </w:rPr>
        <w:t>Hadiah dalam hubungan usaha memerlukan pertimbangan tujuan, nilai, waktu, dan aturan organisasi maupun negara. Cendera mata sederhana yang terbuka dan dibagikan sesuai kebijakan berbeda dari pemberian yang dimaksudkan untuk memengaruhi keputusan tender atau izin. Sebelum memberi atau menerima sesuatu, periksa batas internal, kewajiban pengungkapan, dan apakah hal itu dapat menimbulkan rasa berutang. Jamuan kerja pun perlu wajar, transparan, dan tidak menjadi imbalan tersembunyi.</w:t>
      </w:r>
    </w:p>
    <w:p>
      <w:pPr>
        <w:jc w:val="both"/>
      </w:pPr>
      <w:r>
        <w:rPr>
          <w:b/>
          <w:i w:val="0"/>
          <w:sz w:val="24"/>
        </w:rPr>
        <w:t>Pendapat Ulama</w:t>
      </w:r>
    </w:p>
    <w:p>
      <w:pPr>
        <w:jc w:val="both"/>
      </w:pPr>
      <w:r>
        <w:rPr>
          <w:b w:val="0"/>
          <w:i w:val="0"/>
        </w:rPr>
        <w:t>Ulama membahas hadiah dalam muamalah dengan mempertimbangkan keadaan penerima dan tujuan pemberian. Hadiah antarpihak yang berhubungan secara wajar dapat dibolehkan, sementara pemberian kepada orang yang memegang kewenangan keputusan untuk memperoleh keuntungan tidak sah dapat menjadi risywah atau sarana suap. Ada perbedaan penilaian pada bentuk dan konteks tertentu, sehingga niat saja tidak cukup; aturan jabatan, kebiasaan, nilai, waktu, dan dampak pada keputusan perlu dilihat. Hindari pemberian yang disembunyikan atau mensyaratkan balasan.</w:t>
      </w:r>
    </w:p>
    <w:p>
      <w:pPr>
        <w:jc w:val="both"/>
      </w:pPr>
      <w:r>
        <w:rPr>
          <w:b w:val="0"/>
          <w:i w:val="0"/>
        </w:rPr>
        <w:t>Contoh: pemasok mengirim keranjang makanan kepada tim pembelian saat evaluasi penawaran berlangsung. Walau disebut tanda terima kasih, waktunya dapat menimbulkan dugaan pengaruh; langkah aman ialah menolak atau melaporkan sesuai kebijakan penerima. Dalam contoh lain, jamuan sederhana setelah kontrak selesai mungkin dibolehkan oleh aturan perusahaan, tetapi tetap perlu dicatat bila diwajibkan. Pelaku usaha tidak semestinya menganggap kebiasaan setempat sebagai pembenaran otomatis atas pembayaran kepada pejabat.</w:t>
      </w:r>
    </w:p>
    <w:p>
      <w:pPr>
        <w:jc w:val="both"/>
      </w:pPr>
      <w:r>
        <w:rPr>
          <w:b w:val="0"/>
          <w:i w:val="0"/>
        </w:rPr>
        <w:t>Suap berbeda dari biaya jasa yang sah. Pembayaran kepada konsultan atau agen harus memiliki layanan nyata, ruang lingkup tertulis, imbalan wajar, dan bukti pekerjaan. Permintaan uang tunai tanpa kuitansi untuk “mempercepat” izin atau pemeriksaan adalah tanda bahaya. Jangan menyamarkan pembayaran tersebut sebagai komisi, biaya hiburan, atau ongkos konsultasi. Bila menghadapi permintaan demikian, catat faktanya dengan aman, hentikan pembayaran, dan minta arahan kepatuhan atau penasihat hukum.</w:t>
      </w:r>
    </w:p>
    <w:p>
      <w:pPr>
        <w:jc w:val="both"/>
      </w:pPr>
      <w:r>
        <w:rPr>
          <w:b w:val="0"/>
          <w:i w:val="0"/>
        </w:rPr>
        <w:t>Perusahaan dapat mencegah masalah melalui kebijakan hadiah yang mudah dipahami, pelatihan singkat, persetujuan sebelum jamuan bernilai tinggi, serta saluran pelaporan tanpa pembalasan. Pemilik usaha kecil pun dapat menetapkan aturan sederhana: hadiah tunai ditolak, pemberian dicatat, dan keputusan pengadaan tidak dibuat oleh satu orang saja. Ketika aturan disampaikan sopan dan konsisten, mitra yang jujur akan memahami batas tersebut. Kepercayaan lintas budaya bertahan karena keterbukaan, bukan karena kesediaan melanggar aturan demi kenyamanan sesaat.</w:t>
      </w:r>
    </w:p>
    <w:p>
      <w:pPr>
        <w:jc w:val="both"/>
      </w:pPr>
      <w:r>
        <w:rPr>
          <w:b/>
          <w:i w:val="0"/>
          <w:sz w:val="28"/>
        </w:rPr>
        <w:t>72.11 Perdagangan Elektronik Lintas Negara, Dropship Internasional, dan Pembayaran Antarnegara</w:t>
      </w:r>
    </w:p>
    <w:p>
      <w:pPr>
        <w:jc w:val="both"/>
      </w:pPr>
      <w:r>
        <w:rPr>
          <w:b w:val="0"/>
          <w:i w:val="0"/>
        </w:rPr>
        <w:t>Penjualan melalui platform lintas negara mempertemukan penjual, pembeli, penyedia pembayaran, pengelola platform, dan pengangkut. Tiap pihak dapat memegang peran berbeda, sehingga penjual perlu mengetahui siapa penjual yang tercantum pada faktur, siapa menerima dana, dan siapa bertanggung jawab atas pengembalian. Syarat platform tidak selalu menggantikan kontrak jual-beli atau aturan konsumen negara tujuan. Sebelum membuka pasar, periksa batas barang, pajak, pengiriman, perlindungan data, serta prosedur sengketa yang berlaku.</w:t>
      </w:r>
    </w:p>
    <w:p>
      <w:pPr>
        <w:jc w:val="both"/>
      </w:pPr>
      <w:r>
        <w:rPr>
          <w:b w:val="0"/>
          <w:i w:val="0"/>
        </w:rPr>
        <w:t>Dropship internasional dapat berarti penjual menawarkan barang yang dikirim langsung pemasok kepada pembeli akhir. Model ini tidak menghapus kewajiban menjelaskan mutu, asal, waktu tiba, dan penanganan keluhan. Jika penjual belum menguasai atau belum memastikan ketersediaan barang, ia perlu memeriksa apakah struktur akad dan praktiknya sesuai dengan ketentuan yang berlaku. Contoh: toko menawarkan lampu dari pemasok luar negeri, tetapi pemasok mengganti spesifikasi tanpa pemberitahuan. Penjual tetap harus menyelesaikan masalah kepada pembeli sesuai janji yang dibuatnya.</w:t>
      </w:r>
    </w:p>
    <w:p>
      <w:pPr>
        <w:jc w:val="both"/>
      </w:pPr>
      <w:r>
        <w:rPr>
          <w:b w:val="0"/>
          <w:i w:val="0"/>
        </w:rPr>
        <w:t>Pembayaran antarnegara bisa melibatkan konversi mata uang, biaya perantara, pemeriksaan identitas, dan penundaan pencairan. Jelaskan mata uang harga, siapa menanggung biaya transfer, kapan pembayaran dianggap diterima, dan proses pengembalian dana. Pembeli yang melihat status “dibayar” pada aplikasi belum tentu berarti dana sudah tersedia bagi penjual. Sebaliknya, penjual tidak sepatutnya mengirim melalui tautan pembayaran palsu yang dikirim pihak yang mengaku sebagai platform. Masuklah melalui alamat atau aplikasi resmi dan cocokkan rincian pesanan.</w:t>
      </w:r>
    </w:p>
    <w:p>
      <w:pPr>
        <w:jc w:val="both"/>
      </w:pPr>
      <w:r>
        <w:rPr>
          <w:b/>
          <w:i w:val="0"/>
          <w:sz w:val="24"/>
        </w:rPr>
        <w:t>Jangkar Abadi</w:t>
      </w:r>
    </w:p>
    <w:p>
      <w:pPr>
        <w:jc w:val="both"/>
      </w:pPr>
      <w:r>
        <w:rPr>
          <w:b w:val="0"/>
          <w:i w:val="0"/>
        </w:rPr>
        <w:t>Kejujuran tidak berubah karena transaksi berlangsung melalui layar atau melewati beberapa negara. Uraian produk harus sesuai barang, harga dan biaya harus terbuka, janji pengiriman harus realistis, dan data pembayaran tidak boleh dimanipulasi. Bila stok berubah atau pengiriman tertunda, sampaikan segera dan tawarkan pilihan yang nyata. Teknologi mempercepat pertukaran informasi, tetapi tidak mengurangi tanggung jawab penjual dan pembeli atas akad serta akibat tindakannya.</w:t>
      </w:r>
    </w:p>
    <w:p>
      <w:pPr>
        <w:jc w:val="both"/>
      </w:pPr>
      <w:r>
        <w:rPr>
          <w:b w:val="0"/>
          <w:i w:val="0"/>
        </w:rPr>
        <w:t>Contoh lain: pembeli memesan tas melalui toko daring, tetapi menerima barang dari gudang pemasok di negara berbeda. Toko sebaiknya menyebutkan perkiraan waktu, kemungkinan biaya impor, kebijakan retur, dan alamat layanan pelanggan sebelum pembayaran. Jika pajak dipungut saat barang tiba, pembeli tidak boleh dibiarkan mengira harga sudah mencakup semuanya. Rincian ini mengurangi kejutan dan keluhan, khususnya ketika pengembalian barang lebih mahal daripada harga produk.</w:t>
      </w:r>
    </w:p>
    <w:p>
      <w:pPr>
        <w:jc w:val="both"/>
      </w:pPr>
      <w:r>
        <w:rPr>
          <w:b w:val="0"/>
          <w:i w:val="0"/>
        </w:rPr>
        <w:t>Lindungi akun dan data transaksi. Batasi akses staf, gunakan autentikasi yang memadai, jangan mengirim nomor kartu atau kode rahasia lewat percakapan, dan verifikasi perubahan rekening melalui saluran terpisah. Simpan bukti pesanan dan pengiriman tanpa mengumpulkan data pribadi yang tidak diperlukan. Jika platform menahan dana atau akun, baca alasan dan prosedur keberatan, lalu siapkan dokumen transaksi. Penjual kecil dapat mulai dengan satu pasar dan beberapa jenis barang sampai mampu menangani pengiriman, layanan pelanggan, dan retur secara tertib.</w:t>
      </w:r>
    </w:p>
    <w:p>
      <w:pPr>
        <w:jc w:val="both"/>
      </w:pPr>
      <w:r>
        <w:rPr>
          <w:b/>
          <w:i w:val="0"/>
          <w:sz w:val="28"/>
        </w:rPr>
        <w:t>72.12 Praktik: Lembar Pembedah Akad untuk Satu Transaksi Ekspor atau Impor</w:t>
      </w:r>
    </w:p>
    <w:p>
      <w:pPr>
        <w:jc w:val="both"/>
      </w:pPr>
      <w:r>
        <w:rPr>
          <w:b w:val="0"/>
          <w:i w:val="0"/>
        </w:rPr>
        <w:t>Pilih satu transaksi nyata atau ilustratif, misalnya pembelian 200 unit lampu dari pemasok luar negeri atau ekspor 300 kilogram kopi olahan. Angka itu hanya ilustrasi. Kumpulkan penawaran, kontrak, faktur, daftar kemasan, dokumen penyerahan, dan ketentuan pembayaran yang tersedia. Jangan mengisi fakta yang belum diketahui sebagai kepastian; tandai sebagai pertanyaan untuk mitra atau penasihat.</w:t>
      </w:r>
    </w:p>
    <w:p>
      <w:pPr>
        <w:jc w:val="both"/>
      </w:pPr>
      <w:r>
        <w:rPr>
          <w:b/>
          <w:i w:val="0"/>
          <w:sz w:val="24"/>
        </w:rPr>
        <w:t>Checklist</w:t>
      </w:r>
    </w:p>
    <w:p>
      <w:pPr>
        <w:jc w:val="both"/>
      </w:pPr>
      <w:r>
        <w:rPr>
          <w:b w:val="0"/>
          <w:i w:val="0"/>
        </w:rPr>
        <w:t>- Siapa penjual, pembeli, pemilik barang, dan pihak yang berwenang menandatangani?</w:t>
      </w:r>
    </w:p>
    <w:p>
      <w:pPr>
        <w:jc w:val="both"/>
      </w:pPr>
      <w:r>
        <w:rPr>
          <w:b w:val="0"/>
          <w:i w:val="0"/>
        </w:rPr>
        <w:t>- Apa barang, mutu, jumlah, asal, fungsi, dan toleransi yang disepakati?</w:t>
      </w:r>
    </w:p>
    <w:p>
      <w:pPr>
        <w:jc w:val="both"/>
      </w:pPr>
      <w:r>
        <w:rPr>
          <w:b w:val="0"/>
          <w:i w:val="0"/>
        </w:rPr>
        <w:t>- Berapa harga, mata uang, pajak, biaya transfer, serta jadwal pembayaran?</w:t>
      </w:r>
    </w:p>
    <w:p>
      <w:pPr>
        <w:jc w:val="both"/>
      </w:pPr>
      <w:r>
        <w:rPr>
          <w:b w:val="0"/>
          <w:i w:val="0"/>
        </w:rPr>
        <w:t>- Di mana titik penyerahan, kapan risiko berpindah, dan siapa mengatur angkutan serta asuransi?</w:t>
      </w:r>
    </w:p>
    <w:p>
      <w:pPr>
        <w:jc w:val="both"/>
      </w:pPr>
      <w:r>
        <w:rPr>
          <w:b w:val="0"/>
          <w:i w:val="0"/>
        </w:rPr>
        <w:t>- Dokumen apa yang wajib tersedia dan siapa memeriksa kecocokannya?</w:t>
      </w:r>
    </w:p>
    <w:p>
      <w:pPr>
        <w:jc w:val="both"/>
      </w:pPr>
      <w:r>
        <w:rPr>
          <w:b w:val="0"/>
          <w:i w:val="0"/>
        </w:rPr>
        <w:t>- Apa izin, klasifikasi HS code, deklarasi, dan pembatasan yang perlu dipenuhi?</w:t>
      </w:r>
    </w:p>
    <w:p>
      <w:pPr>
        <w:jc w:val="both"/>
      </w:pPr>
      <w:r>
        <w:rPr>
          <w:b w:val="0"/>
          <w:i w:val="0"/>
        </w:rPr>
        <w:t>- Bagaimana klaim cacat, keterlambatan, pengembalian, atau pembatalan ditangani?</w:t>
      </w:r>
    </w:p>
    <w:p>
      <w:pPr>
        <w:jc w:val="both"/>
      </w:pPr>
      <w:r>
        <w:rPr>
          <w:b w:val="0"/>
          <w:i w:val="0"/>
        </w:rPr>
        <w:t>- Hukum mana dipilih, forum sengketa apa digunakan, dan siapa memberi nasihat bila terjadi masalah?</w:t>
      </w:r>
    </w:p>
    <w:p>
      <w:pPr>
        <w:jc w:val="both"/>
      </w:pPr>
      <w:r>
        <w:rPr>
          <w:b w:val="0"/>
          <w:i w:val="0"/>
        </w:rPr>
        <w:t>Setelah pertanyaan dijawab, cocokkan kontrak dengan alur barang dan alur uang. Contoh pada impor lampu: pemasok menyatakan barang siap, tetapi kontrak belum menjelaskan apakah ongkos pengiriman termasuk harga dan apakah lampu memenuhi standar tujuan. Catat risiko itu sebelum membayar uang muka. Pada ekspor kopi, pastikan berat bersih, masa simpan, dokumen asal, dan penerima pembayaran cocok dengan informasi pada semua dokumen.</w:t>
      </w:r>
    </w:p>
    <w:p>
      <w:pPr>
        <w:jc w:val="both"/>
      </w:pPr>
      <w:r>
        <w:rPr>
          <w:b w:val="0"/>
          <w:i w:val="0"/>
        </w:rPr>
        <w:t>Tutup pemeriksaan dengan tiga keputusan: bagian yang sudah jelas dan dapat dijalankan, bagian yang perlu diperbaiki sebelum transaksi, serta hal yang harus diperiksa ahli atau otoritas. Simpan versi dokumen yang disetujui dan catat tanggal perubahan. Bila transaksi sudah berlangsung, jangan mengubah faktur atau syarat secara sepihak; minta persetujuan tertulis dan gunakan prosedur koreksi yang sah. Tujuan latihan ini ialah memastikan janji, barang, pembayaran, dan kewajiban hukum saling selaras sebelum risiko menjadi kerugian.</w:t>
      </w:r>
    </w:p>
    <w:p>
      <w:pPr>
        <w:jc w:val="both"/>
      </w:pPr>
      <w:r>
        <w:rPr>
          <w:b/>
          <w:i w:val="0"/>
          <w:sz w:val="24"/>
        </w:rPr>
        <w:t>Lihat Juga</w:t>
      </w:r>
    </w:p>
    <w:p>
      <w:pPr>
        <w:jc w:val="both"/>
      </w:pPr>
      <w:r>
        <w:rPr>
          <w:b w:val="0"/>
          <w:i w:val="0"/>
        </w:rPr>
        <w:t>Bab 66 (Lembar Pembedah Akad) untuk kerangka pembedahan akad yang dipakai pada penutup bab ini, Bab 75 (perencanaan keuangan ekspor) untuk pengelolaan kas lintas negara, dan Bab 73 (etika digital) untuk perdagangan elektronik lintas negara.</w:t>
      </w:r>
    </w:p>
    <w:p>
      <w:pPr>
        <w:jc w:val="both"/>
      </w:pPr>
      <w:r>
        <w:rPr>
          <w:b/>
          <w:i w:val="0"/>
          <w:sz w:val="24"/>
        </w:rPr>
        <w:t>Muhasabah</w:t>
      </w:r>
    </w:p>
    <w:p>
      <w:pPr>
        <w:jc w:val="both"/>
      </w:pPr>
      <w:r>
        <w:rPr>
          <w:b w:val="0"/>
          <w:i w:val="0"/>
        </w:rPr>
        <w:t>Dalam satu transaksi luar negeri yang pernah saya jalani atau saya amati, apakah penyerahan barang dan peralihan risikonya sudah disepakati secara tertulis? Dan apakah ada satu klausul kontrak yang tidak saya pahami karena bahasa dan hukumnya berbeda?</w:t>
      </w:r>
    </w:p>
    <w:p>
      <w:pPr>
        <w:jc w:val="both"/>
      </w:pPr>
      <w:r>
        <w:rPr>
          <w:b/>
          <w:i w:val="0"/>
          <w:sz w:val="24"/>
        </w:rPr>
        <w:t>Satu Kalimat</w:t>
      </w:r>
    </w:p>
    <w:p>
      <w:pPr>
        <w:jc w:val="both"/>
      </w:pPr>
      <w:r>
        <w:rPr>
          <w:b w:val="0"/>
          <w:i w:val="0"/>
        </w:rPr>
        <w:t>Dagang lintas negara hanya aman bagi rezeki ketika kejujuran mutu dan kejelasan kontrak melintasi perbatasan bersama barangnya.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