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S. Daftar Pustaka</w:t>
      </w:r>
    </w:p>
    <w:p>
      <w:r>
        <w:rPr>
          <w:b w:val="0"/>
          <w:sz w:val="21"/>
        </w:rPr>
        <w:t>Lampiran ini memuat daftar rujukan yang lazim dipakai penulis kitab tafsir, hadits, dan fiqh, ditambah sumber fatwa dan regulasi ekonomi Islam di Indonesia.</w:t>
      </w:r>
    </w:p>
    <w:p>
      <w:r>
        <w:rPr>
          <w:b w:val="0"/>
          <w:sz w:val="21"/>
        </w:rPr>
        <w:t>Daftar disusun sebagai rujukan umum, bukan kutipan langsung dari teks yang Anda baca.</w:t>
      </w:r>
    </w:p>
    <w:p>
      <w:r>
        <w:rPr>
          <w:b w:val="0"/>
          <w:sz w:val="21"/>
        </w:rPr>
        <w:t>Detail edisi, penerbit, tahun terbit, dan nomor jilid perlu diverifikasi ulang sebelum dikutip persis.</w:t>
      </w:r>
    </w:p>
    <w:p>
      <w:r>
        <w:rPr>
          <w:b w:val="0"/>
          <w:sz w:val="21"/>
        </w:rPr>
        <w:t>Setiap entri ditandai [PENERBITAN-CEK] sebagai tanda bahwa datanya masih perlu diperiksa kembali pada sumber terbitannya.</w:t>
      </w:r>
    </w:p>
    <w:p>
      <w:r>
        <w:rPr>
          <w:b w:val="0"/>
          <w:sz w:val="21"/>
        </w:rPr>
        <w:t>Urutan entri mengikuti kategori, bukan abjad penulis.</w:t>
      </w:r>
    </w:p>
    <w:p>
      <w:r>
        <w:rPr>
          <w:b/>
          <w:sz w:val="26"/>
        </w:rPr>
        <w:t>Tafsir</w:t>
      </w:r>
    </w:p>
    <w:p>
      <w:r>
        <w:rPr>
          <w:b w:val="0"/>
          <w:sz w:val="21"/>
        </w:rPr>
        <w:t>- Tafsir Ibnu Katsir. Ismail ibn Umar ibn Kathir. [PENERBITAN-CEK]</w:t>
      </w:r>
    </w:p>
    <w:p>
      <w:r>
        <w:rPr>
          <w:b w:val="0"/>
          <w:sz w:val="21"/>
        </w:rPr>
        <w:t>- Tafsir Al-Misbah. Quraish Shihab. [PENERBITAN-CEK]</w:t>
      </w:r>
    </w:p>
    <w:p>
      <w:r>
        <w:rPr>
          <w:b w:val="0"/>
          <w:sz w:val="21"/>
        </w:rPr>
        <w:t>- Tafsir Al-Muyassar. Tim penyusun Tafsir Al-Muyassar. [PENERBITAN-CEK]</w:t>
      </w:r>
    </w:p>
    <w:p>
      <w:r>
        <w:rPr>
          <w:b w:val="0"/>
          <w:sz w:val="21"/>
        </w:rPr>
        <w:t>- Ma'ariful Qur'an. Mufti Muhammad Shafi'. [PENERBITAN-CEK]</w:t>
      </w:r>
    </w:p>
    <w:p>
      <w:r>
        <w:rPr>
          <w:b w:val="0"/>
          <w:sz w:val="21"/>
        </w:rPr>
        <w:t>- Tafsir Jalalain. Jalal ad-Din al-Mahalli dan Jalal ad-Din as-Suyuthi. [PENERBITAN-CEK]</w:t>
      </w:r>
    </w:p>
    <w:p>
      <w:r>
        <w:rPr>
          <w:b w:val="0"/>
          <w:sz w:val="21"/>
        </w:rPr>
        <w:t>- Tafsir As-Sa'di. Abdurrahman as-Sa'di. [PENERBITAN-CEK]</w:t>
      </w:r>
    </w:p>
    <w:p>
      <w:r>
        <w:rPr>
          <w:b w:val="0"/>
          <w:sz w:val="21"/>
        </w:rPr>
        <w:t>- Jami' al-Bayan fi Tafsir al-Qur'an. Muhammad ibn Jarir at-Tabari. [PENERBITAN-CEK]</w:t>
      </w:r>
    </w:p>
    <w:p>
      <w:r>
        <w:rPr>
          <w:b/>
          <w:sz w:val="26"/>
        </w:rPr>
        <w:t>Syarah dan Kutubul Hadits</w:t>
      </w:r>
    </w:p>
    <w:p>
      <w:r>
        <w:rPr>
          <w:b w:val="0"/>
          <w:sz w:val="21"/>
        </w:rPr>
        <w:t>- Shahih al-Bukhari. Muhammad ibn Ismail al-Bukhari. [PENERBITAN-CEK]</w:t>
      </w:r>
    </w:p>
    <w:p>
      <w:r>
        <w:rPr>
          <w:b w:val="0"/>
          <w:sz w:val="21"/>
        </w:rPr>
        <w:t>- Shahih Muslim. Muslim ibn al-Hajjaj an-Naisaburi. [PENERBITAN-CEK]</w:t>
      </w:r>
    </w:p>
    <w:p>
      <w:r>
        <w:rPr>
          <w:b w:val="0"/>
          <w:sz w:val="21"/>
        </w:rPr>
        <w:t>- Sunan Abi Dawud. Sulaiman ibn al-Asy'ats as-Sijistani. [PENERBITAN-CEK]</w:t>
      </w:r>
    </w:p>
    <w:p>
      <w:r>
        <w:rPr>
          <w:b w:val="0"/>
          <w:sz w:val="21"/>
        </w:rPr>
        <w:t>- Jami' at-Tirmidzi. Muhammad ibn Isa at-Tirmidzi. [PENERBITAN-CEK]</w:t>
      </w:r>
    </w:p>
    <w:p>
      <w:r>
        <w:rPr>
          <w:b w:val="0"/>
          <w:sz w:val="21"/>
        </w:rPr>
        <w:t>- Sunan an-Nasa'i. Ahmad ibn Syu'aib an-Nasa'i. [PENERBITAN-CEK]</w:t>
      </w:r>
    </w:p>
    <w:p>
      <w:r>
        <w:rPr>
          <w:b w:val="0"/>
          <w:sz w:val="21"/>
        </w:rPr>
        <w:t>- Sunan Ibnu Majah. Muhammad ibn Yazid ibn Majah. [PENERBITAN-CEK]</w:t>
      </w:r>
    </w:p>
    <w:p>
      <w:r>
        <w:rPr>
          <w:b w:val="0"/>
          <w:sz w:val="21"/>
        </w:rPr>
        <w:t>- Musnad Ahmad. Ahmad ibn Hanbal. [PENERBITAN-CEK]</w:t>
      </w:r>
    </w:p>
    <w:p>
      <w:r>
        <w:rPr>
          <w:b w:val="0"/>
          <w:sz w:val="21"/>
        </w:rPr>
        <w:t>- Riyadh ash-Shalihin. Yahya ibn Syaraf an-Nawawi. [PENERBITAN-CEK]</w:t>
      </w:r>
    </w:p>
    <w:p>
      <w:r>
        <w:rPr>
          <w:b w:val="0"/>
          <w:sz w:val="21"/>
        </w:rPr>
        <w:t>- Bulughul Maram. Ahmad ibn Ali ibn Hajar al-Asqalani. [PENERBITAN-CEK]</w:t>
      </w:r>
    </w:p>
    <w:p>
      <w:r>
        <w:rPr>
          <w:b w:val="0"/>
          <w:sz w:val="21"/>
        </w:rPr>
        <w:t>- Mishkatul Masabih. Muhammad ibn Abdullah al-Baghawi. [PENERBITAN-CEK]</w:t>
      </w:r>
    </w:p>
    <w:p>
      <w:r>
        <w:rPr>
          <w:b/>
          <w:sz w:val="26"/>
        </w:rPr>
        <w:t>Fiqh</w:t>
      </w:r>
    </w:p>
    <w:p>
      <w:r>
        <w:rPr>
          <w:b w:val="0"/>
          <w:sz w:val="21"/>
        </w:rPr>
        <w:t>- Fiqhus Sunnah. Sayyid Sabiq. [PENERBITAN-CEK]</w:t>
      </w:r>
    </w:p>
    <w:p>
      <w:r>
        <w:rPr>
          <w:b w:val="0"/>
          <w:sz w:val="21"/>
        </w:rPr>
        <w:t>- Al-Muwatha'. Malik ibn Anas. [PENERBITAN-CEK]</w:t>
      </w:r>
    </w:p>
    <w:p>
      <w:r>
        <w:rPr>
          <w:b w:val="0"/>
          <w:sz w:val="21"/>
        </w:rPr>
        <w:t>- Al-Majmu' Syarah al-Muhadzdzab. Yahya ibn Syaraf an-Nawawi. [PENERBITAN-CEK]</w:t>
      </w:r>
    </w:p>
    <w:p>
      <w:r>
        <w:rPr>
          <w:b w:val="0"/>
          <w:sz w:val="21"/>
        </w:rPr>
        <w:t>- Fiqh al-Islam wa Adillatuhu. Wahbah az-Zuhaili. [PENERBITAN-CEK]</w:t>
      </w:r>
    </w:p>
    <w:p>
      <w:r>
        <w:rPr>
          <w:b w:val="0"/>
          <w:sz w:val="21"/>
        </w:rPr>
        <w:t>- Al-Jami' li Ahkam al-Qur'an. Muhammad ibn Ahmad al-Qurthubi. [PENERBITAN-CEK]</w:t>
      </w:r>
    </w:p>
    <w:p>
      <w:r>
        <w:rPr>
          <w:b w:val="0"/>
          <w:sz w:val="21"/>
        </w:rPr>
        <w:t>- Al-Umm. Muhammad ibn Idris asy-Syafi'i. [PENERBITAN-CEK]</w:t>
      </w:r>
    </w:p>
    <w:p>
      <w:r>
        <w:rPr>
          <w:b w:val="0"/>
          <w:sz w:val="21"/>
        </w:rPr>
        <w:t>- Al-Mughni. Abdallah ibn Ahmad ibn Qudamah al-Maqdisi. [PENERBITAN-CEK]</w:t>
      </w:r>
    </w:p>
    <w:p>
      <w:r>
        <w:rPr>
          <w:b w:val="0"/>
          <w:sz w:val="21"/>
        </w:rPr>
        <w:t>- Zad al-Mustaqni'. Muhammad ibn Ahmad al-Hajjawi. [PENERBITAN-CEK]</w:t>
      </w:r>
    </w:p>
    <w:p>
      <w:r>
        <w:rPr>
          <w:b w:val="0"/>
          <w:sz w:val="21"/>
        </w:rPr>
        <w:t>- Hashiyah Ibnu Abidin. Muhammad ibn Ahmad ibn Abidin. [PENERBITAN-CEK]</w:t>
      </w:r>
    </w:p>
    <w:p>
      <w:r>
        <w:rPr>
          <w:b/>
          <w:sz w:val="26"/>
        </w:rPr>
        <w:t>Ekonomi Islam dan Fatwa</w:t>
      </w:r>
    </w:p>
    <w:p>
      <w:r>
        <w:rPr>
          <w:b w:val="0"/>
          <w:sz w:val="21"/>
        </w:rPr>
        <w:t>- Kumpulan Fatwa Dewan Syariah Nasional Majelis Ulama Indonesia tentang muamalah dan keuangan syariah. Dewan Syariah Nasional Majelis Ulama Indonesia. [PENERBITAN-CEK]</w:t>
      </w:r>
    </w:p>
    <w:p>
      <w:r>
        <w:rPr>
          <w:b w:val="0"/>
          <w:sz w:val="21"/>
        </w:rPr>
        <w:t>- Kumpulan Fatwa Majelis Ulama Indonesia tentang ekonomi syariah dan kebutuhan umat. Majelis Ulama Indonesia. [PENERBITAN-CEK]</w:t>
      </w:r>
    </w:p>
    <w:p>
      <w:r>
        <w:rPr>
          <w:b w:val="0"/>
          <w:sz w:val="21"/>
        </w:rPr>
        <w:t>- Laporan Tahunan Otoritas Jasa Keuangan. Otoritas Jasa Keuangan. [PENERBITAN-CEK]</w:t>
      </w:r>
    </w:p>
    <w:p>
      <w:r>
        <w:rPr>
          <w:b w:val="0"/>
          <w:sz w:val="21"/>
        </w:rPr>
        <w:t>- Panduan Penyelenggaraan Zakat Nasional. Badan Amil Zakat Nasional. [PENERBITAN-CEK]</w:t>
      </w:r>
    </w:p>
    <w:p>
      <w:r>
        <w:rPr>
          <w:b w:val="0"/>
          <w:sz w:val="21"/>
        </w:rPr>
        <w:t>- Pedoman Pembiayaan Syariah untuk Lembaga Keuangan Syariah. Otoritas Jasa Keuangan. [PENERBITAN-CEK]</w:t>
      </w:r>
    </w:p>
    <w:p>
      <w:r>
        <w:rPr>
          <w:b w:val="0"/>
          <w:sz w:val="21"/>
        </w:rPr>
        <w:t>- Panduan Praktis Akad dan Produk Keuangan Syariah. Asosiasi Perbankan Syariah Indonesia. [PENERBITAN-CEK]</w:t>
      </w:r>
    </w:p>
    <w:p>
      <w:r>
        <w:rPr>
          <w:b w:val="0"/>
          <w:sz w:val="21"/>
        </w:rPr>
        <w:t>- Kumpulan Pedoman Perbankan Syariah. Bank Indonesia. [PENERBITAN-CEK]</w:t>
      </w:r>
    </w:p>
    <w:p>
      <w:r>
        <w:rPr>
          <w:b/>
          <w:sz w:val="26"/>
        </w:rPr>
        <w:t>Pedoman Penulisan</w:t>
      </w:r>
    </w:p>
    <w:p>
      <w:r>
        <w:rPr>
          <w:b w:val="0"/>
          <w:sz w:val="21"/>
        </w:rPr>
        <w:t>Penulisan teks Indonesia mengikuti Pedoman Umum Ejaan Bahasa Indonesia yang berlaku.</w:t>
      </w:r>
    </w:p>
    <w:p>
      <w:r>
        <w:rPr>
          <w:b w:val="0"/>
          <w:sz w:val="21"/>
        </w:rPr>
        <w:t>Ayat Al-Qur'an ditulis mengikuti rasm Utsmani dengan tanda baca yang lazim dipakai di Indonesia.</w:t>
      </w:r>
    </w:p>
    <w:p>
      <w:r>
        <w:rPr>
          <w:b w:val="0"/>
          <w:sz w:val="21"/>
        </w:rPr>
        <w:t>Derajat hadits mengikuti kaidah takhrij umum yang dipakai para ulama muhadditsin.</w:t>
      </w:r>
    </w:p>
    <w:p>
      <w:r>
        <w:rPr>
          <w:b w:val="0"/>
          <w:sz w:val="21"/>
        </w:rPr>
        <w:t>Istilah fiqh ditulis dengan ejaan Latin yang konsisten dengan Lampiran R Glosarium.</w:t>
      </w:r>
    </w:p>
    <w:p>
      <w:r>
        <w:rPr>
          <w:b w:val="0"/>
          <w:sz w:val="21"/>
        </w:rPr>
        <w:t>Nama pengarang dan judul kitab ditulis dalam bentuk transliterasi yang paling banyak ditemui di terbitan Indonesia.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