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4. Halal dan Thayyib (1): Gerbang Pertama, Pangan, dan Produk</w:t>
      </w:r>
    </w:p>
    <w:p>
      <w:pPr>
        <w:jc w:val="both"/>
      </w:pPr>
      <w:r>
        <w:rPr>
          <w:b/>
          <w:i w:val="0"/>
          <w:sz w:val="24"/>
        </w:rPr>
        <w:t>Kepala Bab</w:t>
      </w:r>
    </w:p>
    <w:p>
      <w:pPr>
        <w:jc w:val="both"/>
      </w:pPr>
      <w:r>
        <w:rPr>
          <w:b w:val="0"/>
          <w:i w:val="0"/>
        </w:rPr>
        <w:t>Dalil: QS. Al-Baqarah: 168; QS. Al-Ma'idah: 88; HR. Muslim (doa orang yang makanannya haram); HR. Bukhari &amp; Muslim (hadits halal dan haram itu jelas)</w:t>
      </w:r>
    </w:p>
    <w:p>
      <w:pPr>
        <w:jc w:val="both"/>
      </w:pPr>
      <w:r>
        <w:rPr>
          <w:b w:val="0"/>
          <w:i w:val="0"/>
        </w:rPr>
        <w:t>Bab ini mengajak Anda memeriksa apa yang dikonsumsi dan bagaimana pilihan sehari-hari terkait dengan tanggung jawab.</w:t>
      </w:r>
    </w:p>
    <w:p>
      <w:pPr>
        <w:jc w:val="both"/>
      </w:pPr>
      <w:r>
        <w:rPr>
          <w:b/>
          <w:i w:val="0"/>
          <w:sz w:val="24"/>
        </w:rPr>
        <w:t>Pembuka Masalah</w:t>
      </w:r>
    </w:p>
    <w:p>
      <w:pPr>
        <w:jc w:val="both"/>
      </w:pPr>
      <w:r>
        <w:rPr>
          <w:b w:val="0"/>
          <w:i w:val="0"/>
        </w:rPr>
        <w:t>Di sebuah pasar pagi di Yogyakarta, Sari berhenti di depan kios makanan yang biasa ia datangi sebelum berangkat bekerja. Ia mengenal penjualnya, tahu rasanya, dan terbiasa membeli tanpa banyak bertanya. Hari itu ia melihat kemasan baru dengan daftar bahan yang tidak ia pahami. Ia ingin memastikan produknya sesuai keyakinan, tetapi khawatir pertanyaannya terdengar seperti tuduhan kepada penjual.</w:t>
      </w:r>
    </w:p>
    <w:p>
      <w:pPr>
        <w:jc w:val="both"/>
      </w:pPr>
      <w:r>
        <w:rPr>
          <w:b w:val="0"/>
          <w:i w:val="0"/>
        </w:rPr>
        <w:t>Kebingungan Sari bukan perkara nama bahan saja. Ia juga memikirkan makanan yang dibeli dari uang yang diperoleh dengan cara tidak jujur, kebersihan alat, dan dampak kebiasaan membuang sisa. Semua pertanyaan itu bertemu dalam satu kata yang kerap dipakai seolah maknanya sederhana: halal. Padahal keputusan yang bertanggung jawab perlu melihat benda, proses, dan keadaan yang diketahui, tanpa menuduh orang lain berdasarkan dugaan. Bab ini membantu Anda menyusun urutan pemeriksaan yang tenang. Anda tidak harus menjadi ahli untuk berhenti sejenak, membaca keterangan yang tersedia, lalu meminta penjelasan kepada pihak yang tepat.</w:t>
      </w:r>
    </w:p>
    <w:p>
      <w:pPr>
        <w:jc w:val="both"/>
      </w:pPr>
      <w:r>
        <w:rPr>
          <w:b/>
          <w:i w:val="0"/>
          <w:sz w:val="24"/>
        </w:rPr>
        <w:t>Pertanyaan Utama</w:t>
      </w:r>
    </w:p>
    <w:p>
      <w:pPr>
        <w:jc w:val="both"/>
      </w:pPr>
      <w:r>
        <w:rPr>
          <w:b w:val="0"/>
          <w:i w:val="0"/>
        </w:rPr>
        <w:t>Bagaimana memahami halal dan thayyib saat memilih pangan dan produk, serta apa yang patut dilakukan ketika informasi belum cukup?</w:t>
      </w:r>
    </w:p>
    <w:p>
      <w:pPr>
        <w:jc w:val="both"/>
      </w:pPr>
      <w:r>
        <w:rPr>
          <w:b/>
          <w:i w:val="0"/>
          <w:sz w:val="24"/>
        </w:rPr>
        <w:t>Ringkasan</w:t>
      </w:r>
    </w:p>
    <w:p>
      <w:pPr>
        <w:jc w:val="both"/>
      </w:pPr>
      <w:r>
        <w:rPr>
          <w:b w:val="0"/>
          <w:i w:val="0"/>
        </w:rPr>
        <w:t>Al-Qur'an mengarahkan manusia untuk mengonsumsi yang halal dan baik. Halal berhubungan dengan kebolehan menurut syariah, sementara thayyib mencakup kebaikan dan kelayakan yang perlu dilihat sesuai konteks. Pemeriksaan tidak berhenti pada bahan: proses, akad, sumber modal, kebersihan, keamanan, dan dampak juga patut diperhatikan. Jika ada keraguan yang nyata, cari informasi dari sumber yang berwenang dan jangan mengubah dugaan menjadi vonis. Mulailah minggu ini dengan memeriksa satu produk yang rutin Anda beli, membaca keterangannya, dan mencatat pertanyaan yang belum terjawab.</w:t>
      </w:r>
    </w:p>
    <w:p>
      <w:pPr>
        <w:jc w:val="both"/>
      </w:pPr>
      <w:r>
        <w:rPr>
          <w:b/>
          <w:i w:val="0"/>
          <w:sz w:val="24"/>
        </w:rPr>
        <w:t>Istilah Kunci</w:t>
      </w:r>
    </w:p>
    <w:p>
      <w:pPr>
        <w:jc w:val="both"/>
      </w:pPr>
      <w:r>
        <w:rPr>
          <w:b w:val="0"/>
          <w:i w:val="0"/>
        </w:rPr>
        <w:t>- Halal: sesuatu yang dibolehkan menurut ketentuan syariah.</w:t>
      </w:r>
    </w:p>
    <w:p>
      <w:pPr>
        <w:jc w:val="both"/>
      </w:pPr>
      <w:r>
        <w:rPr>
          <w:b w:val="0"/>
          <w:i w:val="0"/>
        </w:rPr>
        <w:t>- Thayyib: baik, layak, dan membawa kemaslahatan sesuai keadaan.</w:t>
      </w:r>
    </w:p>
    <w:p>
      <w:pPr>
        <w:jc w:val="both"/>
      </w:pPr>
      <w:r>
        <w:rPr>
          <w:b w:val="0"/>
          <w:i w:val="0"/>
        </w:rPr>
        <w:t>- Syubhat: perkara yang samar bagi seseorang dan perlu diteliti.</w:t>
      </w:r>
    </w:p>
    <w:p>
      <w:pPr>
        <w:jc w:val="both"/>
      </w:pPr>
      <w:r>
        <w:rPr>
          <w:b w:val="0"/>
          <w:i w:val="0"/>
        </w:rPr>
        <w:t>- Wara': kehati-hatian dalam perkara yang patut diragukan, tanpa berlebihan.</w:t>
      </w:r>
    </w:p>
    <w:p>
      <w:pPr>
        <w:jc w:val="both"/>
      </w:pPr>
      <w:r>
        <w:rPr>
          <w:b/>
          <w:i w:val="0"/>
          <w:sz w:val="24"/>
        </w:rPr>
        <w:t>Coba Sekarang</w:t>
      </w:r>
    </w:p>
    <w:p>
      <w:pPr>
        <w:jc w:val="both"/>
      </w:pPr>
      <w:r>
        <w:rPr>
          <w:b w:val="0"/>
          <w:i w:val="0"/>
        </w:rPr>
        <w:t>Pilih satu bahan pangan atau produk yang Anda gunakan hari ini. Baca labelnya dari awal sampai akhir, tandai istilah yang belum Anda pahami, lalu cari penjelasan dari produsen atau sumber resmi. Jangan menyebarkan dugaan sebelum memperoleh keterangan.</w:t>
      </w:r>
    </w:p>
    <w:p>
      <w:pPr>
        <w:jc w:val="both"/>
      </w:pPr>
      <w:r>
        <w:rPr>
          <w:b/>
          <w:i w:val="0"/>
          <w:sz w:val="28"/>
        </w:rPr>
        <w:t>4.1 Perintah Makan yang Halal lagi Baik dalam Al-Qur'an</w:t>
      </w:r>
    </w:p>
    <w:p>
      <w:pPr>
        <w:jc w:val="both"/>
      </w:pPr>
      <w:r>
        <w:rPr>
          <w:b w:val="0"/>
          <w:i w:val="0"/>
        </w:rPr>
        <w:t>Perintah itu berlaku dalam pilihan sehari-hari, bukan hanya pada momen khusus. Satu pertanyaan yang santun dan satu keputusan jujur dapat menjadi latihan taat yang dekat.</w:t>
      </w:r>
    </w:p>
    <w:p>
      <w:pPr>
        <w:jc w:val="both"/>
      </w:pPr>
      <w:r>
        <w:rPr>
          <w:b w:val="0"/>
          <w:i w:val="0"/>
        </w:rPr>
        <w:t>Memeriksa makanan juga berarti menghormati kerja orang yang menghasilkannya. Petani berhak menerima pembayaran sesuai kesepakatan; pekerja berhak atas perlakuan yang adil; pembeli berhak atas keterangan yang tidak menipu. Kita mungkin tidak mampu menelusuri semua mata rantai, tetapi dapat mendukung keterbukaan dan menolak ikut menyebarkan informasi palsu. Perhatian pada hak manusia membuat makna baik hadir dalam hubungan sosial, bukan hanya pada kandungan produk.</w:t>
      </w:r>
    </w:p>
    <w:p>
      <w:pPr>
        <w:jc w:val="both"/>
      </w:pPr>
      <w:r>
        <w:rPr>
          <w:b w:val="0"/>
          <w:i w:val="0"/>
        </w:rPr>
        <w:t>Perintah ini juga menjaga agar manusia tidak memandang makan sebagai urusan yang terpisah dari nilai. Bahan yang kita beli melewati tangan petani, pengangkut, pengolah, dan penjual. Kita tidak perlu mengetahui seluruh riwayat setiap bahan, tetapi pelaku usaha yang memberi keterangan wajib menyampaikannya dengan jujur. Pembeli yang menemukan informasi tidak masuk akal boleh meminta penjelasan. Sikap saling terbuka membuat pilihan lebih mudah tanpa menebar prasangka.</w:t>
      </w:r>
    </w:p>
    <w:p>
      <w:pPr>
        <w:jc w:val="both"/>
      </w:pPr>
      <w:r>
        <w:rPr>
          <w:b w:val="0"/>
          <w:i w:val="0"/>
        </w:rPr>
        <w:t>Ada kalanya seseorang hanya memiliki pilihan terbatas karena lokasi, biaya, atau kondisi darurat. Jangan mengukur ketaatan orang itu dari isi keranjang belanjanya tanpa mengetahui keadaan. Ia dapat memilih sebaik mungkin dalam batas yang ada, lalu mencari pilihan lain bila tersedia. Nasihat tentang konsumsi seharusnya membuka jalan memahami, bukan menambah beban malu pada orang yang sedang kesulitan.</w:t>
      </w:r>
    </w:p>
    <w:p>
      <w:pPr>
        <w:jc w:val="both"/>
      </w:pPr>
      <w:r>
        <w:rPr>
          <w:b w:val="0"/>
          <w:i w:val="0"/>
        </w:rPr>
        <w:t>Perintah tentang makanan halal dan baik hadir dengan bahasa yang langsung menyapa manusia. Ia bukan sekadar nasihat untuk memilih rasa yang disukai. Ia menghubungkan kebutuhan jasmani dengan ketaatan, rasa syukur, dan tanggung jawab atas cara memperoleh serta mengonsumsi sesuatu.</w:t>
      </w:r>
    </w:p>
    <w:p>
      <w:pPr>
        <w:jc w:val="right"/>
        <w:rtl/>
      </w:pPr>
      <w:r>
        <w:rPr>
          <w:rFonts w:ascii="Scheherazade New" w:hAnsi="Scheherazade New"/>
          <w:sz w:val="30"/>
          <w:rtl/>
          <w:cs w:val="1"/>
        </w:rPr>
        <w:t>يَٰٓأَيُّهَا ٱلنَّاسُ كُلُوا۟ مِمَّا فِى ٱلْأَرْضِ حَلَٰلًۭا طَيِّبًۭا وَلَا تَتَّبِعُوا۟ خُطُوَٰتِ ٱلشَّيْطَٰنِ ۚ إِنَّهُۥ لَكُمْ عَدُوٌّۭ مُّبِينٌ</w:t>
      </w:r>
    </w:p>
    <w:p>
      <w:pPr>
        <w:jc w:val="both"/>
      </w:pPr>
      <w:r>
        <w:rPr>
          <w:b w:val="0"/>
          <w:i w:val="0"/>
          <w:sz w:val="18"/>
        </w:rPr>
        <w:t>LATIN: n.a. (transliterasi tidak dipakai; teks Arab dibaca langsung)</w:t>
      </w:r>
    </w:p>
    <w:p>
      <w:pPr>
        <w:jc w:val="both"/>
      </w:pPr>
      <w:r>
        <w:rPr>
          <w:b w:val="0"/>
          <w:i/>
        </w:rPr>
        <w:t>Artinya: Wahai manusia, makanlah dari apa yang ada di bumi yang dibolehkan dan baik, serta jangan mengikuti langkah yang menyesatkan.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Al-Baqarah: 168</w:t>
      </w:r>
    </w:p>
    <w:p>
      <w:pPr>
        <w:jc w:val="both"/>
      </w:pPr>
      <w:r>
        <w:rPr>
          <w:b w:val="0"/>
          <w:i w:val="0"/>
          <w:sz w:val="18"/>
        </w:rPr>
        <w:t>STATUS: [V-AYAT]</w:t>
      </w:r>
    </w:p>
    <w:p>
      <w:pPr>
        <w:jc w:val="right"/>
        <w:rtl/>
      </w:pPr>
      <w:r>
        <w:rPr>
          <w:rFonts w:ascii="Scheherazade New" w:hAnsi="Scheherazade New"/>
          <w:sz w:val="30"/>
          <w:rtl/>
          <w:cs w:val="1"/>
        </w:rPr>
        <w:t>وَكُلُوا۟ مِمَّا رَزَقَكُمُ ٱللَّهُ حَلَٰلًۭا طَيِّبًۭا ۚ وَٱتَّقُوا۟ ٱللَّهَ ٱلَّذِىٓ أَنتُم بِهِۦ مُؤْمِنُونَ</w:t>
      </w:r>
    </w:p>
    <w:p>
      <w:pPr>
        <w:jc w:val="both"/>
      </w:pPr>
      <w:r>
        <w:rPr>
          <w:b w:val="0"/>
          <w:i w:val="0"/>
          <w:sz w:val="18"/>
        </w:rPr>
        <w:t>LATIN: n.a. (transliterasi tidak dipakai; teks Arab dibaca langsung)</w:t>
      </w:r>
    </w:p>
    <w:p>
      <w:pPr>
        <w:jc w:val="both"/>
      </w:pPr>
      <w:r>
        <w:rPr>
          <w:b w:val="0"/>
          <w:i/>
        </w:rPr>
        <w:t>Artinya: Makanlah dari pemberian Allah yang dibolehkan dan baik, serta bertakwalah kepada-Nya, yang kepada-Nya Anda beriman.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Al-Ma'idah: 88</w:t>
      </w:r>
    </w:p>
    <w:p>
      <w:pPr>
        <w:jc w:val="both"/>
      </w:pPr>
      <w:r>
        <w:rPr>
          <w:b w:val="0"/>
          <w:i w:val="0"/>
          <w:sz w:val="18"/>
        </w:rPr>
        <w:t>STATUS: [V-AYAT]</w:t>
      </w:r>
    </w:p>
    <w:p>
      <w:pPr>
        <w:jc w:val="both"/>
      </w:pPr>
      <w:r>
        <w:rPr>
          <w:b w:val="0"/>
          <w:i w:val="0"/>
        </w:rPr>
        <w:t>Seruan pertama ditujukan kepada manusia secara luas, sedangkan ayat kedua menyapa orang beriman dan menghubungkan konsumsi dengan taqwa. Keduanya menyatukan dua pemeriksaan: status kebolehan dan mutu kebaikan. Sebuah makanan mungkin berasal dari bahan yang dibolehkan, tetapi penyajiannya kotor atau membahayakan. Sebaliknya, sesuatu yang tampak bersih dan menarik belum tentu diperoleh melalui cara yang benar.</w:t>
      </w:r>
    </w:p>
    <w:p>
      <w:pPr>
        <w:jc w:val="both"/>
      </w:pPr>
      <w:r>
        <w:rPr>
          <w:b w:val="0"/>
          <w:i w:val="0"/>
        </w:rPr>
        <w:t>Kata halal bukan izin untuk berhenti berpikir. Ia mengundang kita memastikan bahan dan cara yang relevan, dengan kadar pengetahuan yang wajar. Pada produk olahan, misalnya, pembeli dapat membaca komposisi dan keterangan produsen, sementara perkara teknis yang tidak dipahami dapat ditanyakan kepada pihak kompeten. Tidak semua konsumen mampu menelusuri seluruh rantai pasok sendiri. Tanggung jawab konsumen ialah tidak sengaja menutup mata pada tanda yang jelas, bukan memikul pekerjaan pemeriksa profesional.</w:t>
      </w:r>
    </w:p>
    <w:p>
      <w:pPr>
        <w:jc w:val="both"/>
      </w:pPr>
      <w:r>
        <w:rPr>
          <w:b w:val="0"/>
          <w:i w:val="0"/>
        </w:rPr>
        <w:t>Thayyib pun tidak boleh dijadikan alasan untuk merasa lebih suci daripada orang lain. Kondisi kesehatan, kemampuan membeli, kebiasaan setempat, serta informasi yang tersedia memengaruhi pilihan. Seseorang yang harus memilih makanan sederhana tetap dapat bersyukur dan menjaga kebersihan, sedangkan orang yang mampu membeli pilihan mahal tidak otomatis lebih taat. Ukuran praktisnya ialah menimbang dalil, fakta yang diketahui, dan kemampuan tanpa merendahkan keadaan orang lain.</w:t>
      </w:r>
    </w:p>
    <w:p>
      <w:pPr>
        <w:jc w:val="both"/>
      </w:pPr>
      <w:r>
        <w:rPr>
          <w:b w:val="0"/>
          <w:i w:val="0"/>
        </w:rPr>
        <w:t>Di rumah, perintah ini bisa diterjemahkan menjadi percakapan ringan. Orang tua dapat mengajak anak membaca label dan bertanya dari mana bahan berasal, bukan menakut-nakuti dengan cerita yang belum terbukti. Dalam usaha makanan, pemilik dapat menjaga kebersihan, menjelaskan bahan secara jujur, dan segera memperbaiki informasi yang keliru. Pembeli yang menemukan keraguan dapat bertanya sopan sebelum menuduh.</w:t>
      </w:r>
    </w:p>
    <w:p>
      <w:pPr>
        <w:jc w:val="both"/>
      </w:pPr>
      <w:r>
        <w:rPr>
          <w:b w:val="0"/>
          <w:i w:val="0"/>
        </w:rPr>
        <w:t>Tujuan pemeriksaan bukan menciptakan kecemasan terhadap setiap barang. Tujuannya membangun kebiasaan sadar: mengetahui yang bisa diketahui, bertanya ketika perlu, dan menerima keterbatasan pengetahuan ketika jawaban belum tersedia. Bila suatu persoalan memerlukan keputusan hukum khusus, rujuklah ahli yang berwenang, bukan potongan percakapan yang lepas konteks. Perintah makan yang baik dengan demikian menyentuh dapur, tempat usaha, dan cara kita berbicara tentang pilihan orang lain.</w:t>
      </w:r>
    </w:p>
    <w:p>
      <w:pPr>
        <w:jc w:val="both"/>
      </w:pPr>
      <w:r>
        <w:rPr>
          <w:b/>
          <w:i w:val="0"/>
          <w:sz w:val="24"/>
        </w:rPr>
        <w:t>Salah Paham</w:t>
      </w:r>
    </w:p>
    <w:p>
      <w:pPr>
        <w:jc w:val="both"/>
      </w:pPr>
      <w:r>
        <w:rPr>
          <w:b w:val="0"/>
          <w:i w:val="0"/>
        </w:rPr>
        <w:t>- Salah paham: halal hanya berarti bahan utama tidak terlarang. Pemahaman yang lebih utuh juga memperhatikan proses dan cara memperoleh.</w:t>
      </w:r>
    </w:p>
    <w:p>
      <w:pPr>
        <w:jc w:val="both"/>
      </w:pPr>
      <w:r>
        <w:rPr>
          <w:b w:val="0"/>
          <w:i w:val="0"/>
        </w:rPr>
        <w:t>- Salah paham: thayyib berarti mahal atau mengikuti selera pribadi. Kelayakan perlu dilihat menurut fakta, keadaan, dan kemaslahatan.</w:t>
      </w:r>
    </w:p>
    <w:p>
      <w:pPr>
        <w:jc w:val="both"/>
      </w:pPr>
      <w:r>
        <w:rPr>
          <w:b/>
          <w:i w:val="0"/>
          <w:sz w:val="28"/>
        </w:rPr>
        <w:t>4.2 Syarah Hadits Orang Bermusafir yang Mengangkat Tangan Berdoa</w:t>
      </w:r>
    </w:p>
    <w:p>
      <w:pPr>
        <w:jc w:val="both"/>
      </w:pPr>
      <w:r>
        <w:rPr>
          <w:b w:val="0"/>
          <w:i w:val="0"/>
        </w:rPr>
        <w:t>Bagi orang yang menerima upah atau membeli bahan untuk usaha, hadits ini juga mendorong pencatatan yang jujur. Bukti transaksi membantu menelusuri kesalahan dan menyelesaikan hak. Bila kekeliruan ditemukan, segera hubungi pihak yang terdampak dan cari cara memperbaiki. Tidak perlu menunggu sampai semua persoalan hidup sempurna untuk memulai satu tindakan yang benar.</w:t>
      </w:r>
    </w:p>
    <w:p>
      <w:pPr>
        <w:jc w:val="both"/>
      </w:pPr>
      <w:r>
        <w:rPr>
          <w:b w:val="0"/>
          <w:i w:val="0"/>
        </w:rPr>
        <w:t>Dalam hadits yang diriwayatkan Muslim, Nabi Muhammad ﷺ menggambarkan seorang musafir yang menempuh perjalanan jauh, kusut dan berdebu, lalu mengangkat tangan dan berdoa. Keadaan itu lazim dipahami sebagai keadaan yang mendukung terkabulnya doa. Namun makanan, minuman, pakaian, dan asupan orang itu berasal dari yang haram. Hadits tersebut menegaskan bahwa keadaan lahiriah yang baik tidak menghapus persoalan dari sumber konsumsi.</w:t>
      </w:r>
    </w:p>
    <w:p>
      <w:pPr>
        <w:jc w:val="both"/>
      </w:pPr>
      <w:r>
        <w:rPr>
          <w:b w:val="0"/>
          <w:i w:val="0"/>
        </w:rPr>
        <w:t>Kisah ini mengajak kita memeriksa hubungan antara ibadah dan kehidupan sehari-hari. Doa bukan alat untuk menutup mata atas cara memperoleh penghasilan atau makanan. Seseorang dapat berdoa dengan sungguh-sungguh sembari tetap perlu membenahi sumber yang ia ketahui bermasalah. Sebaliknya, kita tidak berhak memastikan bahwa doa orang tertentu tertolak; itu urusan Allah. Pelajaran hadits berlaku sebagai peringatan bagi diri, bukan palu untuk menghakimi orang lain.</w:t>
      </w:r>
    </w:p>
    <w:p>
      <w:pPr>
        <w:jc w:val="both"/>
      </w:pPr>
      <w:r>
        <w:rPr>
          <w:b w:val="0"/>
          <w:i w:val="0"/>
        </w:rPr>
        <w:t>Perjalanan dalam kisah itu juga mengingatkan bahwa seseorang dapat terlihat saleh dan sedang dalam kesulitan, tetapi tetap memikul tanggung jawab atas pilihannya. Kesulitan tidak boleh dijadikan alasan untuk menipu, mengambil hak, atau sengaja mengonsumsi yang dilarang ketika ada pilihan lain. Namun kaidah darurat memiliki rincian fiqh dan tidak tepat ditentukan melalui kalimat umum. Bila Anda menghadapi keadaan darurat yang nyata, tanyakan kepada ahli agama yang memahami keadaan tersebut.</w:t>
      </w:r>
    </w:p>
    <w:p>
      <w:pPr>
        <w:jc w:val="both"/>
      </w:pPr>
      <w:r>
        <w:rPr>
          <w:b w:val="0"/>
          <w:i w:val="0"/>
        </w:rPr>
        <w:t>Contoh sehari-hari lebih sederhana. Seorang pekerja mengetahui bahwa sebagian bahan dagangan dicampur tanpa keterangan, lalu ia terus menjualnya karena merasa semua orang melakukan hal serupa. Ia dapat memulai perubahan dengan menghentikan klaim yang menyesatkan, memeriksa bahan, dan berkonsultasi tentang kewajiban yang timbul. Jika sumber pendapatan masa lalu menimbulkan persoalan, jangan menyelesaikannya dengan rasa malu semata; carilah bimbingan yang dapat menilai fakta secara rinci.</w:t>
      </w:r>
    </w:p>
    <w:p>
      <w:pPr>
        <w:jc w:val="both"/>
      </w:pPr>
      <w:r>
        <w:rPr>
          <w:b w:val="0"/>
          <w:i w:val="0"/>
        </w:rPr>
        <w:t>Hadits ini tidak mengatakan bahwa setiap kesulitan doa disebabkan makanan haram. Menyimpulkan demikian dapat melukai orang yang sedang tertimpa musibah tanpa bukti. Ia mengajarkan kewaspadaan pada diri sendiri: doa dan ikhtiar moral berjalan bersama, sementara penilaian terhadap batin dan nasib orang lain bukan wewenang kita. Kita bisa memperbaiki apa yang berada dalam kendali, meminta ampun atas kesalahan, mengembalikan hak bila ada, dan berdoa dengan penuh harap.</w:t>
      </w:r>
    </w:p>
    <w:p>
      <w:pPr>
        <w:jc w:val="both"/>
      </w:pPr>
      <w:r>
        <w:rPr>
          <w:b w:val="0"/>
          <w:i w:val="0"/>
        </w:rPr>
        <w:t>Ketika Anda hendak makan atau berdoa, gunakan momen itu untuk mengingat asal makanan dan pihak yang terlibat. Bila semuanya jelas, bersyukurlah tanpa merasa lebih tinggi. Bila ada persoalan, catat fakta, hentikan kerugian yang sedang berlangsung, dan cari nasihat yang layak. Itu lebih berguna daripada mengulang kesimpulan bahwa rezeki seseorang pasti sempit karena satu dugaan.</w:t>
      </w:r>
    </w:p>
    <w:p>
      <w:pPr>
        <w:jc w:val="both"/>
      </w:pPr>
      <w:r>
        <w:rPr>
          <w:b w:val="0"/>
          <w:i w:val="0"/>
        </w:rPr>
        <w:t>STATUS: [V-HADITS] [DERAJAT-CEK]</w:t>
      </w:r>
    </w:p>
    <w:p>
      <w:pPr>
        <w:jc w:val="right"/>
        <w:rtl/>
      </w:pPr>
      <w:r>
        <w:rPr>
          <w:rFonts w:ascii="Scheherazade New" w:hAnsi="Scheherazade New"/>
          <w:sz w:val="30"/>
          <w:rtl/>
          <w:cs w:val="1"/>
        </w:rPr>
        <w:t>{{ARAB-HADITS: HR. Muslim - musafir berdoa dari makanan, minuman, dan pakaian yang haram}}</w:t>
      </w:r>
    </w:p>
    <w:p>
      <w:pPr>
        <w:jc w:val="both"/>
      </w:pPr>
      <w:r>
        <w:rPr>
          <w:b w:val="0"/>
          <w:i w:val="0"/>
          <w:sz w:val="18"/>
        </w:rPr>
        <w:t>LATIN: n.a. (transliterasi tidak dipakai; teks Arab dibaca langsung)</w:t>
      </w:r>
    </w:p>
    <w:p>
      <w:pPr>
        <w:jc w:val="both"/>
      </w:pPr>
      <w:r>
        <w:rPr>
          <w:b w:val="0"/>
          <w:i/>
        </w:rPr>
        <w:t>Artinya: Allah itu Mahabaik dan hanya menerima yang baik. Allah memerintahkan orang-orang beriman sebagaimana Dia memerintahkan para rasul. Kemudian Nabi ﷺ menyebut seorang musafir yang berdoa, tetapi makanan, minuman, pakaian, dan asupannya haram; bagaimana doanya akan dikabulkan?</w:t>
      </w:r>
    </w:p>
    <w:p>
      <w:pPr>
        <w:jc w:val="both"/>
      </w:pPr>
      <w:r>
        <w:rPr>
          <w:b w:val="0"/>
          <w:i w:val="0"/>
          <w:sz w:val="18"/>
        </w:rPr>
        <w:t>PERAWI: Abu Hurairah radhiyallahu ‘anhu</w:t>
      </w:r>
    </w:p>
    <w:p>
      <w:pPr>
        <w:jc w:val="both"/>
      </w:pPr>
      <w:r>
        <w:rPr>
          <w:b w:val="0"/>
          <w:i w:val="0"/>
          <w:sz w:val="18"/>
        </w:rPr>
        <w:t>DERAJAT: Shahih (Shahih Muslim no. 1015)</w:t>
      </w:r>
    </w:p>
    <w:p>
      <w:pPr>
        <w:jc w:val="both"/>
      </w:pPr>
      <w:r>
        <w:rPr>
          <w:b w:val="0"/>
          <w:i w:val="0"/>
          <w:sz w:val="18"/>
        </w:rPr>
        <w:t>RUJUKAN: HR. Muslim no. 1015</w:t>
      </w:r>
    </w:p>
    <w:p>
      <w:pPr>
        <w:jc w:val="both"/>
      </w:pPr>
      <w:r>
        <w:rPr>
          <w:b w:val="0"/>
          <w:i w:val="0"/>
          <w:sz w:val="18"/>
        </w:rPr>
        <w:t>STATUS: [V-HADITS]</w:t>
      </w:r>
    </w:p>
    <w:p>
      <w:pPr>
        <w:jc w:val="both"/>
      </w:pPr>
      <w:r>
        <w:rPr>
          <w:b/>
          <w:i w:val="0"/>
          <w:sz w:val="28"/>
        </w:rPr>
        <w:t>4.3 Halal dan Thayyib: Perbedaan Kedua Istilah dan Hubungannya</w:t>
      </w:r>
    </w:p>
    <w:p>
      <w:pPr>
        <w:jc w:val="both"/>
      </w:pPr>
      <w:r>
        <w:rPr>
          <w:b w:val="0"/>
          <w:i w:val="0"/>
        </w:rPr>
        <w:t>Dalam percakapan sehari-hari, sebutkan aspek yang dimaksud. Daripada berkata “produk ini tidak baik” tanpa alasan, jelaskan apakah pertanyaan Anda tentang bahan, kebersihan, atau informasi yang tidak lengkap. Bahasa yang spesifik memudahkan penjual menjawab dan mencegah orang lain memahami kritik sebagai tuduhan atas seluruh usaha.</w:t>
      </w:r>
    </w:p>
    <w:p>
      <w:pPr>
        <w:jc w:val="both"/>
      </w:pPr>
      <w:r>
        <w:rPr>
          <w:b w:val="0"/>
          <w:i w:val="0"/>
        </w:rPr>
        <w:t>Halal menjawab pertanyaan tentang boleh atau tidaknya sesuatu menurut ketentuan syariah. Thayyib mengarahkan perhatian pada kebaikan, kelayakan, dan mutu yang patut. Kedua istilah bertemu, tetapi tidak selalu berarti hal yang sama. Memahami bedanya mencegah kita memakai kata halal sebagai jaminan bahwa semua aspek produk sudah baik, atau memakai kata thayyib sebagai pengganti pemeriksaan hukum.</w:t>
      </w:r>
    </w:p>
    <w:p>
      <w:pPr>
        <w:jc w:val="both"/>
      </w:pPr>
      <w:r>
        <w:rPr>
          <w:b w:val="0"/>
          <w:i w:val="0"/>
        </w:rPr>
        <w:t>Bayangkan bahan makanan yang pada zatnya dibolehkan, tetapi disimpan hingga rusak. Status bahan dan keadaan konsumsinya merupakan pertanyaan berbeda. Ada pula produk yang bersih dan bergizi, tetapi proses perolehannya mengandung penipuan. Kesan baik pada mata tidak menjawab persoalan akad atau hak orang lain. Maka penilaian perlu mengidentifikasi aspek yang sedang dibicarakan, bukan menyatukan semuanya dalam satu label.</w:t>
      </w:r>
    </w:p>
    <w:p>
      <w:pPr>
        <w:jc w:val="both"/>
      </w:pPr>
      <w:r>
        <w:rPr>
          <w:b w:val="0"/>
          <w:i w:val="0"/>
        </w:rPr>
        <w:t>Makna thayyib bergantung pada konteks. Makanan yang sesuai bagi seseorang dapat tidak sesuai bagi orang lain karena alergi atau kondisi kesehatan. Hal itu tidak otomatis mengubah hukum zatnya, tetapi mengubah pertimbangan keamanan dan maslahat bagi orang tersebut. Demikian juga mutu lingkungan kerja, perlakuan terhadap pekerja, serta cara pengelolaan limbah mungkin memerlukan penilaian tersendiri. Jangan mengutip satu kata untuk memastikan perkara yang membutuhkan pengetahuan khusus.</w:t>
      </w:r>
    </w:p>
    <w:p>
      <w:pPr>
        <w:jc w:val="both"/>
      </w:pPr>
      <w:r>
        <w:rPr>
          <w:b w:val="0"/>
          <w:i w:val="0"/>
        </w:rPr>
        <w:t>Dalam praktik keluarga, Anda dapat memakai dua pertanyaan sebelum membeli: apakah ada alasan yang diketahui bahwa produk ini tidak dibolehkan, dan apakah produk ini layak bagi kebutuhan serta keadaan kami. Pertanyaan pertama menuntun pemeriksaan hukum, sedangkan pertanyaan kedua melihat kondisi, mutu, dan dampak. Jika jawaban belum jelas, mencari keterangan lebih baik daripada membagikan kecurigaan di grup keluarga.</w:t>
      </w:r>
    </w:p>
    <w:p>
      <w:pPr>
        <w:jc w:val="both"/>
      </w:pPr>
      <w:r>
        <w:rPr>
          <w:b w:val="0"/>
          <w:i w:val="0"/>
        </w:rPr>
        <w:t>Hubungan halal dan thayyib juga tidak seharusnya membuat orang berpenghasilan terbatas merasa berdosa karena tidak mampu memilih produk terbaik menurut standar pribadinya. Tuntutan agama tidak identik dengan membeli barang paling mahal. Niat baik perlu disertai pengetahuan dan kemampuan yang nyata. Seseorang dapat memilih pilihan sederhana yang diketahui aman dan dibolehkan, lalu memperbaiki pilihan ketika keadaan memungkinkan.</w:t>
      </w:r>
    </w:p>
    <w:p>
      <w:pPr>
        <w:jc w:val="both"/>
      </w:pPr>
      <w:r>
        <w:rPr>
          <w:b w:val="0"/>
          <w:i w:val="0"/>
        </w:rPr>
        <w:t>Dalam usaha, dua istilah ini menuntut kejujuran yang dapat diperiksa. Penjual tidak cukup memajang kata-kata yang menyenangkan jika keterangan bahan sengaja disembunyikan. Konsumen pun tidak patut menyebarkan klaim buruk tanpa bukti. Jika menemukan indikasi bahaya atau pelanggaran, simpan kemasan dan keterangan yang relevan, kemudian laporkan melalui saluran yang sesuai. Dengan cara ini, pembicaraan tentang mutu tidak menjadi slogan, melainkan perhatian pada kenyataan.</w:t>
      </w:r>
    </w:p>
    <w:p>
      <w:pPr>
        <w:jc w:val="both"/>
      </w:pPr>
      <w:r>
        <w:rPr>
          <w:b/>
          <w:i w:val="0"/>
          <w:sz w:val="24"/>
        </w:rPr>
        <w:t>Janji Nyata</w:t>
      </w:r>
    </w:p>
    <w:tbl>
      <w:tblPr>
        <w:tblStyle w:val="TableGrid"/>
        <w:tblW w:type="auto" w:w="0"/>
        <w:tblLook w:firstColumn="1" w:firstRow="1" w:lastColumn="0" w:lastRow="0" w:noHBand="0" w:noVBand="1" w:val="04A0"/>
      </w:tblPr>
      <w:tblGrid>
        <w:gridCol w:w="4320"/>
        <w:gridCol w:w="4320"/>
      </w:tblGrid>
      <w:tr>
        <w:tc>
          <w:tcPr>
            <w:tcW w:type="dxa" w:w="4320"/>
          </w:tcPr>
          <w:p>
            <w:r>
              <w:rPr>
                <w:b/>
              </w:rPr>
              <w:t>Yang ditegaskan</w:t>
            </w:r>
          </w:p>
        </w:tc>
        <w:tc>
          <w:tcPr>
            <w:tcW w:type="dxa" w:w="4320"/>
          </w:tcPr>
          <w:p>
            <w:r>
              <w:rPr>
                <w:b/>
              </w:rPr>
              <w:t>Yang tidak boleh disimpulkan</w:t>
            </w:r>
          </w:p>
        </w:tc>
      </w:tr>
      <w:tr>
        <w:tc>
          <w:tcPr>
            <w:tcW w:type="dxa" w:w="4320"/>
          </w:tcPr>
          <w:p>
            <w:r>
              <w:t>Konsumsi halal dan baik diperintahkan</w:t>
            </w:r>
          </w:p>
        </w:tc>
        <w:tc>
          <w:tcPr>
            <w:tcW w:type="dxa" w:w="4320"/>
          </w:tcPr>
          <w:p>
            <w:r>
              <w:t>Bahwa setiap orang mampu mengetahui seluruh rantai pasok sendiri</w:t>
            </w:r>
          </w:p>
        </w:tc>
      </w:tr>
      <w:tr>
        <w:tc>
          <w:tcPr>
            <w:tcW w:type="dxa" w:w="4320"/>
          </w:tcPr>
          <w:p>
            <w:r>
              <w:t>Perkara samar patut diteliti</w:t>
            </w:r>
          </w:p>
        </w:tc>
        <w:tc>
          <w:tcPr>
            <w:tcW w:type="dxa" w:w="4320"/>
          </w:tcPr>
          <w:p>
            <w:r>
              <w:t>Bahwa setiap keraguan membuktikan sesuatu haram</w:t>
            </w:r>
          </w:p>
        </w:tc>
      </w:tr>
      <w:tr>
        <w:tc>
          <w:tcPr>
            <w:tcW w:type="dxa" w:w="4320"/>
          </w:tcPr>
          <w:p>
            <w:r>
              <w:t>Keselamatan dan hak sesama perlu dijaga</w:t>
            </w:r>
          </w:p>
        </w:tc>
        <w:tc>
          <w:tcPr>
            <w:tcW w:type="dxa" w:w="4320"/>
          </w:tcPr>
          <w:p>
            <w:r>
              <w:t>Bahwa satu pilihan menjamin kelapangan harta</w:t>
            </w:r>
          </w:p>
        </w:tc>
      </w:tr>
    </w:tbl>
    <w:p>
      <w:pPr>
        <w:jc w:val="both"/>
      </w:pPr>
      <w:r>
        <w:rPr>
          <w:b/>
          <w:i w:val="0"/>
          <w:sz w:val="28"/>
        </w:rPr>
        <w:t>4.4 Halal pada Zatnya dan Halal pada Cara Memperolehnya</w:t>
      </w:r>
    </w:p>
    <w:p>
      <w:pPr>
        <w:jc w:val="both"/>
      </w:pPr>
      <w:r>
        <w:rPr>
          <w:b w:val="0"/>
          <w:i w:val="0"/>
        </w:rPr>
        <w:t>Kejelasan akad juga menolong kedua pihak menghindari sengketa. Harga, jumlah, mutu, dan waktu penyerahan sebaiknya dibicarakan sebelum transaksi. Jika ada perubahan, sampaikan dan minta persetujuan pihak terkait. Kebiasaan ini melindungi kepercayaan dan membuat hubungan antara barang yang dibolehkan dengan cara memperolehnya lebih mudah dinilai.</w:t>
      </w:r>
    </w:p>
    <w:p>
      <w:pPr>
        <w:jc w:val="both"/>
      </w:pPr>
      <w:r>
        <w:rPr>
          <w:b w:val="0"/>
          <w:i w:val="0"/>
        </w:rPr>
        <w:t>Ketika menilai makanan atau produk, orang sering hanya melihat bahan yang terlihat. Padahal ada dua jalur pemeriksaan yang saling melengkapi: zat atau bahan produk, serta cara memperolehnya. Sesuatu dapat dibolehkan pada dirinya, tetapi proses transaksi atau penguasaannya bermasalah. Sebaliknya, transaksi yang berlangsung jujur tidak mengubah bahan yang memang tidak boleh dikonsumsi.</w:t>
      </w:r>
    </w:p>
    <w:p>
      <w:pPr>
        <w:jc w:val="both"/>
      </w:pPr>
      <w:r>
        <w:rPr>
          <w:b w:val="0"/>
          <w:i w:val="0"/>
        </w:rPr>
        <w:t>Contoh sederhana adalah buah yang dibeli di pasar. Buah itu sendiri termasuk bahan yang lazim dibolehkan, tetapi bila pembeli mengetahui penjual mengambilnya dari kebun orang tanpa izin, persoalannya tidak lagi berhenti pada jenis buah. Hak pemilik perlu diperhitungkan. Jika pembeli tidak mengetahui hal tersebut dan tidak ada tanda yang wajar untuk curiga, ia tidak perlu menciptakan tuduhan tanpa dasar. Ketika fakta berubah, tindakan yang patut dapat berubah pula.</w:t>
      </w:r>
    </w:p>
    <w:p>
      <w:pPr>
        <w:jc w:val="both"/>
      </w:pPr>
      <w:r>
        <w:rPr>
          <w:b w:val="0"/>
          <w:i w:val="0"/>
        </w:rPr>
        <w:t>Dalam rantai usaha, cara memperoleh juga mencakup pembayaran, kesepakatan, dan pemenuhan janji. Seorang pengusaha yang menjual produk yang dibolehkan tetap wajib menjelaskan cacat yang ia ketahui. Menyembunyikan informasi penting bisa merusak kerelaan pihak yang bertransaksi. Begitu pula pekerja yang mengolah bahan perlu menjalankan tugas dengan jujur dan menjaga hak pemilik usaha serta pelanggan.</w:t>
      </w:r>
    </w:p>
    <w:p>
      <w:pPr>
        <w:jc w:val="both"/>
      </w:pPr>
      <w:r>
        <w:rPr>
          <w:b w:val="0"/>
          <w:i w:val="0"/>
        </w:rPr>
        <w:t>Pemeriksaan ini tidak menuntut konsumen menyelidiki kehidupan pribadi penjual. Fokuslah pada informasi yang relevan dan tersedia: komposisi, keterangan asal, kebersihan, serta penjelasan yang diberikan. Bila ada bukti kuat tentang pelanggaran, gunakan jalur pengaduan yang sesuai. Bila hanya kabar yang beredar, jangan meneruskannya sebagai fakta. Berhati-hati bukan berarti curiga kepada semua orang.</w:t>
      </w:r>
    </w:p>
    <w:p>
      <w:pPr>
        <w:jc w:val="both"/>
      </w:pPr>
      <w:r>
        <w:rPr>
          <w:b w:val="0"/>
          <w:i w:val="0"/>
        </w:rPr>
        <w:t>Jika seseorang mendapati penghasilan lamanya bercampur dengan persoalan yang belum ia pahami, ia perlu mengurai keadaan, bukan membuat keputusan panik. Catat sumber, waktu, pihak yang dirugikan jika diketahui, dan tindakan yang mungkin memulihkan hak. Nasihat fiqh dapat berbeda menurut rincian kasus; karena itu jangan menetapkan sendiri kewajiban khusus tanpa bertanya kepada ahli. Kejujuran dalam mengakui masalah adalah awal perbaikan, bukan bukti bahwa hidupnya sudah tertutup dari rahmat.</w:t>
      </w:r>
    </w:p>
    <w:p>
      <w:pPr>
        <w:jc w:val="both"/>
      </w:pPr>
      <w:r>
        <w:rPr>
          <w:b w:val="0"/>
          <w:i w:val="0"/>
        </w:rPr>
        <w:t>Hubungan antara bahan dan cara memperoleh mengajarkan ketelitian yang berimbang. Kita tidak boleh berhenti pada kemasan, tetapi kita juga tidak dibebani menebak hal tersembunyi. Periksa yang nyata, tanyakan yang relevan, dan bedakan fakta dari sangkaan. Kebiasaan itu melindungi pembeli sekaligus menjaga kehormatan orang yang belum terbukti melakukan kesalahan.</w:t>
      </w:r>
    </w:p>
    <w:p>
      <w:pPr>
        <w:jc w:val="both"/>
      </w:pPr>
      <w:r>
        <w:rPr>
          <w:b/>
          <w:i w:val="0"/>
          <w:sz w:val="24"/>
        </w:rPr>
        <w:t>Tingkat Dasar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Pernyataan</w:t>
            </w:r>
          </w:p>
        </w:tc>
        <w:tc>
          <w:tcPr>
            <w:tcW w:type="dxa" w:w="2880"/>
          </w:tcPr>
          <w:p>
            <w:r>
              <w:rPr>
                <w:b/>
              </w:rPr>
              <w:t>Tingkat</w:t>
            </w:r>
          </w:p>
        </w:tc>
        <w:tc>
          <w:tcPr>
            <w:tcW w:type="dxa" w:w="2880"/>
          </w:tcPr>
          <w:p>
            <w:r>
              <w:rPr>
                <w:b/>
              </w:rPr>
              <w:t>Dasar</w:t>
            </w:r>
          </w:p>
        </w:tc>
      </w:tr>
      <w:tr>
        <w:tc>
          <w:tcPr>
            <w:tcW w:type="dxa" w:w="2880"/>
          </w:tcPr>
          <w:p>
            <w:r>
              <w:t>Bahan dan cara memperoleh sama-sama perlu diperhatikan</w:t>
            </w:r>
          </w:p>
        </w:tc>
        <w:tc>
          <w:tcPr>
            <w:tcW w:type="dxa" w:w="2880"/>
          </w:tcPr>
          <w:p>
            <w:r>
              <w:t>B</w:t>
            </w:r>
          </w:p>
        </w:tc>
        <w:tc>
          <w:tcPr>
            <w:tcW w:type="dxa" w:w="2880"/>
          </w:tcPr>
          <w:p>
            <w:r>
              <w:t>Penerapan prinsip umum syariah</w:t>
            </w:r>
          </w:p>
        </w:tc>
      </w:tr>
      <w:tr>
        <w:tc>
          <w:tcPr>
            <w:tcW w:type="dxa" w:w="2880"/>
          </w:tcPr>
          <w:p>
            <w:r>
              <w:t>Tuduhan memerlukan bukti, bukan kabar semata</w:t>
            </w:r>
          </w:p>
        </w:tc>
        <w:tc>
          <w:tcPr>
            <w:tcW w:type="dxa" w:w="2880"/>
          </w:tcPr>
          <w:p>
            <w:r>
              <w:t>A</w:t>
            </w:r>
          </w:p>
        </w:tc>
        <w:tc>
          <w:tcPr>
            <w:tcW w:type="dxa" w:w="2880"/>
          </w:tcPr>
          <w:p>
            <w:r>
              <w:t>Prinsip kehati-hatian dan larangan menzalimi</w:t>
            </w:r>
          </w:p>
        </w:tc>
      </w:tr>
    </w:tbl>
    <w:p>
      <w:pPr>
        <w:jc w:val="both"/>
      </w:pPr>
      <w:r>
        <w:rPr>
          <w:b w:val="0"/>
          <w:i w:val="0"/>
        </w:rPr>
        <w:t>Pembahasan haram perlu membedakan benda dari tindakan. Ada bahan yang larangannya berkaitan dengan zatnya, sementara ada tindakan yang menjadi terlarang karena cara mendapatkan, mengolah, menjual, atau menggunakannya. Pembedaan ini membantu kita mencari letak masalah secara tepat. Tanpa itu, seseorang mudah memberi cap kepada keseluruhan produk atau orang berdasarkan satu informasi yang belum lengkap.</w:t>
      </w:r>
    </w:p>
    <w:p>
      <w:pPr>
        <w:jc w:val="both"/>
      </w:pPr>
      <w:r>
        <w:rPr>
          <w:b w:val="0"/>
          <w:i w:val="0"/>
        </w:rPr>
        <w:t>Jika bahan tertentu jelas dilarang, mengganti cara pembayaran tidak mengubah sifat bahan tersebut. Sebaliknya, barang yang zatnya dibolehkan tidak serta-merta membuat setiap transaksi atasnya benar. Menipu timbangan, memalsukan keterangan, atau mengambil barang tanpa izin merupakan persoalan pada tindakan. Penilaian atas kasus rinci dapat bergantung pada bukti, pengetahuan, niat, dan keadaan, sehingga keputusan khusus perlu diserahkan kepada pihak yang memahami fiqh.</w:t>
      </w:r>
    </w:p>
    <w:p>
      <w:pPr>
        <w:jc w:val="both"/>
      </w:pPr>
      <w:r>
        <w:rPr>
          <w:b w:val="0"/>
          <w:i w:val="0"/>
        </w:rPr>
        <w:t>Dalam kehidupan konsumen, ada manfaat praktis dari memilah pertanyaan. Apakah keraguan menyangkut komposisi, kontaminasi, kepemilikan, atau transaksi? Pertanyaan yang jelas membuat pencarian jawaban lebih terarah. Produsen dapat menjawab rincian bahan, petugas berwenang dapat menjelaskan sertifikasi, dan ahli agama dapat membahas hukum pada keadaan tertentu. Satu pihak belum tentu dapat menjawab semua pertanyaan sekaligus.</w:t>
      </w:r>
    </w:p>
    <w:p>
      <w:pPr>
        <w:jc w:val="both"/>
      </w:pPr>
      <w:r>
        <w:rPr>
          <w:b w:val="0"/>
          <w:i w:val="0"/>
        </w:rPr>
        <w:t>Orang juga perlu membedakan kesalahan pribadi dan tanggung jawab sistem. Bila seorang pekerja diminta menjalankan tugas yang ia yakini melanggar aturan, ia dapat menyampaikan keberatan secara baik, meminta penjelasan, dan mencari nasihat sesuai keadaan. Tidak semua situasi dapat diselesaikan dengan berhenti seketika, terutama bila ada tanggungan keluarga. Namun kesulitan itu tidak menjadikan masalah hilang; ia menuntut langkah bertahap yang aman dan bertanggung jawab.</w:t>
      </w:r>
    </w:p>
    <w:p>
      <w:pPr>
        <w:jc w:val="both"/>
      </w:pPr>
      <w:r>
        <w:rPr>
          <w:b w:val="0"/>
          <w:i w:val="0"/>
        </w:rPr>
        <w:t>Ketika menemukan produk yang dicurigai, jangan langsung memviralkan nama usaha. Simpan bukti, hubungi penjual dengan pertanyaan netral, dan gunakan jalur resmi bila ada dasar yang cukup. Jika ternyata terjadi kesalahan, koreksi informasi yang sudah dibagikan. Menjaga konsumsi dari yang terlarang berjalan bersama menjaga lisan dari tuduhan yang tidak benar.</w:t>
      </w:r>
    </w:p>
    <w:p>
      <w:pPr>
        <w:jc w:val="both"/>
      </w:pPr>
      <w:r>
        <w:rPr>
          <w:b w:val="0"/>
          <w:i w:val="0"/>
        </w:rPr>
        <w:t>Pembedaan ini juga menolong orang yang hendak memperbaiki masa lalu. Tidak setiap pendapatan yang sumbernya rumit memiliki jalan penyelesaian sama. Catatan yang jujur tentang peran, waktu, dan pihak yang terdampak akan membantu ahli memberi arahan. Jangan menyatakan diri bebas dari tanggung jawab hanya karena produknya tampak biasa, dan jangan pula menganggap seluruh hidup sudah rusak karena satu kekeliruan. Perbaikan dimulai dari fakta dan langkah yang dapat dilakukan.</w:t>
      </w:r>
    </w:p>
    <w:p>
      <w:pPr>
        <w:jc w:val="both"/>
      </w:pPr>
      <w:r>
        <w:rPr>
          <w:b/>
          <w:i w:val="0"/>
          <w:sz w:val="24"/>
        </w:rPr>
        <w:t>Salah Paham</w:t>
      </w:r>
    </w:p>
    <w:p>
      <w:pPr>
        <w:jc w:val="both"/>
      </w:pPr>
      <w:r>
        <w:rPr>
          <w:b w:val="0"/>
          <w:i w:val="0"/>
        </w:rPr>
        <w:t>Salah paham: barang yang zatnya dibolehkan membuat semua cara memperolehnya boleh. Pemahaman yang lebih tepat: bahan dan perbuatan dalam transaksi diperiksa sebagai dua persoalan terkait, tetapi berbeda.</w:t>
      </w:r>
    </w:p>
    <w:p>
      <w:pPr>
        <w:jc w:val="both"/>
      </w:pPr>
      <w:r>
        <w:rPr>
          <w:b/>
          <w:i w:val="0"/>
          <w:sz w:val="28"/>
        </w:rPr>
        <w:t>4.6 Lima Lapisan Kehalalan: Zat, Proses, Akad, Sumber Modal, dan Dampak</w:t>
      </w:r>
    </w:p>
    <w:p>
      <w:pPr>
        <w:jc w:val="both"/>
      </w:pPr>
      <w:r>
        <w:rPr>
          <w:b w:val="0"/>
          <w:i w:val="0"/>
        </w:rPr>
        <w:t>Kerangka ini juga berguna saat mengajukan pertanyaan kepada pemasok. Tanyakan satu rincian yang dapat dijawab, misalnya dokumen bahan atau perubahan proses, alih-alih meminta jaminan umum yang tidak terukur. Jawaban yang tertulis memudahkan tindak lanjut bila informasi berubah. Jika jawaban tidak tersedia, catat keterbatasan tersebut dan nilai apakah pembelian dapat ditunda atau memerlukan pemeriksaan lebih lanjut.</w:t>
      </w:r>
    </w:p>
    <w:p>
      <w:pPr>
        <w:jc w:val="both"/>
      </w:pPr>
      <w:r>
        <w:rPr>
          <w:b w:val="0"/>
          <w:i w:val="0"/>
        </w:rPr>
        <w:t>Pemeriksaan produk lebih mudah bila diurai menjadi beberapa lapisan. Pertama, zat atau bahan: apa yang terkandung di dalamnya. Kedua, proses: bagaimana bahan ditangani, diproduksi, dan dijaga dari pencampuran yang tidak diinginkan. Ketiga, akad: bagaimana barang atau jasa dipertukarkan, apakah keterangan dan kesepakatan disampaikan secara jujur. Keempat, sumber modal: dari mana dana usaha berasal, sejauh diketahui pelaku dan pihak terkait. Kelima, dampak: apakah penggunaannya menimbulkan bahaya atau kerusakan yang patut dicegah.</w:t>
      </w:r>
    </w:p>
    <w:p>
      <w:pPr>
        <w:jc w:val="both"/>
      </w:pPr>
      <w:r>
        <w:rPr>
          <w:b w:val="0"/>
          <w:i w:val="0"/>
        </w:rPr>
        <w:t>Lapisan ini merupakan kerangka bantu, bukan daftar hukum yang otomatis memberi vonis. Konsumen biasanya dapat membaca komposisi dan keterangan produk, namun tidak selalu dapat mengaudit pabrik atau asal seluruh modal. Keterbatasan itu perlu diakui. Tanggung jawab produsen, lembaga pemeriksa, pemerintah, dan konsumen berbeda menurut tugas masing-masing. Jangan menuntut pembeli biasa menyelesaikan persoalan teknis yang berada di luar aksesnya.</w:t>
      </w:r>
    </w:p>
    <w:p>
      <w:pPr>
        <w:jc w:val="both"/>
      </w:pPr>
      <w:r>
        <w:rPr>
          <w:b w:val="0"/>
          <w:i w:val="0"/>
        </w:rPr>
        <w:t>Ambil contoh usaha roti rumahan. Pemilik perlu memastikan bahan yang dipakai sesuai keterangan, peralatan bersih, dan takaran tidak menipu pembeli. Ia juga perlu memahami akad dengan pemasok serta menjaga pembayaran sesuai janji. Bila ada persoalan sumber dana yang memerlukan penilaian syariah, ia mencari nasihat. Setelah itu, ia memperhatikan limbah dan keamanan penyimpanan. Setiap lapisan mempunyai bukti dan ahli yang mungkin berbeda.</w:t>
      </w:r>
    </w:p>
    <w:p>
      <w:pPr>
        <w:jc w:val="both"/>
      </w:pPr>
      <w:r>
        <w:rPr>
          <w:b w:val="0"/>
          <w:i w:val="0"/>
        </w:rPr>
        <w:t>Kerangka tersebut berguna pula bagi keluarga. Saat membeli makanan, Anda mungkin bisa memeriksa label dan keadaan kemasan, tetapi tidak perlu mengorek urusan pribadi pemilik toko. Bila produk memiliki sertifikat yang dapat diperiksa, itu memberi satu jenis informasi, bukan alasan untuk mengabaikan tanggal kedaluwarsa atau kondisi kemasan. Informasi yang baik saling melengkapi.</w:t>
      </w:r>
    </w:p>
    <w:p>
      <w:pPr>
        <w:jc w:val="both"/>
      </w:pPr>
      <w:r>
        <w:rPr>
          <w:b w:val="0"/>
          <w:i w:val="0"/>
        </w:rPr>
        <w:t>Dampak menuntut perhatian yang jujur, bukan klaim berlebihan. Produk yang dibolehkan pada dasarnya dapat menjadi berbahaya bila disimpan salah atau dikonsumsi di luar petunjuk. Keputusan medis tidak sebaiknya digantikan oleh dugaan keagamaan dari orang awam. Untuk produk kesehatan, periksa informasi resmi dan konsultasikan kondisi pribadi kepada tenaga kesehatan. Untuk status hukum yang rumit, mintalah pandangan ahli agama yang kompeten.</w:t>
      </w:r>
    </w:p>
    <w:p>
      <w:pPr>
        <w:jc w:val="both"/>
      </w:pPr>
      <w:r>
        <w:rPr>
          <w:b w:val="0"/>
          <w:i w:val="0"/>
        </w:rPr>
        <w:t>Lima lapisan ini dapat dipakai ketika masalah muncul, bukan harus menjadi pemeriksaan panjang setiap kali berbelanja. Mulailah dari lapisan yang relevan, kumpulkan keterangan, dan tandai bagian yang belum diketahui. Dengan begitu, Anda tidak mencampur isu bahan dengan isu akad, atau masalah keamanan dengan penilaian moral atas seseorang. Ketelitian yang proporsional menjaga keputusan tetap tenang dan dapat ditindaklanjuti.</w:t>
      </w:r>
    </w:p>
    <w:p>
      <w:pPr>
        <w:jc w:val="both"/>
      </w:pPr>
      <w:r>
        <w:rPr>
          <w:b/>
          <w:i w:val="0"/>
          <w:sz w:val="24"/>
        </w:rPr>
        <w:t>Istilah Kunci</w:t>
      </w:r>
    </w:p>
    <w:p>
      <w:pPr>
        <w:jc w:val="both"/>
      </w:pPr>
      <w:r>
        <w:rPr>
          <w:b w:val="0"/>
          <w:i w:val="0"/>
        </w:rPr>
        <w:t>Zat menjawab apa produknya; proses menjawab bagaimana ia dibuat; akad menjawab bagaimana pertukaran disepakati; sumber modal menyangkut asal pembiayaan; dampak melihat akibat penggunaan.</w:t>
      </w:r>
    </w:p>
    <w:p>
      <w:pPr>
        <w:jc w:val="both"/>
      </w:pPr>
      <w:r>
        <w:rPr>
          <w:b/>
          <w:i w:val="0"/>
          <w:sz w:val="28"/>
        </w:rPr>
        <w:t>4.7 "Yang Halal Itu Jelas, yang Haram Itu Jelas, dan di Antaranya Syubhat"</w:t>
      </w:r>
    </w:p>
    <w:p>
      <w:pPr>
        <w:jc w:val="both"/>
      </w:pPr>
      <w:r>
        <w:rPr>
          <w:b w:val="0"/>
          <w:i w:val="0"/>
        </w:rPr>
        <w:t>Berhati-hati pada perkara yang belum jelas juga berarti bersedia mengubah keputusan ketika pengetahuan bertambah. Jika informasi awal keliru, perbaiki pilihan dan sampaikan koreksi kepada orang yang menerima kabar Anda. Mengakui perubahan bukan tanda lemah; itu menunjukkan bahwa keputusan mengikuti bukti, bukan gengsi.</w:t>
      </w:r>
    </w:p>
    <w:p>
      <w:pPr>
        <w:jc w:val="both"/>
      </w:pPr>
      <w:r>
        <w:rPr>
          <w:b w:val="0"/>
          <w:i w:val="0"/>
        </w:rPr>
        <w:t>Hadits tentang perkara halal yang jelas, haram yang jelas, dan perkara samar mengajarkan kehati-hatian ketika batas belum terang bagi seseorang. Ia bukan perintah untuk menaruh curiga kepada segala sesuatu. Perkara samar perlu diteliti dengan kadar yang sepadan, dan orang awam boleh bertanya kepada pihak berilmu tanpa merasa harus memutuskan sendiri semua persoalan.</w:t>
      </w:r>
    </w:p>
    <w:p>
      <w:pPr>
        <w:jc w:val="both"/>
      </w:pPr>
      <w:r>
        <w:rPr>
          <w:b w:val="0"/>
          <w:i w:val="0"/>
        </w:rPr>
        <w:t>Syubhat dapat muncul karena informasi kurang, istilah teknis tidak dikenal, atau perbedaan pandangan yang memang perlu dipahami. Ketiganya tidak sama. Jika label tidak jelas, pertanyaan kepada produsen mungkin cukup. Jika hukum suatu bahan memerlukan pengetahuan khusus, diperlukan rujukan ahli. Jika terdapat perbedaan pandangan yang diakui, seseorang dapat mengikuti bimbingan yang dipercaya tanpa memaksa semua orang memilih cara yang sama.</w:t>
      </w:r>
    </w:p>
    <w:p>
      <w:pPr>
        <w:jc w:val="both"/>
      </w:pPr>
      <w:r>
        <w:rPr>
          <w:b w:val="0"/>
          <w:i w:val="0"/>
        </w:rPr>
        <w:t>Sikap terhadap keraguan sebaiknya memiliki urutan. Kenali apa yang benar-benar belum jelas, cari sumber yang relevan, timbang jawaban berdasarkan kompetensi sumber, lalu ambil keputusan yang bertanggung jawab. Jangan menumpuk kabar dari grup pesan hingga kecemasan terasa seperti bukti. Bila setelah bertanya masih ada keraguan, Anda dapat mengambil pilihan yang lebih menenangkan selama tidak menganggap pilihan orang lain salah tanpa dasar.</w:t>
      </w:r>
    </w:p>
    <w:p>
      <w:pPr>
        <w:jc w:val="both"/>
      </w:pPr>
      <w:r>
        <w:rPr>
          <w:b w:val="0"/>
          <w:i w:val="0"/>
        </w:rPr>
        <w:t>Kisah hadits ini juga sering disalahgunakan untuk menjelaskan mengapa doa seseorang tidak segera terpenuhi. Itu melampaui pesan yang dapat kita pastikan. Kita boleh mengoreksi konsumsi diri, tetapi tidak boleh menyimpulkan keadaan batin, dosa tertentu, atau masa depan orang lain dari kesulitan yang tampak. Tidak ada dasar bagi kita untuk menghubungkan setiap kesusahan dengan satu sebab yang tidak diketahui.</w:t>
      </w:r>
    </w:p>
    <w:p>
      <w:pPr>
        <w:jc w:val="both"/>
      </w:pPr>
      <w:r>
        <w:rPr>
          <w:b w:val="0"/>
          <w:i w:val="0"/>
        </w:rPr>
        <w:t>Dalam keluarga, beda tingkat kehati-hatian dapat memicu pertengkaran. Seorang anggota ingin memastikan setiap bahan, sementara yang lain menganggap pertanyaan itu berlebihan. Mulailah dengan menyepakati fakta yang bisa diperiksa dan membedakan keyakinan pribadi dari aturan yang dapat dipertanggungjawabkan. Jika perbedaan tetap ada, pilih cara bicara yang tidak merendahkan. Tujuannya bukan memenangkan perdebatan, tetapi menjaga ibadah dan hubungan baik.</w:t>
      </w:r>
    </w:p>
    <w:p>
      <w:pPr>
        <w:jc w:val="both"/>
      </w:pPr>
      <w:r>
        <w:rPr>
          <w:b w:val="0"/>
          <w:i w:val="0"/>
        </w:rPr>
        <w:t>Ketika perkara sudah jelas, jangan membuatnya samar demi kemudahan. Ketika perkara memang samar, jangan berpura-pura memiliki kepastian. Keduanya menuntut kejujuran. Hadits ini mengarahkan kita untuk menjaga diri dan kehormatan orang lain, bukan menciptakan daftar larangan baru dari rasa takut.</w:t>
      </w:r>
    </w:p>
    <w:p>
      <w:pPr>
        <w:jc w:val="both"/>
      </w:pPr>
      <w:r>
        <w:rPr>
          <w:b w:val="0"/>
          <w:i w:val="0"/>
        </w:rPr>
        <w:t>STATUS: [V-HADITS] [DERAJAT-CEK]</w:t>
      </w:r>
    </w:p>
    <w:p>
      <w:pPr>
        <w:jc w:val="right"/>
        <w:rtl/>
      </w:pPr>
      <w:r>
        <w:rPr>
          <w:rFonts w:ascii="Scheherazade New" w:hAnsi="Scheherazade New"/>
          <w:sz w:val="30"/>
          <w:rtl/>
          <w:cs w:val="1"/>
        </w:rPr>
        <w:t>{{ARAB-HADITS: HR. Bukhari dan Muslim - halal itu jelas, haram itu jelas, dan di antaranya syubhat}}</w:t>
      </w:r>
    </w:p>
    <w:p>
      <w:pPr>
        <w:jc w:val="both"/>
      </w:pPr>
      <w:r>
        <w:rPr>
          <w:b w:val="0"/>
          <w:i w:val="0"/>
          <w:sz w:val="18"/>
        </w:rPr>
        <w:t>LATIN: n.a. (transliterasi tidak dipakai; teks Arab dibaca langsung)</w:t>
      </w:r>
    </w:p>
    <w:p>
      <w:pPr>
        <w:jc w:val="both"/>
      </w:pPr>
      <w:r>
        <w:rPr>
          <w:b w:val="0"/>
          <w:i/>
        </w:rPr>
        <w:t>Artinya: Yang halal itu jelas dan yang haram itu jelas. Di antara keduanya ada perkara-perkara samar yang tidak diketahui oleh banyak orang. Siapa yang menjaga diri dari perkara samar, ia telah menjaga agama dan kehormatannya.</w:t>
      </w:r>
    </w:p>
    <w:p>
      <w:pPr>
        <w:jc w:val="both"/>
      </w:pPr>
      <w:r>
        <w:rPr>
          <w:b w:val="0"/>
          <w:i w:val="0"/>
          <w:sz w:val="18"/>
        </w:rPr>
        <w:t>PERAWI: An-Nu‘man bin Basyir radhiyallahu ‘anhuma</w:t>
      </w:r>
    </w:p>
    <w:p>
      <w:pPr>
        <w:jc w:val="both"/>
      </w:pPr>
      <w:r>
        <w:rPr>
          <w:b w:val="0"/>
          <w:i w:val="0"/>
          <w:sz w:val="18"/>
        </w:rPr>
        <w:t>DERAJAT: Shahih (Shahih al-Bukhari no. 52; Shahih Muslim no. 1599)</w:t>
      </w:r>
    </w:p>
    <w:p>
      <w:pPr>
        <w:jc w:val="both"/>
      </w:pPr>
      <w:r>
        <w:rPr>
          <w:b w:val="0"/>
          <w:i w:val="0"/>
          <w:sz w:val="18"/>
        </w:rPr>
        <w:t>RUJUKAN: HR. al-Bukhari no. 52 dan Muslim no. 1599</w:t>
      </w:r>
    </w:p>
    <w:p>
      <w:pPr>
        <w:jc w:val="both"/>
      </w:pPr>
      <w:r>
        <w:rPr>
          <w:b w:val="0"/>
          <w:i w:val="0"/>
          <w:sz w:val="18"/>
        </w:rPr>
        <w:t>STATUS: [V-HADITS]</w:t>
      </w:r>
    </w:p>
    <w:p>
      <w:pPr>
        <w:jc w:val="both"/>
      </w:pPr>
      <w:r>
        <w:rPr>
          <w:b/>
          <w:i w:val="0"/>
          <w:sz w:val="28"/>
        </w:rPr>
        <w:t>4.8 Kaidah Menghadapi Syubhat: Wara' dan "Tinggalkan yang Meragukanmu"</w:t>
      </w:r>
    </w:p>
    <w:p>
      <w:pPr>
        <w:jc w:val="both"/>
      </w:pPr>
      <w:r>
        <w:rPr>
          <w:b w:val="0"/>
          <w:i w:val="0"/>
        </w:rPr>
        <w:t>Ada pula keraguan yang muncul karena seseorang belum terbiasa membaca istilah teknis. Dalam keadaan ini, belajar satu istilah secara bertahap lebih berguna daripada menghindari semua produk yang memuatnya. Simpan catatan pertanyaan, cari sumber yang memiliki tanggung jawab atas informasi itu, dan jangan membuat keputusan besar sebelum memahami fakta yang relevan. Ketenangan bukan berarti mengabaikan prinsip, tetapi menempuh cara yang tertib untuk menjaganya.</w:t>
      </w:r>
    </w:p>
    <w:p>
      <w:pPr>
        <w:jc w:val="both"/>
      </w:pPr>
      <w:r>
        <w:rPr>
          <w:b w:val="0"/>
          <w:i w:val="0"/>
        </w:rPr>
        <w:t>Kaidah ini perlu ditemani pemahaman tentang waswas. Keraguan yang beralasan biasanya menunjuk pada fakta yang dapat diperiksa: label berbeda dari isi, pemasok tidak mau menjelaskan, atau kesepakatan menyembunyikan biaya. Waswas cenderung meminta kepastian baru setelah pertanyaan sebelumnya sudah terjawab dan tidak menghadirkan fakta tambahan. Mengenali perbedaan ini membantu Anda memilih kapan bertanya dan kapan berhenti mencari.</w:t>
      </w:r>
    </w:p>
    <w:p>
      <w:pPr>
        <w:jc w:val="both"/>
      </w:pPr>
      <w:r>
        <w:rPr>
          <w:b w:val="0"/>
          <w:i w:val="0"/>
        </w:rPr>
        <w:t>Anda juga dapat menetapkan batas pencarian sejak awal. Pilih sumber resmi atau seorang ahli yang kompeten, ajukan pertanyaan dengan rincian cukup, kemudian ikuti jawaban yang diberikan untuk kasus Anda. Mengulang pertanyaan kepada banyak orang sampai mendapat jawaban yang paling disukai tidak selalu menghasilkan kepastian. Jika jawaban berbeda, tanyakan sebab perbedaannya dan apakah masing-masing ahli memahami fakta yang sama.</w:t>
      </w:r>
    </w:p>
    <w:p>
      <w:pPr>
        <w:jc w:val="both"/>
      </w:pPr>
      <w:r>
        <w:rPr>
          <w:b w:val="0"/>
          <w:i w:val="0"/>
        </w:rPr>
        <w:t>Dalam urusan keluarga, jelaskan alasan kehati-hatian tanpa memaksa. Anda dapat berkata bahwa pilihan ini membuat Anda lebih tenang, bukan menyebut pilihan orang lain sebagai dosa. Cara bicara tersebut menjaga ruang untuk belajar bersama dan mencegah sikap wara' berubah menjadi alat mengontrol.</w:t>
      </w:r>
    </w:p>
    <w:p>
      <w:pPr>
        <w:jc w:val="both"/>
      </w:pPr>
      <w:r>
        <w:rPr>
          <w:b w:val="0"/>
          <w:i w:val="0"/>
        </w:rPr>
        <w:t>Wara' adalah kehati-hatian yang menjaga seseorang dari perkara yang benar-benar meragukan, bukan kecemasan yang membuat semua pilihan terasa terlarang. Nasihat untuk meninggalkan hal yang meragukan dan mengambil yang tidak meragukan diri dikenal dalam ajaran hadits; teks dan rujukan rinci tetap perlu diperiksa oleh penyunting hadits. Prinsip praktisnya ialah membedakan keraguan yang punya dasar dari rasa waswas yang terus berpindah objek.</w:t>
      </w:r>
    </w:p>
    <w:p>
      <w:pPr>
        <w:jc w:val="both"/>
      </w:pPr>
      <w:r>
        <w:rPr>
          <w:b w:val="0"/>
          <w:i w:val="0"/>
        </w:rPr>
        <w:t>Misalnya, Anda menerima makanan dengan label yang rusak dan tidak dapat memastikan isinya. Bertanya kepada penjual atau memilih alternatif yang jelas merupakan langkah sederhana. Namun bila setiap makanan yang sudah diperiksa tetap terasa mencurigakan tanpa bukti baru, mengulang pemeriksaan berkali-kali belum tentu menambah pengetahuan. Pada keadaan demikian, batasi pencarian pada sumber yang dapat dipercaya dan mintalah bantuan ahli bila kecemasan mengganggu kehidupan.</w:t>
      </w:r>
    </w:p>
    <w:p>
      <w:pPr>
        <w:jc w:val="both"/>
      </w:pPr>
      <w:r>
        <w:rPr>
          <w:b w:val="0"/>
          <w:i w:val="0"/>
        </w:rPr>
        <w:t>Wara' juga bukan ukuran untuk menilai tingkat iman orang lain. Seseorang mungkin memilih meninggalkan produk tertentu karena tidak nyaman, sementara orang lain mengikuti keterangan ahli yang membolehkannya. Selama keputusan itu berlandaskan pemahaman yang dapat dipertanggungjawabkan, kita tidak perlu memaksakan standar pribadi sebagai hukum bagi semua orang. Bila masalah menyangkut fatwa atau keadaan khusus, tanyakan kepada ahli yang memahami konteks.</w:t>
      </w:r>
    </w:p>
    <w:p>
      <w:pPr>
        <w:jc w:val="both"/>
      </w:pPr>
      <w:r>
        <w:rPr>
          <w:b w:val="0"/>
          <w:i w:val="0"/>
        </w:rPr>
        <w:t>Dalam urusan pekerjaan, kaidah ini dapat membantu menahan keputusan tergesa-gesa. Jika kontrak tidak jelas, jangan langsung menandatangani karena takut kehilangan kesempatan. Minta waktu membaca, tanyakan pasal yang belum dipahami, dan simpan salinannya. Bila pertanyaan menyangkut hukum transaksi, mintalah penjelasan yang sesuai. Jika pihak lain menolak memberi keterangan penting, itu sendiri merupakan alasan untuk berhenti dan menilai risikonya.</w:t>
      </w:r>
    </w:p>
    <w:p>
      <w:pPr>
        <w:jc w:val="both"/>
      </w:pPr>
      <w:r>
        <w:rPr>
          <w:b w:val="0"/>
          <w:i w:val="0"/>
        </w:rPr>
        <w:t>Menjaga wara' perlu disertai kasih sayang kepada diri sendiri. Orang yang pernah salah tidak harus hidup dalam hukuman tanpa batas. Ia dapat bertaubat, memperbaiki yang masih dapat diperbaiki, dan mengambil keputusan ke depan dengan lebih jernih. Mengulang rasa bersalah tanpa langkah pemulihan tidak mengembalikan hak atau menyelesaikan persoalan.</w:t>
      </w:r>
    </w:p>
    <w:p>
      <w:pPr>
        <w:jc w:val="both"/>
      </w:pPr>
      <w:r>
        <w:rPr>
          <w:b w:val="0"/>
          <w:i w:val="0"/>
        </w:rPr>
        <w:t>Gunakan ukuran sederhana: apakah ada fakta yang menimbulkan keraguan, siapa yang kompeten menjawab, dan langkah apa yang proporsional. Bila jawabannya belum ada, catat batas pengetahuan Anda. Sikap seperti ini lebih dekat pada kehati-hatian daripada menyebarkan larangan tanpa dasar. Ia menjaga pilihan tetap taat sekaligus mencegah waswas menguasai seluruh keseharian.</w:t>
      </w:r>
    </w:p>
    <w:p>
      <w:pPr>
        <w:jc w:val="both"/>
      </w:pPr>
      <w:r>
        <w:rPr>
          <w:b/>
          <w:i w:val="0"/>
          <w:sz w:val="24"/>
        </w:rPr>
        <w:t>Coba Sekarang</w:t>
      </w:r>
    </w:p>
    <w:p>
      <w:pPr>
        <w:jc w:val="both"/>
      </w:pPr>
      <w:r>
        <w:rPr>
          <w:b w:val="0"/>
          <w:i w:val="0"/>
        </w:rPr>
        <w:t>Tuliskan satu keraguan yang sedang Anda hadapi. Pisahkan fakta yang diketahui dari dugaan, lalu tentukan satu sumber kompeten untuk bertanya. Hindari mengumpulkan kabar yang tidak dapat dilacak.</w:t>
      </w:r>
    </w:p>
    <w:p>
      <w:pPr>
        <w:jc w:val="both"/>
      </w:pPr>
      <w:r>
        <w:rPr>
          <w:b/>
          <w:i w:val="0"/>
          <w:sz w:val="28"/>
        </w:rPr>
        <w:t>4.9 Sertifikasi Halal dan Jaminan Produk Halal di Indonesia: Panduan bagi Konsumen dan Pelaku Usaha</w:t>
      </w:r>
    </w:p>
    <w:p>
      <w:pPr>
        <w:jc w:val="both"/>
      </w:pPr>
      <w:r>
        <w:rPr>
          <w:b w:val="0"/>
          <w:i w:val="0"/>
        </w:rPr>
        <w:t>Pelaku usaha dapat menyimpan satu berkas sederhana berisi daftar bahan, pemasok, perubahan resep, dan salinan dokumen yang relevan. Kebiasaan pencatatan memudahkan pembaruan dan mengurangi kesalahan komunikasi kepada pemeriksa. Pastikan data pelanggan atau pekerja yang tidak berkaitan tidak dikumpulkan tanpa alasan. Kerapian administrasi sejalan dengan tanggung jawab, bukan pengganti kejujuran dalam proses produksi.</w:t>
      </w:r>
    </w:p>
    <w:p>
      <w:pPr>
        <w:jc w:val="both"/>
      </w:pPr>
      <w:r>
        <w:rPr>
          <w:b w:val="0"/>
          <w:i w:val="0"/>
        </w:rPr>
        <w:t>Sertifikasi halal membantu konsumen memperoleh informasi tentang status produk melalui proses yang diatur. Di Indonesia, urusan jaminan produk halal melibatkan lembaga dan prosedur resmi yang dapat berubah. Karena itu, pembaca perlu memeriksa ketentuan terbaru melalui sumber pemerintah dan tidak mengandalkan ringkasan lama. Sertifikat bukan sekadar gambar pada kemasan; informasi yang dicantumkan perlu dapat ditelusuri.</w:t>
      </w:r>
    </w:p>
    <w:p>
      <w:pPr>
        <w:jc w:val="both"/>
      </w:pPr>
      <w:r>
        <w:rPr>
          <w:b w:val="0"/>
          <w:i w:val="0"/>
        </w:rPr>
        <w:t>Konsumen dapat memulai dengan membaca nama produk, produsen, nomor atau identitas sertifikat bila tersedia, serta kesesuaian informasi dengan produk yang dibeli. Bila menemukan ketidakcocokan, tanyakan kepada penjual atau produsen dan gunakan saluran pengaduan resmi. Jangan menganggap ketiadaan informasi yang Anda lihat sebagai bukti pasti bahwa suatu produk haram. Bisa jadi informasi tidak terbaca, produk memiliki pengecualian aturan, atau Anda belum menemukan sumber yang tepat.</w:t>
      </w:r>
    </w:p>
    <w:p>
      <w:pPr>
        <w:jc w:val="both"/>
      </w:pPr>
      <w:r>
        <w:rPr>
          <w:b w:val="0"/>
          <w:i w:val="0"/>
        </w:rPr>
        <w:t>Bagi pelaku usaha, sertifikasi menuntut keterbukaan dan pemeliharaan proses yang sesuai dengan persyaratan yang berlaku. Pemilik usaha perlu memahami bahan, pemasok, pengolahan, dan pencatatan yang diminta. Jika ada perubahan komposisi atau proses, jangan menganggap dokumen lama otomatis mencakup keadaan baru. Periksa panduan resmi dan mintalah bantuan lembaga yang berwenang.</w:t>
      </w:r>
    </w:p>
    <w:p>
      <w:pPr>
        <w:jc w:val="both"/>
      </w:pPr>
      <w:r>
        <w:rPr>
          <w:b w:val="0"/>
          <w:i w:val="0"/>
        </w:rPr>
        <w:t>Usaha kecil mungkin merasa prosedur sulit dipahami. Langkah yang berguna ialah menyusun daftar bahan dan pemasok, menyimpan bukti pembelian, serta bertanya lebih awal tentang kewajiban yang berlaku bagi jenis usaha tersebut. Informasi harus berasal dari sumber resmi karena kategori produk dan ketentuan dapat berbeda. Hindari membayar perantara yang menjanjikan hasil tanpa proses yang sah.</w:t>
      </w:r>
    </w:p>
    <w:p>
      <w:pPr>
        <w:jc w:val="both"/>
      </w:pPr>
      <w:r>
        <w:rPr>
          <w:b w:val="0"/>
          <w:i w:val="0"/>
        </w:rPr>
        <w:t>Label sertifikasi juga tidak menggantikan pemeriksaan kualitas dan keamanan. Konsumen tetap perlu melihat kemasan, masa simpan, serta kondisi produk. Pelaku usaha tetap bertanggung jawab menjaga kebersihan, mencegah kontaminasi, dan memberi keterangan yang benar. Sertifikasi merupakan salah satu bagian dari kepercayaan, bukan alasan untuk mengabaikan kewajiban lain.</w:t>
      </w:r>
    </w:p>
    <w:p>
      <w:pPr>
        <w:jc w:val="both"/>
      </w:pPr>
      <w:r>
        <w:rPr>
          <w:b w:val="0"/>
          <w:i w:val="0"/>
        </w:rPr>
        <w:t>Bila Anda memiliki keraguan pada klaim sertifikat, simpan foto kemasan dan rincian produk, kemudian periksa melalui kanal resmi yang tersedia. Jangan menyebarkan tuduhan atas dasar tangkapan layar yang terpotong. Dengan cara itu konsumen mendapat informasi yang lebih dapat dipercaya, sementara pelaku usaha memiliki kesempatan menjelaskan atau memperbaiki ketidaksesuaian.</w:t>
      </w:r>
    </w:p>
    <w:p>
      <w:pPr>
        <w:jc w:val="both"/>
      </w:pPr>
      <w:r>
        <w:rPr>
          <w:b/>
          <w:i w:val="0"/>
          <w:sz w:val="24"/>
        </w:rPr>
        <w:t>Fiqh Praktis</w:t>
      </w:r>
    </w:p>
    <w:p>
      <w:pPr>
        <w:jc w:val="both"/>
      </w:pPr>
      <w:r>
        <w:rPr>
          <w:b w:val="0"/>
          <w:i w:val="0"/>
        </w:rPr>
        <w:t>Periksa status sertifikat melalui kanal resmi pemerintah yang berlaku saat ini. Untuk kewajiban pelaku usaha, rujuk panduan BPJPH atau kantor layanan terkait; ketentuan rinci dapat berubah. [DATA DIPERLUKAN]</w:t>
      </w:r>
    </w:p>
    <w:p>
      <w:pPr>
        <w:jc w:val="both"/>
      </w:pPr>
      <w:r>
        <w:rPr>
          <w:b/>
          <w:i w:val="0"/>
          <w:sz w:val="28"/>
        </w:rPr>
        <w:t>4.10 Kosmetik, Obat, dan Vaksin: Status Halal, Fatwa, dan Kaidah Menilainya</w:t>
      </w:r>
    </w:p>
    <w:p>
      <w:pPr>
        <w:jc w:val="both"/>
      </w:pPr>
      <w:r>
        <w:rPr>
          <w:b w:val="0"/>
          <w:i w:val="0"/>
        </w:rPr>
        <w:t>Jika informasi belum cukup, tandai sebagai belum diketahui. Sikap jujur terhadap batas pengetahuan mencegah kabar sementara berubah menjadi kepastian palsu.</w:t>
      </w:r>
    </w:p>
    <w:p>
      <w:pPr>
        <w:jc w:val="both"/>
      </w:pPr>
      <w:r>
        <w:rPr>
          <w:b w:val="0"/>
          <w:i w:val="0"/>
        </w:rPr>
        <w:t>Saat mencari informasi, perhatikan tanggal dan konteksnya. Produk dapat memiliki varian yang berbeda, dan informasi mengenai satu varian belum tentu berlaku pada varian lain. Jangan mengutip keputusan tentang produk berbeda seolah membahas barang yang sama. Cocokkan nama, produsen, komposisi, serta nomor identifikasi yang tercantum, lalu tanyakan bila masih ada perbedaan. Ketelitian ini mencegah kecemasan yang timbul karena kabar lama atau salah sasaran.</w:t>
      </w:r>
    </w:p>
    <w:p>
      <w:pPr>
        <w:jc w:val="both"/>
      </w:pPr>
      <w:r>
        <w:rPr>
          <w:b w:val="0"/>
          <w:i w:val="0"/>
        </w:rPr>
        <w:t>Persoalan bahan sering muncul karena nama kimianya tidak familier. Nama yang terdengar asing tidak cukup untuk menetapkan sumbernya, dan keterangan pemasaran juga bukan pengganti bukti. Catat nama produk dan bahan yang ditanyakan, lalu mintalah produsen menerangkan sumber serta prosesnya. Jika jawaban menyangkut ketentuan agama, rujuk lembaga yang berwenang; bila menyangkut efek pada tubuh, gunakan tenaga kesehatan.</w:t>
      </w:r>
    </w:p>
    <w:p>
      <w:pPr>
        <w:jc w:val="both"/>
      </w:pPr>
      <w:r>
        <w:rPr>
          <w:b w:val="0"/>
          <w:i w:val="0"/>
        </w:rPr>
        <w:t>Untuk obat yang diresepkan, sampaikan kekhawatiran kepada dokter sebelum mengganti atau menghentikannya. Dokter dapat menjelaskan risiko menunda pengobatan dan alternatif yang tersedia. Apoteker dapat membantu membaca informasi produk, sementara otoritas agama dapat menilai sisi hukum berdasarkan fakta. Masing-masing memberikan bagian pengetahuan yang berbeda. Menyatukan pertanyaan dengan pihak yang tepat lebih aman daripada mengandalkan satu unggahan umum.</w:t>
      </w:r>
    </w:p>
    <w:p>
      <w:pPr>
        <w:jc w:val="both"/>
      </w:pPr>
      <w:r>
        <w:rPr>
          <w:b w:val="0"/>
          <w:i w:val="0"/>
        </w:rPr>
        <w:t>Orang yang merawat keluarga juga perlu diberi ruang bertanya tanpa dipermalukan. Mereka mungkin sedang mengambil keputusan di bawah tekanan waktu dan takut salah. Bantu dengan mencari keterangan, bukan dengan menyebarkan tuduhan. Jika informasi belum lengkap, nyatakan terus terang apa yang diketahui dan apa yang masih menunggu jawaban.</w:t>
      </w:r>
    </w:p>
    <w:p>
      <w:pPr>
        <w:jc w:val="both"/>
      </w:pPr>
      <w:r>
        <w:rPr>
          <w:b w:val="0"/>
          <w:i w:val="0"/>
        </w:rPr>
        <w:t>Produk yang bersentuhan dengan tubuh tidak semuanya dinilai dengan pertanyaan yang sama. Kosmetik, obat, dan vaksin memiliki tujuan, bahan, cara penggunaan, serta pertimbangan kesehatan yang berbeda. Karena itu, jawaban umum tentang satu produk tidak otomatis berlaku untuk produk lain. Status bahan, proses produksi, ketersediaan alternatif, kebutuhan medis, dan risiko penundaan dapat memengaruhi penilaian.</w:t>
      </w:r>
    </w:p>
    <w:p>
      <w:pPr>
        <w:jc w:val="both"/>
      </w:pPr>
      <w:r>
        <w:rPr>
          <w:b w:val="0"/>
          <w:i w:val="0"/>
        </w:rPr>
        <w:t>Pada kosmetik, konsumen dapat memeriksa komposisi, keterangan produsen, serta sertifikasi yang relevan. Istilah bahan yang sulit dipahami sebaiknya ditanyakan kepada produsen atau diperiksa melalui sumber tepercaya. Hindari memutuskan bahwa suatu bahan pasti berasal dari sumber terlarang hanya karena namanya asing. Bahan yang sama dapat memiliki asal atau proses berbeda, sehingga rincian teknis penting.</w:t>
      </w:r>
    </w:p>
    <w:p>
      <w:pPr>
        <w:jc w:val="both"/>
      </w:pPr>
      <w:r>
        <w:rPr>
          <w:b w:val="0"/>
          <w:i w:val="0"/>
        </w:rPr>
        <w:t>Untuk obat dan vaksin, jangan menghentikan terapi atau menolak anjuran tenaga kesehatan hanya berdasarkan unggahan tanpa sumber. Tanyakan kepada dokter atau apoteker tentang kandungan, manfaat, risiko, dan alternatif yang tersedia. Status hukum dapat memerlukan fatwa dari lembaga yang berwenang, sedangkan penilaian medis memerlukan tenaga kesehatan. Kedua pertanyaan ini saling berkaitan, tetapi bukan kewenangan satu orang untuk menggantikan yang lain.</w:t>
      </w:r>
    </w:p>
    <w:p>
      <w:pPr>
        <w:jc w:val="both"/>
      </w:pPr>
      <w:r>
        <w:rPr>
          <w:b w:val="0"/>
          <w:i w:val="0"/>
        </w:rPr>
        <w:t>Keadaan darurat dan kebutuhan pengobatan memiliki pembahasan fiqh tersendiri. Tidak tepat menetapkan sendiri bahwa semua kebutuhan termasuk darurat, atau bahwa tidak ada kondisi yang dapat menjadi pengecualian. Jelaskan kondisi kesehatan, pilihan yang tersedia, dan nasihat medis kepada ahli agama yang kompeten. Dengan rincian itu, pembahasan menjadi lebih bertanggung jawab daripada mengutip hukum untuk semua orang.</w:t>
      </w:r>
    </w:p>
    <w:p>
      <w:pPr>
        <w:jc w:val="both"/>
      </w:pPr>
      <w:r>
        <w:rPr>
          <w:b w:val="0"/>
          <w:i w:val="0"/>
        </w:rPr>
        <w:t>Produsen juga perlu menyampaikan informasi secara jelas tanpa menjanjikan status yang belum dibuktikan. Konsumen dapat menyimpan nama produk, nomor lot, komposisi, dan pertanyaan spesifik sebelum berkonsultasi. Informasi tersebut membantu tenaga kesehatan atau ahli agama memberikan jawaban yang sesuai, dan mengurangi risiko tertukar antara produk dengan nama serupa.</w:t>
      </w:r>
    </w:p>
    <w:p>
      <w:pPr>
        <w:jc w:val="both"/>
      </w:pPr>
      <w:r>
        <w:rPr>
          <w:b w:val="0"/>
          <w:i w:val="0"/>
        </w:rPr>
        <w:t>Sikap yang seimbang tidak meremehkan keyakinan maupun keselamatan. Anda boleh mencari kepastian dan meminta penjelasan, tetapi jangan mengganti bukti dengan ketakutan. Jika keputusan perlu dibuat segera, hubungi tenaga medis yang merawat dan sampaikan pertanyaan agama secara paralel kepada pihak kompeten. Hindari memberi nasihat kesehatan kepada orang lain berdasarkan pengalaman pribadi semata.</w:t>
      </w:r>
    </w:p>
    <w:p>
      <w:pPr>
        <w:jc w:val="both"/>
      </w:pPr>
      <w:r>
        <w:rPr>
          <w:b/>
          <w:i w:val="0"/>
          <w:sz w:val="24"/>
        </w:rPr>
        <w:t>Batas Kewenangan</w:t>
      </w:r>
    </w:p>
    <w:p>
      <w:pPr>
        <w:jc w:val="both"/>
      </w:pPr>
      <w:r>
        <w:rPr>
          <w:b w:val="0"/>
          <w:i w:val="0"/>
        </w:rPr>
        <w:t>Informasi ini bukan fatwa atau nasihat medis individual. Status halal produk tertentu perlu dirujuk kepada lembaga berwenang, dan keputusan terapi dibicarakan dengan tenaga kesehatan. [FATWA-CEK]</w:t>
      </w:r>
    </w:p>
    <w:p>
      <w:pPr>
        <w:jc w:val="both"/>
      </w:pPr>
      <w:r>
        <w:rPr>
          <w:b/>
          <w:i w:val="0"/>
          <w:sz w:val="28"/>
        </w:rPr>
        <w:t>4.11 Thayyib, Israf, dan Menjaga Bumi (QS. Al-A'raf: 31; Ar-Rum: 41)</w:t>
      </w:r>
    </w:p>
    <w:p>
      <w:pPr>
        <w:jc w:val="both"/>
      </w:pPr>
      <w:r>
        <w:rPr>
          <w:b w:val="0"/>
          <w:i w:val="0"/>
        </w:rPr>
        <w:t>Porsi juga dapat dibicarakan dengan cara yang tidak menggurui. Tanyakan berapa banyak yang biasanya dimakan, lalu sediakan pilihan untuk menambah. Kebiasaan mengambil sedikit lebih dahulu memberi ruang bagi orang yang kebutuhannya berbeda. Anak pun belajar mengenali rasa kenyang tanpa merasa dipermalukan karena menyisakan makanan.</w:t>
      </w:r>
    </w:p>
    <w:p>
      <w:pPr>
        <w:jc w:val="both"/>
      </w:pPr>
      <w:r>
        <w:rPr>
          <w:b w:val="0"/>
          <w:i w:val="0"/>
        </w:rPr>
        <w:t>Perencanaan juga bisa disesuaikan dengan ritme rumah tangga. Ada keluarga yang lebih mudah memasak sekali untuk beberapa kali makan, sementara keluarga lain membutuhkan porsi baru setiap hari. Tidak ada satu pola yang wajib bagi semua orang. Ukur perubahan dari berkurangnya bahan yang terbuang dan tetap terjaganya keamanan pangan, bukan dari kesamaan kebiasaan dengan tetangga.</w:t>
      </w:r>
    </w:p>
    <w:p>
      <w:pPr>
        <w:jc w:val="both"/>
      </w:pPr>
      <w:r>
        <w:rPr>
          <w:b w:val="0"/>
          <w:i w:val="0"/>
        </w:rPr>
        <w:t>Kebaikan konsumsi tidak hanya menyangkut apa yang masuk ke tubuh, tetapi juga ukuran dan akibat tindakan kita. Al-Qur'an mengingatkan agar manusia makan dan minum tanpa berlebih-lebihan. Ayat lain menghubungkan kerusakan di darat dan laut dengan perbuatan manusia, sebagai peringatan agar mereka kembali. Keduanya mendorong tanggung jawab, bukan klaim bahwa setiap masalah lingkungan punya satu sebab tunggal.</w:t>
      </w:r>
    </w:p>
    <w:p>
      <w:pPr>
        <w:jc w:val="right"/>
        <w:rtl/>
      </w:pPr>
      <w:r>
        <w:rPr>
          <w:rFonts w:ascii="Scheherazade New" w:hAnsi="Scheherazade New"/>
          <w:sz w:val="30"/>
          <w:rtl/>
          <w:cs w:val="1"/>
        </w:rPr>
        <w:t>۞ يَٰبَنِىٓ ءَادَمَ خُذُوا۟ زِينَتَكُمْ عِندَ كُلِّ مَسْجِدٍۢ وَكُلُوا۟ وَٱشْرَبُوا۟ وَلَا تُسْرِفُوٓا۟ ۚ إِنَّهُۥ لَا يُحِبُّ ٱلْمُسْرِفِينَ</w:t>
      </w:r>
    </w:p>
    <w:p>
      <w:pPr>
        <w:jc w:val="both"/>
      </w:pPr>
      <w:r>
        <w:rPr>
          <w:b w:val="0"/>
          <w:i w:val="0"/>
          <w:sz w:val="18"/>
        </w:rPr>
        <w:t>LATIN: n.a. (transliterasi tidak dipakai; teks Arab dibaca langsung)</w:t>
      </w:r>
    </w:p>
    <w:p>
      <w:pPr>
        <w:jc w:val="both"/>
      </w:pPr>
      <w:r>
        <w:rPr>
          <w:b w:val="0"/>
          <w:i/>
        </w:rPr>
        <w:t>Artinya: Wahai anak Adam, kenakanlah perhiasan yang pantas ketika beribadah, makan dan minumlah, tetapi jangan berlebih-lebihan.</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Al-A'raf: 31</w:t>
      </w:r>
    </w:p>
    <w:p>
      <w:pPr>
        <w:jc w:val="both"/>
      </w:pPr>
      <w:r>
        <w:rPr>
          <w:b w:val="0"/>
          <w:i w:val="0"/>
          <w:sz w:val="18"/>
        </w:rPr>
        <w:t>STATUS: [V-AYAT]</w:t>
      </w:r>
    </w:p>
    <w:p>
      <w:pPr>
        <w:jc w:val="right"/>
        <w:rtl/>
      </w:pPr>
      <w:r>
        <w:rPr>
          <w:rFonts w:ascii="Scheherazade New" w:hAnsi="Scheherazade New"/>
          <w:sz w:val="30"/>
          <w:rtl/>
          <w:cs w:val="1"/>
        </w:rPr>
        <w:t>ظَهَرَ ٱلْفَسَادُ فِى ٱلْبَرِّ وَٱلْبَحْرِ بِمَا كَسَبَتْ أَيْدِى ٱلنَّاسِ لِيُذِيقَهُم بَعْضَ ٱلَّذِى عَمِلُوا۟ لَعَلَّهُمْ يَرْجِعُونَ</w:t>
      </w:r>
    </w:p>
    <w:p>
      <w:pPr>
        <w:jc w:val="both"/>
      </w:pPr>
      <w:r>
        <w:rPr>
          <w:b w:val="0"/>
          <w:i w:val="0"/>
          <w:sz w:val="18"/>
        </w:rPr>
        <w:t>LATIN: n.a. (transliterasi tidak dipakai; teks Arab dibaca langsung)</w:t>
      </w:r>
    </w:p>
    <w:p>
      <w:pPr>
        <w:jc w:val="both"/>
      </w:pPr>
      <w:r>
        <w:rPr>
          <w:b w:val="0"/>
          <w:i/>
        </w:rPr>
        <w:t>Artinya: Kerusakan tampak di darat dan laut akibat perbuatan manusia, agar mereka merasakan sebagian akibatnya dan kembali memperbaiki diri.</w:t>
      </w:r>
    </w:p>
    <w:p>
      <w:pPr>
        <w:jc w:val="both"/>
      </w:pPr>
      <w:r>
        <w:rPr>
          <w:b w:val="0"/>
          <w:i w:val="0"/>
          <w:sz w:val="18"/>
        </w:rPr>
        <w:t>PERAWI: n.a. (ayat, bukan hadits)</w:t>
      </w:r>
    </w:p>
    <w:p>
      <w:pPr>
        <w:jc w:val="both"/>
      </w:pPr>
      <w:r>
        <w:rPr>
          <w:b w:val="0"/>
          <w:i w:val="0"/>
          <w:sz w:val="18"/>
        </w:rPr>
        <w:t>DERAJAT: Wahyu Al-Qur'an (kitabullah); bukan hadits, sehingga tidak dinilai derajat perawinya</w:t>
      </w:r>
    </w:p>
    <w:p>
      <w:pPr>
        <w:jc w:val="both"/>
      </w:pPr>
      <w:r>
        <w:rPr>
          <w:b w:val="0"/>
          <w:i w:val="0"/>
          <w:sz w:val="18"/>
        </w:rPr>
        <w:t>RUJUKAN: QS. Ar-Rum: 41</w:t>
      </w:r>
    </w:p>
    <w:p>
      <w:pPr>
        <w:jc w:val="both"/>
      </w:pPr>
      <w:r>
        <w:rPr>
          <w:b w:val="0"/>
          <w:i w:val="0"/>
          <w:sz w:val="18"/>
        </w:rPr>
        <w:t>STATUS: [V-AYAT]</w:t>
      </w:r>
    </w:p>
    <w:p>
      <w:pPr>
        <w:jc w:val="both"/>
      </w:pPr>
      <w:r>
        <w:rPr>
          <w:b w:val="0"/>
          <w:i w:val="0"/>
        </w:rPr>
        <w:t>Israf dalam konsumsi dapat tampak ketika makanan dibeli berlebihan lalu terbuang, atau ketika kita mengambil lebih dari yang sanggup dihabiskan. Namun kebutuhan tiap rumah tangga berbeda. Jangan menggunakan ayat untuk mempermalukan keluarga yang sedang berjuang memenuhi kebutuhan atau orang yang kondisi kesehatannya mengubah pola makan. Yang diperiksa adalah kebiasaan dan kemampuan, bukan nilai seseorang.</w:t>
      </w:r>
    </w:p>
    <w:p>
      <w:pPr>
        <w:jc w:val="both"/>
      </w:pPr>
      <w:r>
        <w:rPr>
          <w:b w:val="0"/>
          <w:i w:val="0"/>
        </w:rPr>
        <w:t>Menjaga bumi juga tidak harus dimulai dengan langkah besar. Merencanakan belanja, menyimpan bahan dengan benar, memakai kembali wadah yang aman, dan memisahkan sampah sesuai fasilitas setempat merupakan pilihan yang dapat dipertimbangkan. Tidak semua tindakan cocok untuk setiap tempat tinggal. Pilih langkah yang aman, realistis, dan tidak membebankan biaya yang tidak mampu ditanggung.</w:t>
      </w:r>
    </w:p>
    <w:p>
      <w:pPr>
        <w:jc w:val="both"/>
      </w:pPr>
      <w:r>
        <w:rPr>
          <w:b w:val="0"/>
          <w:i w:val="0"/>
        </w:rPr>
        <w:t>Ayat tentang kerusakan mengajak manusia bercermin pada akibat perbuatannya. Ia bukan izin untuk menyederhanakan persoalan lingkungan yang kompleks menjadi kesalahan satu kelompok. Perlu data dan kajian untuk memahami sumber kerusakan tertentu. Dalam keseharian, kita tetap dapat mengurangi pemborosan dan meminta pertanggungjawaban pihak yang memiliki kewenangan sesuai bukti.</w:t>
      </w:r>
    </w:p>
    <w:p>
      <w:pPr>
        <w:jc w:val="both"/>
      </w:pPr>
      <w:r>
        <w:rPr>
          <w:b w:val="0"/>
          <w:i w:val="0"/>
        </w:rPr>
        <w:t>Bagi pedagang makanan, pengelolaan stok yang cermat dapat mengurangi bahan yang terbuang. Berkomunikasi dengan pelanggan tentang porsi dan sisa juga membantu. Bagi keluarga, menyimpan makanan dengan aman lebih penting daripada mempertahankan makanan yang sudah tidak layak. Jangan menyelamatkan makanan dengan cara yang membahayakan kesehatan.</w:t>
      </w:r>
    </w:p>
    <w:p>
      <w:pPr>
        <w:jc w:val="both"/>
      </w:pPr>
      <w:r>
        <w:rPr>
          <w:b w:val="0"/>
          <w:i w:val="0"/>
        </w:rPr>
        <w:t>Kebaikan konsumsi tumbuh dari keseimbangan: memilih yang dibolehkan, memperhatikan kelayakan, dan tidak menghamburkan nikmat. Bila Anda ingin mengubah kebiasaan, pilih satu sumber pemborosan yang nyata dan buat penyesuaian selama sepekan. Catat apa yang berhasil dan apa yang sulit. Perbaikan kecil yang sesuai keadaan lebih berguna daripada janji besar yang tidak bertahan.</w:t>
      </w:r>
    </w:p>
    <w:p>
      <w:pPr>
        <w:jc w:val="both"/>
      </w:pPr>
      <w:r>
        <w:rPr>
          <w:b/>
          <w:i w:val="0"/>
          <w:sz w:val="24"/>
        </w:rPr>
        <w:t>Kasus</w:t>
      </w:r>
    </w:p>
    <w:p>
      <w:pPr>
        <w:jc w:val="both"/>
      </w:pPr>
      <w:r>
        <w:rPr>
          <w:b w:val="0"/>
          <w:i w:val="0"/>
        </w:rPr>
        <w:t>*kisah komposit*</w:t>
      </w:r>
    </w:p>
    <w:p>
      <w:pPr>
        <w:jc w:val="both"/>
      </w:pPr>
      <w:r>
        <w:rPr>
          <w:b w:val="0"/>
          <w:i w:val="0"/>
        </w:rPr>
        <w:t>Di sebuah rumah di Makassar, keluarga Rafi sering memasak lebih banyak daripada yang dimakan. Setelah beberapa kali melihat bahan terbuang, mereka mulai menyusun menu sebelum belanja dan menyimpan sisa yang masih aman untuk esok hari. Mereka tidak mengubah semua kebiasaan sekaligus; mereka hanya mencatat bagian yang paling sering terbuang dan menyesuaikan jumlah masakan.</w:t>
      </w:r>
    </w:p>
    <w:p>
      <w:pPr>
        <w:jc w:val="both"/>
      </w:pPr>
      <w:r>
        <w:rPr>
          <w:b/>
          <w:i w:val="0"/>
          <w:sz w:val="28"/>
        </w:rPr>
        <w:t>4.12 Halal dan Thayyib di Meja Makan: Basmalah, Makan Bersama, dan Adab</w:t>
      </w:r>
    </w:p>
    <w:p>
      <w:pPr>
        <w:jc w:val="both"/>
      </w:pPr>
      <w:r>
        <w:rPr>
          <w:b w:val="0"/>
          <w:i w:val="0"/>
        </w:rPr>
        <w:t>Jika keluarga memiliki kebiasaan doa atau adab yang berbeda karena latar pendidikan, jadikan meja makan tempat saling belajar. Orang dewasa dapat menjelaskan praktik yang diyakini dengan tenang dan memberi contoh, bukan menjadikan kesalahan kecil sebagai bahan ejekan. Suasana aman membantu anak mengingat adab dengan rasa syukur, bukan takut pada teguran.</w:t>
      </w:r>
    </w:p>
    <w:p>
      <w:pPr>
        <w:jc w:val="both"/>
      </w:pPr>
      <w:r>
        <w:rPr>
          <w:b w:val="0"/>
          <w:i w:val="0"/>
        </w:rPr>
        <w:t>Meja makan mempertemukan pilihan pangan dengan adab. Memulai dengan menyebut nama Allah, makan dengan tertib, dan bersyukur atas hidangan menjadikan kegiatan yang biasa sebagai pengingat. Adab tidak perlu berubah menjadi aturan untuk mengawasi setiap gerak orang lain. Ia paling baik diajarkan melalui teladan, suasana yang ramah, dan perhatian pada kebutuhan semua yang duduk bersama.</w:t>
      </w:r>
    </w:p>
    <w:p>
      <w:pPr>
        <w:jc w:val="both"/>
      </w:pPr>
      <w:r>
        <w:rPr>
          <w:b w:val="0"/>
          <w:i w:val="0"/>
        </w:rPr>
        <w:t>Sebelum makan, keluarga dapat memastikan makanan disiapkan dengan bersih dan bahan yang dipilih sesuai pengetahuan mereka. Bila ada tamu dengan pantangan tertentu, tanyakan dengan sopan, bukan menebak. Orang yang memiliki alergi atau kondisi medis memerlukan perhatian khusus, dan tuan rumah sebaiknya tidak menganggap penolakan makanan sebagai sikap tidak menghargai. Keamanan dan kenyamanan tamu termasuk bagian dari keramahan.</w:t>
      </w:r>
    </w:p>
    <w:p>
      <w:pPr>
        <w:jc w:val="both"/>
      </w:pPr>
      <w:r>
        <w:rPr>
          <w:b w:val="0"/>
          <w:i w:val="0"/>
        </w:rPr>
        <w:t>Makan bersama memberi kesempatan untuk berbagi cerita, tetapi jangan memaksa setiap orang berbicara atau menghabiskan porsi di luar kemampuannya. Anak dapat belajar mengambil secukupnya dan meminta tambahan bila masih lapar. Orang dewasa bisa menunjukkan cara menolak dengan hormat. Sikap ini membantu mencegah pemborosan sekaligus menjaga hubungan keluarga.</w:t>
      </w:r>
    </w:p>
    <w:p>
      <w:pPr>
        <w:jc w:val="both"/>
      </w:pPr>
      <w:r>
        <w:rPr>
          <w:b w:val="0"/>
          <w:i w:val="0"/>
        </w:rPr>
        <w:t>Basmalah dan doa tidak menggantikan kewajiban memastikan makanan yang disajikan aman serta diperoleh dengan cara yang baik. Sebaliknya, pemeriksaan bahan pun tidak membuat kita merasa cukup tanpa rasa syukur. Keduanya saling melengkapi: ikhtiar yang dapat dilakukan dan pengakuan bahwa nikmat bukan sesuatu yang patut disia-siakan.</w:t>
      </w:r>
    </w:p>
    <w:p>
      <w:pPr>
        <w:jc w:val="both"/>
      </w:pPr>
      <w:r>
        <w:rPr>
          <w:b w:val="0"/>
          <w:i w:val="0"/>
        </w:rPr>
        <w:t>Jika Anda makan di rumah orang lain dan tidak mengetahui rincian bahan, tanyakan hanya bila ada kebutuhan nyata, misalnya alergi atau batasan agama yang penting bagi Anda. Pertanyaan yang disampaikan dengan santun memberi tuan rumah ruang menjawab. Jika Anda tidak nyaman, menolak dengan baik lebih menjaga hubungan daripada menuduh atau mempermalukan di hadapan orang lain.</w:t>
      </w:r>
    </w:p>
    <w:p>
      <w:pPr>
        <w:jc w:val="both"/>
      </w:pPr>
      <w:r>
        <w:rPr>
          <w:b w:val="0"/>
          <w:i w:val="0"/>
        </w:rPr>
        <w:t>Adab makan juga mencakup pekerja yang menyiapkan hidangan. Perlakukan mereka dengan hormat, bayar haknya sesuai kesepakatan, dan jangan menganggap pelayanan sebagai sesuatu yang boleh dituntut tanpa batas. Rasa syukur yang nyata tampak pada cara kita memperlakukan orang, bukan hanya pada kata yang diucapkan sebelum makan. Dengan demikian, meja makan menjadi ruang belajar tentang konsumsi, syukur, dan hak sesama.</w:t>
      </w:r>
    </w:p>
    <w:p>
      <w:pPr>
        <w:jc w:val="both"/>
      </w:pPr>
      <w:r>
        <w:rPr>
          <w:b/>
          <w:i w:val="0"/>
          <w:sz w:val="24"/>
        </w:rPr>
        <w:t>Kisah</w:t>
      </w:r>
    </w:p>
    <w:p>
      <w:pPr>
        <w:jc w:val="both"/>
      </w:pPr>
      <w:r>
        <w:rPr>
          <w:b w:val="0"/>
          <w:i w:val="0"/>
        </w:rPr>
        <w:t>*kisah komposit*</w:t>
      </w:r>
    </w:p>
    <w:p>
      <w:pPr>
        <w:jc w:val="both"/>
      </w:pPr>
      <w:r>
        <w:rPr>
          <w:b w:val="0"/>
          <w:i w:val="0"/>
        </w:rPr>
        <w:t>Mira di Bandung mengundang tetangga untuk makan malam. Salah seorang tamu tidak mengonsumsi bahan tertentu karena alasan kesehatan. Mira bertanya secara pribadi tentang kebutuhan yang perlu diperhatikan, lalu menyiapkan pilihan sederhana. Percakapan berlangsung ringan, dan tamu itu tidak perlu menjelaskan kondisi pribadinya kepada seluruh ruangan.</w:t>
      </w:r>
    </w:p>
    <w:p>
      <w:pPr>
        <w:jc w:val="both"/>
      </w:pPr>
      <w:r>
        <w:rPr>
          <w:b/>
          <w:i w:val="0"/>
          <w:sz w:val="28"/>
        </w:rPr>
        <w:t>4.13 Sisa Makanan dan Pemborosan Pangan: Sisi Israf yang Jarang Disadari</w:t>
      </w:r>
    </w:p>
    <w:p>
      <w:pPr>
        <w:jc w:val="both"/>
      </w:pPr>
      <w:r>
        <w:rPr>
          <w:b w:val="0"/>
          <w:i w:val="0"/>
        </w:rPr>
        <w:t>Catatan tidak perlu rumit. Cukup tulis bahan yang dibuang, perkiraan penyebab, dan satu perubahan untuk belanja berikutnya. Setelah beberapa hari, Anda dapat melihat apakah masalahnya porsi, penyimpanan, atau jadwal keluarga yang berubah. Data kecil milik rumah sendiri lebih berguna untuk keputusan praktis daripada meniru aturan yang tidak sesuai keadaan.</w:t>
      </w:r>
    </w:p>
    <w:p>
      <w:pPr>
        <w:jc w:val="both"/>
      </w:pPr>
      <w:r>
        <w:rPr>
          <w:b w:val="0"/>
          <w:i w:val="0"/>
        </w:rPr>
        <w:t>Sisa makanan sering dianggap perkara kecil karena satu piring yang tidak habis tampak tidak berarti. Namun kebiasaan yang berulang membuat kita perlu memperhatikan bagaimana belanja, memasak, dan menyimpan dilakukan. Tujuannya bukan membuat orang merasa bersalah atas setiap sisa, melainkan mengenali kebiasaan yang bisa diperbaiki tanpa mengorbankan kesehatan atau martabat keluarga.</w:t>
      </w:r>
    </w:p>
    <w:p>
      <w:pPr>
        <w:jc w:val="both"/>
      </w:pPr>
      <w:r>
        <w:rPr>
          <w:b w:val="0"/>
          <w:i w:val="0"/>
        </w:rPr>
        <w:t>Pemborosan dapat bermula sebelum makanan tersaji: belanja tanpa rencana, membeli karena potongan harga, atau memasak porsi yang tidak sesuai kebutuhan. Ia juga dapat terjadi ketika bahan disimpan tanpa memperhatikan suhu dan masa layak konsumsi. Mencatat bahan yang sering terbuang selama beberapa hari dapat menunjukkan titik yang paling mudah dibenahi. Tidak perlu menyalahkan anggota keluarga; keputusan belanja dan ukuran porsi biasanya tanggung jawab bersama.</w:t>
      </w:r>
    </w:p>
    <w:p>
      <w:pPr>
        <w:jc w:val="both"/>
      </w:pPr>
      <w:r>
        <w:rPr>
          <w:b w:val="0"/>
          <w:i w:val="0"/>
        </w:rPr>
        <w:t>Menghabiskan makanan bukan tujuan bila makanan sudah rusak atau tidak aman. Jangan memaksa anak atau orang sakit menghabiskan porsi demi menghindari sisa. Atur porsi sejak awal dan simpan makanan yang masih layak dengan cara aman. Jika ragu tentang keamanan, ikuti panduan kesehatan yang dapat dipercaya, bukan sekadar bau atau penampilan.</w:t>
      </w:r>
    </w:p>
    <w:p>
      <w:pPr>
        <w:jc w:val="both"/>
      </w:pPr>
      <w:r>
        <w:rPr>
          <w:b w:val="0"/>
          <w:i w:val="0"/>
        </w:rPr>
        <w:t>Dalam usaha kuliner, pengelolaan stok dan perkiraan permintaan membantu pemilik mengurangi kerugian. Sisa yang masih aman dapat disalurkan melalui cara yang bertanggung jawab, tetapi jangan membagikan makanan yang mutu dan penyimpanannya tidak terjamin. Penerima bantuan berhak memperoleh makanan yang layak, bukan sekadar apa yang hendak dibuang.</w:t>
      </w:r>
    </w:p>
    <w:p>
      <w:pPr>
        <w:jc w:val="both"/>
      </w:pPr>
      <w:r>
        <w:rPr>
          <w:b w:val="0"/>
          <w:i w:val="0"/>
        </w:rPr>
        <w:t>Keluarga dapat membuat satu perubahan sederhana: menyusun daftar belanja berdasarkan menu beberapa hari, lalu meninjau isi lemari sebelum membeli. Jika rencana berubah, sesuaikan porsi atau bekukan bahan yang aman. Kebiasaan ini tidak menjamin semua sisa hilang, tetapi memberi kendali lebih baik atas apa yang dibeli dan dimasak. Catatan singkat dapat memperlihatkan apakah perubahan itu membantu.</w:t>
      </w:r>
    </w:p>
    <w:p>
      <w:pPr>
        <w:jc w:val="both"/>
      </w:pPr>
      <w:r>
        <w:rPr>
          <w:b w:val="0"/>
          <w:i w:val="0"/>
        </w:rPr>
        <w:t>Pembicaraan tentang israf sebaiknya membuat kita lebih bertanggung jawab, bukan lebih keras kepada orang yang hidupnya sudah sempit. Ada keluarga yang tidak memiliki ruang penyimpanan memadai atau jadwal kerja yang menyulitkan perencanaan. Mulailah dari kemampuan sendiri dan jangan menjadikan kebiasaan rumah lain sebagai ukuran. Menghormati makanan berarti mengelolanya dengan baik dan menghormati orang yang menanam, mengolah, menjual, serta menyajikannya.</w:t>
      </w:r>
    </w:p>
    <w:p>
      <w:pPr>
        <w:jc w:val="both"/>
      </w:pPr>
      <w:r>
        <w:rPr>
          <w:b/>
          <w:i w:val="0"/>
          <w:sz w:val="24"/>
        </w:rPr>
        <w:t>Aksi 7 Hari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Hari</w:t>
            </w:r>
          </w:p>
        </w:tc>
        <w:tc>
          <w:tcPr>
            <w:tcW w:type="dxa" w:w="1728"/>
          </w:tcPr>
          <w:p>
            <w:r>
              <w:rPr>
                <w:b/>
              </w:rPr>
              <w:t>Langkah</w:t>
            </w:r>
          </w:p>
        </w:tc>
        <w:tc>
          <w:tcPr>
            <w:tcW w:type="dxa" w:w="1728"/>
          </w:tcPr>
          <w:p>
            <w:r>
              <w:rPr>
                <w:b/>
              </w:rPr>
              <w:t>Pemicu</w:t>
            </w:r>
          </w:p>
        </w:tc>
        <w:tc>
          <w:tcPr>
            <w:tcW w:type="dxa" w:w="1728"/>
          </w:tcPr>
          <w:p>
            <w:r>
              <w:rPr>
                <w:b/>
              </w:rPr>
              <w:t>Hambatan yang diperkirakan</w:t>
            </w:r>
          </w:p>
        </w:tc>
        <w:tc>
          <w:tcPr>
            <w:tcW w:type="dxa" w:w="1728"/>
          </w:tcPr>
          <w:p>
            <w:r>
              <w:rPr>
                <w:b/>
              </w:rPr>
              <w:t>Jika terlewat</w:t>
            </w:r>
          </w:p>
        </w:tc>
      </w:tr>
      <w:tr>
        <w:tc>
          <w:tcPr>
            <w:tcW w:type="dxa" w:w="1728"/>
          </w:tcPr>
          <w:p>
            <w:r>
              <w:t>1</w:t>
            </w:r>
          </w:p>
        </w:tc>
        <w:tc>
          <w:tcPr>
            <w:tcW w:type="dxa" w:w="1728"/>
          </w:tcPr>
          <w:p>
            <w:r>
              <w:t>Pilih satu bahan yang sering tersisa dan catat jumlahnya tanpa menghakimi</w:t>
            </w:r>
          </w:p>
        </w:tc>
        <w:tc>
          <w:tcPr>
            <w:tcW w:type="dxa" w:w="1728"/>
          </w:tcPr>
          <w:p>
            <w:r>
              <w:t>Seusai makan malam</w:t>
            </w:r>
          </w:p>
        </w:tc>
        <w:tc>
          <w:tcPr>
            <w:tcW w:type="dxa" w:w="1728"/>
          </w:tcPr>
          <w:p>
            <w:r>
              <w:t>Lupa mencatat</w:t>
            </w:r>
          </w:p>
        </w:tc>
        <w:tc>
          <w:tcPr>
            <w:tcW w:type="dxa" w:w="1728"/>
          </w:tcPr>
          <w:p>
            <w:r>
              <w:t>Catat pada pagi berikutnya</w:t>
            </w:r>
          </w:p>
        </w:tc>
      </w:tr>
      <w:tr>
        <w:tc>
          <w:tcPr>
            <w:tcW w:type="dxa" w:w="1728"/>
          </w:tcPr>
          <w:p>
            <w:r>
              <w:t>2</w:t>
            </w:r>
          </w:p>
        </w:tc>
        <w:tc>
          <w:tcPr>
            <w:tcW w:type="dxa" w:w="1728"/>
          </w:tcPr>
          <w:p>
            <w:r>
              <w:t>Periksa isi lemari sebelum membuat daftar belanja</w:t>
            </w:r>
          </w:p>
        </w:tc>
        <w:tc>
          <w:tcPr>
            <w:tcW w:type="dxa" w:w="1728"/>
          </w:tcPr>
          <w:p>
            <w:r>
              <w:t>Sebelum ke pasar</w:t>
            </w:r>
          </w:p>
        </w:tc>
        <w:tc>
          <w:tcPr>
            <w:tcW w:type="dxa" w:w="1728"/>
          </w:tcPr>
          <w:p>
            <w:r>
              <w:t>Terburu-buru</w:t>
            </w:r>
          </w:p>
        </w:tc>
        <w:tc>
          <w:tcPr>
            <w:tcW w:type="dxa" w:w="1728"/>
          </w:tcPr>
          <w:p>
            <w:r>
              <w:t>Periksa satu rak saja</w:t>
            </w:r>
          </w:p>
        </w:tc>
      </w:tr>
      <w:tr>
        <w:tc>
          <w:tcPr>
            <w:tcW w:type="dxa" w:w="1728"/>
          </w:tcPr>
          <w:p>
            <w:r>
              <w:t>3</w:t>
            </w:r>
          </w:p>
        </w:tc>
        <w:tc>
          <w:tcPr>
            <w:tcW w:type="dxa" w:w="1728"/>
          </w:tcPr>
          <w:p>
            <w:r>
              <w:t>Rencanakan menu sederhana untuk dua hari</w:t>
            </w:r>
          </w:p>
        </w:tc>
        <w:tc>
          <w:tcPr>
            <w:tcW w:type="dxa" w:w="1728"/>
          </w:tcPr>
          <w:p>
            <w:r>
              <w:t>Setelah sarapan</w:t>
            </w:r>
          </w:p>
        </w:tc>
        <w:tc>
          <w:tcPr>
            <w:tcW w:type="dxa" w:w="1728"/>
          </w:tcPr>
          <w:p>
            <w:r>
              <w:t>Jadwal berubah</w:t>
            </w:r>
          </w:p>
        </w:tc>
        <w:tc>
          <w:tcPr>
            <w:tcW w:type="dxa" w:w="1728"/>
          </w:tcPr>
          <w:p>
            <w:r>
              <w:t>Pilih menu yang mudah disesuaikan</w:t>
            </w:r>
          </w:p>
        </w:tc>
      </w:tr>
      <w:tr>
        <w:tc>
          <w:tcPr>
            <w:tcW w:type="dxa" w:w="1728"/>
          </w:tcPr>
          <w:p>
            <w:r>
              <w:t>4</w:t>
            </w:r>
          </w:p>
        </w:tc>
        <w:tc>
          <w:tcPr>
            <w:tcW w:type="dxa" w:w="1728"/>
          </w:tcPr>
          <w:p>
            <w:r>
              <w:t>Ambil porsi secukupnya dan tambah bila masih lapar</w:t>
            </w:r>
          </w:p>
        </w:tc>
        <w:tc>
          <w:tcPr>
            <w:tcW w:type="dxa" w:w="1728"/>
          </w:tcPr>
          <w:p>
            <w:r>
              <w:t>Saat makan</w:t>
            </w:r>
          </w:p>
        </w:tc>
        <w:tc>
          <w:tcPr>
            <w:tcW w:type="dxa" w:w="1728"/>
          </w:tcPr>
          <w:p>
            <w:r>
              <w:t>Kebiasaan mengambil banyak</w:t>
            </w:r>
          </w:p>
        </w:tc>
        <w:tc>
          <w:tcPr>
            <w:tcW w:type="dxa" w:w="1728"/>
          </w:tcPr>
          <w:p>
            <w:r>
              <w:t>Gunakan piring lebih kecil bila sesuai</w:t>
            </w:r>
          </w:p>
        </w:tc>
      </w:tr>
      <w:tr>
        <w:tc>
          <w:tcPr>
            <w:tcW w:type="dxa" w:w="1728"/>
          </w:tcPr>
          <w:p>
            <w:r>
              <w:t>5</w:t>
            </w:r>
          </w:p>
        </w:tc>
        <w:tc>
          <w:tcPr>
            <w:tcW w:type="dxa" w:w="1728"/>
          </w:tcPr>
          <w:p>
            <w:r>
              <w:t>Tanyakan satu hal tentang bahan produk yang belum dipahami</w:t>
            </w:r>
          </w:p>
        </w:tc>
        <w:tc>
          <w:tcPr>
            <w:tcW w:type="dxa" w:w="1728"/>
          </w:tcPr>
          <w:p>
            <w:r>
              <w:t>Saat membaca label</w:t>
            </w:r>
          </w:p>
        </w:tc>
        <w:tc>
          <w:tcPr>
            <w:tcW w:type="dxa" w:w="1728"/>
          </w:tcPr>
          <w:p>
            <w:r>
              <w:t>Sulit menemukan jawaban</w:t>
            </w:r>
          </w:p>
        </w:tc>
        <w:tc>
          <w:tcPr>
            <w:tcW w:type="dxa" w:w="1728"/>
          </w:tcPr>
          <w:p>
            <w:r>
              <w:t>Catat untuk ditanyakan nanti</w:t>
            </w:r>
          </w:p>
        </w:tc>
      </w:tr>
      <w:tr>
        <w:tc>
          <w:tcPr>
            <w:tcW w:type="dxa" w:w="1728"/>
          </w:tcPr>
          <w:p>
            <w:r>
              <w:t>6</w:t>
            </w:r>
          </w:p>
        </w:tc>
        <w:tc>
          <w:tcPr>
            <w:tcW w:type="dxa" w:w="1728"/>
          </w:tcPr>
          <w:p>
            <w:r>
              <w:t>Simpan sisa yang masih aman sesuai panduan penyimpanan</w:t>
            </w:r>
          </w:p>
        </w:tc>
        <w:tc>
          <w:tcPr>
            <w:tcW w:type="dxa" w:w="1728"/>
          </w:tcPr>
          <w:p>
            <w:r>
              <w:t>Setelah makan</w:t>
            </w:r>
          </w:p>
        </w:tc>
        <w:tc>
          <w:tcPr>
            <w:tcW w:type="dxa" w:w="1728"/>
          </w:tcPr>
          <w:p>
            <w:r>
              <w:t>Wadah tidak tersedia</w:t>
            </w:r>
          </w:p>
        </w:tc>
        <w:tc>
          <w:tcPr>
            <w:tcW w:type="dxa" w:w="1728"/>
          </w:tcPr>
          <w:p>
            <w:r>
              <w:t>Rencanakan porsi lebih kecil</w:t>
            </w:r>
          </w:p>
        </w:tc>
      </w:tr>
      <w:tr>
        <w:tc>
          <w:tcPr>
            <w:tcW w:type="dxa" w:w="1728"/>
          </w:tcPr>
          <w:p>
            <w:r>
              <w:t>7</w:t>
            </w:r>
          </w:p>
        </w:tc>
        <w:tc>
          <w:tcPr>
            <w:tcW w:type="dxa" w:w="1728"/>
          </w:tcPr>
          <w:p>
            <w:r>
              <w:t>Tinjau catatan dan pilih satu kebiasaan untuk diteruskan</w:t>
            </w:r>
          </w:p>
        </w:tc>
        <w:tc>
          <w:tcPr>
            <w:tcW w:type="dxa" w:w="1728"/>
          </w:tcPr>
          <w:p>
            <w:r>
              <w:t>Seusai makan malam</w:t>
            </w:r>
          </w:p>
        </w:tc>
        <w:tc>
          <w:tcPr>
            <w:tcW w:type="dxa" w:w="1728"/>
          </w:tcPr>
          <w:p>
            <w:r>
              <w:t>Merasa hasilnya kecil</w:t>
            </w:r>
          </w:p>
        </w:tc>
        <w:tc>
          <w:tcPr>
            <w:tcW w:type="dxa" w:w="1728"/>
          </w:tcPr>
          <w:p>
            <w:r>
              <w:t>Ulangi pekan depan dengan langkah sama</w:t>
            </w:r>
          </w:p>
        </w:tc>
      </w:tr>
    </w:tbl>
    <w:p>
      <w:pPr>
        <w:jc w:val="both"/>
      </w:pPr>
      <w:r>
        <w:rPr>
          <w:b w:val="0"/>
          <w:i w:val="0"/>
        </w:rPr>
        <w:t>Artinya: Ya Tuhan kami, anugerahkan kebaikan bagi kami di dunia dan di akhirat, serta lindungi kami dari siksa neraka.</w:t>
      </w:r>
    </w:p>
    <w:p>
      <w:pPr>
        <w:jc w:val="both"/>
      </w:pPr>
      <w:r>
        <w:rPr>
          <w:b w:val="0"/>
          <w:i w:val="0"/>
        </w:rPr>
        <w:t>PERAWI: n.a. (ayat, bukan hadits)</w:t>
      </w:r>
    </w:p>
    <w:p>
      <w:pPr>
        <w:jc w:val="both"/>
      </w:pPr>
      <w:r>
        <w:rPr>
          <w:b w:val="0"/>
          <w:i w:val="0"/>
        </w:rPr>
        <w:t>DERAJAT: Wahyu Al-Qur'an (kitabullah); bukan hadits, sehingga tidak dinilai derajat perawinya</w:t>
      </w:r>
    </w:p>
    <w:p>
      <w:pPr>
        <w:jc w:val="both"/>
      </w:pPr>
      <w:r>
        <w:rPr>
          <w:b w:val="0"/>
          <w:i w:val="0"/>
        </w:rPr>
        <w:t>RUJUKAN: QS. Al-Baqarah: 201</w:t>
      </w:r>
    </w:p>
    <w:p>
      <w:pPr>
        <w:jc w:val="both"/>
      </w:pPr>
      <w:r>
        <w:rPr>
          <w:b w:val="0"/>
          <w:i w:val="0"/>
        </w:rPr>
        <w:t>STATUS: [V-AYAT]</w:t>
      </w:r>
    </w:p>
    <w:p>
      <w:pPr>
        <w:jc w:val="both"/>
      </w:pPr>
      <w:r>
        <w:rPr>
          <w:b w:val="0"/>
          <w:i w:val="0"/>
        </w:rPr>
        <w:t>:::</w:t>
      </w:r>
    </w:p>
    <w:p>
      <w:pPr>
        <w:jc w:val="both"/>
      </w:pPr>
      <w:r>
        <w:rPr>
          <w:b/>
          <w:i w:val="0"/>
          <w:sz w:val="24"/>
        </w:rPr>
        <w:t>Satu Kalimat</w:t>
      </w:r>
    </w:p>
    <w:p>
      <w:pPr>
        <w:jc w:val="both"/>
      </w:pPr>
      <w:r>
        <w:rPr>
          <w:b w:val="0"/>
          <w:i w:val="0"/>
        </w:rPr>
        <w:t>Pilih yang dibolehkan dan baik dengan pengetahuan yang tersedia, lalu periksa keraguan melalui sumber yang tepat dan perlakukan orang lain dengan adil.</w:t>
      </w:r>
    </w:p>
    <w:p>
      <w:pPr>
        <w:jc w:val="both"/>
      </w:pPr>
      <w:r>
        <w:rPr>
          <w:b/>
          <w:i w:val="0"/>
          <w:sz w:val="24"/>
        </w:rPr>
        <w:t>Lihat Juga</w:t>
      </w:r>
    </w:p>
    <w:p>
      <w:pPr>
        <w:jc w:val="both"/>
      </w:pPr>
      <w:r>
        <w:rPr>
          <w:b w:val="0"/>
          <w:i w:val="0"/>
        </w:rPr>
        <w:t>Lihat juga: Bab 13 (Rambu-Rambu Transaksi), Bab 49 (Meninggalkan yang Haram), dan Bab 66 (Anatomi Akad) [QR: /bab-4]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