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19. Kemiskinan dalam Perspektif Islam</w:t>
      </w:r>
    </w:p>
    <w:p>
      <w:pPr>
        <w:jc w:val="both"/>
      </w:pPr>
      <w:r>
        <w:rPr>
          <w:b/>
          <w:i w:val="0"/>
          <w:sz w:val="24"/>
        </w:rPr>
        <w:t>Kepala Bab</w:t>
      </w:r>
    </w:p>
    <w:p>
      <w:pPr>
        <w:jc w:val="both"/>
      </w:pPr>
      <w:r>
        <w:rPr>
          <w:b w:val="0"/>
          <w:i w:val="0"/>
        </w:rPr>
        <w:t>**Penutup Jilid 1.** Membaca kemiskinan dengan adil berarti melihat kebutuhan, hak, sebab, dan martabat manusia, bukan hanya angka penghasilan. Bab ini merangkum hubungan rezeki dengan tanggung jawab bersama.</w:t>
      </w:r>
    </w:p>
    <w:p>
      <w:pPr>
        <w:jc w:val="both"/>
      </w:pPr>
      <w:r>
        <w:rPr>
          <w:b/>
          <w:i w:val="0"/>
          <w:sz w:val="24"/>
        </w:rPr>
        <w:t>Pembuka Masalah</w:t>
      </w:r>
    </w:p>
    <w:p>
      <w:pPr>
        <w:jc w:val="both"/>
      </w:pPr>
      <w:r>
        <w:rPr>
          <w:b w:val="0"/>
          <w:i w:val="0"/>
        </w:rPr>
        <w:t>Di tepi Pasar Peterongan, Semarang, seorang pedagang menyusun sayur yang belum habis terjual ketika hujan mulai turun. Di rumah, uang sekolah anak menunggu, sementara pemasukan hari itu belum menutup ongkos kulakan. Tetangga yang melihatnya mungkin mengira ia sedang baik-baik saja karena ia masih bekerja dan tidak meminta bantuan. Orang lain mungkin buru-buru menyebutnya kurang bersyukur. Kedua penilaian itu melompati kenyataan yang perlu diperiksa: berapa kebutuhan dasarnya, apa hambatan yang ia hadapi, dan bantuan apa yang benar-benar tersedia.</w:t>
      </w:r>
    </w:p>
    <w:p>
      <w:pPr>
        <w:jc w:val="both"/>
      </w:pPr>
      <w:r>
        <w:rPr>
          <w:b w:val="0"/>
          <w:i w:val="0"/>
        </w:rPr>
        <w:t>Kemiskinan tidak selalu tampak sebagai tangan yang terulur. Ada orang yang menjaga diri dari meminta, ada yang kehilangan kemampuan bekerja, dan ada yang pendapatannya tidak cukup meski jam kerjanya panjang. Islam berbicara tentang fakir dan miskin, menetapkan hak dalam harta, serta menegur sikap yang mengabaikan mereka. Pembicaraan itu mengajak kita menilai keadaan secara cermat, bukan menempelkan aib kepada orang yang sedang kekurangan.</w:t>
      </w:r>
    </w:p>
    <w:p>
      <w:pPr>
        <w:jc w:val="both"/>
      </w:pPr>
      <w:r>
        <w:rPr>
          <w:b/>
          <w:i w:val="0"/>
          <w:sz w:val="24"/>
        </w:rPr>
        <w:t>Pertanyaan Utama</w:t>
      </w:r>
    </w:p>
    <w:p>
      <w:pPr>
        <w:jc w:val="both"/>
      </w:pPr>
      <w:r>
        <w:rPr>
          <w:b w:val="0"/>
          <w:i w:val="0"/>
        </w:rPr>
        <w:t>Bagaimana memahami kemiskinan dan menunaikan hak orang yang kekurangan tanpa merendahkan, menyalahkan, atau menjanjikan jalan keluar yang tidak pasti?</w:t>
      </w:r>
    </w:p>
    <w:p>
      <w:pPr>
        <w:jc w:val="both"/>
      </w:pPr>
      <w:r>
        <w:rPr>
          <w:b/>
          <w:i w:val="0"/>
          <w:sz w:val="24"/>
        </w:rPr>
        <w:t>Ringkasan</w:t>
      </w:r>
    </w:p>
    <w:p>
      <w:pPr>
        <w:jc w:val="both"/>
      </w:pPr>
      <w:r>
        <w:rPr>
          <w:b w:val="0"/>
          <w:i w:val="0"/>
        </w:rPr>
        <w:t>Bab ini menjelaskan perbedaan istilah fakir dan miskin menurut sejumlah ulama, tanpa mengubah perbedaan pendapat menjadi label yang merendahkan. Ayat-ayat yang dipilih menunjukkan hak penerima zakat, keberadaan bagian bagi orang yang membutuhkan, perhatian kepada orang miskin, dan adab mengenali orang yang menjaga diri dari meminta. Kemiskinan bisa muncul dari hambatan kerja, ketidakadilan, sakit, bencana, tanggungan, maupun keputusan pribadi. Karena itu, ikhtiar pengentasan perlu menggabungkan pemenuhan kebutuhan segera dengan dukungan yang sesuai keadaan. Keluarga, masyarakat, lembaga, dan negara memikul tanggung jawab yang berlainan. Tidak satu pun keadaan ekonomi menjadi ukuran tunggal nilai ibadah seseorang.</w:t>
      </w:r>
    </w:p>
    <w:p>
      <w:pPr>
        <w:jc w:val="both"/>
      </w:pPr>
      <w:r>
        <w:rPr>
          <w:b w:val="0"/>
          <w:i w:val="0"/>
        </w:rPr>
        <w:t>Untuk menghindari kekeliruan, penilaian tidak seharusnya berhenti pada kepemilikan satu barang atau pekerjaan. Rumah tangga mungkin memiliki rumah sederhana tetapi kesulitan membeli obat, atau memiliki penghasilan yang tampak cukup namun harus menanggung beberapa anggota keluarga. Pemeriksaan yang patut melihat kondisi sekarang, bukan menyimpulkan dari satu kunjungan singkat. Bila data belum lengkap, catat bahwa penilaian masih sementara dan tentukan cara menindaklanjutinya.</w:t>
      </w:r>
    </w:p>
    <w:p>
      <w:pPr>
        <w:jc w:val="both"/>
      </w:pPr>
      <w:r>
        <w:rPr>
          <w:b w:val="0"/>
          <w:i w:val="0"/>
        </w:rPr>
        <w:t>Dalam praktik, definisi fiqh memberi arah bagi penetapan hak, sementara wawancara kebutuhan memberi gambaran keadaan. Keduanya tidak boleh dicampuradukkan: petugas tidak mengganti hukum dengan dugaan pribadi, dan tidak menggunakan istilah hukum untuk menutup mata terhadap fakta. Jika terdapat keraguan, konsultasikan kepada pengelola zakat atau ahli yang memiliki kewenangan. Penerima berhak mengetahui alasan keputusan dan cara mengajukan peninjauan tanpa harus membuka cerita kepada seluruh lingkungan.</w:t>
      </w:r>
    </w:p>
    <w:p>
      <w:pPr>
        <w:jc w:val="both"/>
      </w:pPr>
      <w:r>
        <w:rPr>
          <w:b w:val="0"/>
          <w:i w:val="0"/>
        </w:rPr>
        <w:t>Perbedaan pandangan juga mengajarkan kehati-hatian ketika membandingkan angka bantuan antarwilayah. Biaya hidup, ukuran keluarga, dan akses terhadap layanan dapat berbeda. Karena itu, ambang administrasi suatu program belum tentu menjelaskan seluruh makna fakir dan miskin dalam pembahasan fiqh. Kita dapat mengikuti pedoman secara konsisten sambil tetap peka terhadap kebutuhan yang belum terjangkau oleh ambang administrasi.</w:t>
      </w:r>
    </w:p>
    <w:p>
      <w:pPr>
        <w:jc w:val="both"/>
      </w:pPr>
      <w:r>
        <w:rPr>
          <w:b/>
          <w:i w:val="0"/>
          <w:sz w:val="28"/>
        </w:rPr>
        <w:t>19.1 Fakir dan Miskin: Definisi Para Ulama dan Perbedaannya</w:t>
      </w:r>
    </w:p>
    <w:p>
      <w:pPr>
        <w:jc w:val="both"/>
      </w:pPr>
      <w:r>
        <w:rPr>
          <w:b w:val="0"/>
          <w:i w:val="0"/>
        </w:rPr>
        <w:t>Kebutuhan juga berubah dari waktu ke waktu. Pekerjaan musiman dapat membuat pendapatan rumah tangga cukup pada satu bulan dan sangat sempit pada bulan berikutnya. Keluarga yang baru mengalami musibah mungkin belum tercatat dalam data lama. Karena itu, penilaian ulang harus dimungkinkan tanpa menyuruh penerima memulai proses panjang dari awal. Petugas dapat memperbarui informasi penting dan memberi tahu kapan keputusan berikutnya dibuat.</w:t>
      </w:r>
    </w:p>
    <w:p>
      <w:pPr>
        <w:jc w:val="both"/>
      </w:pPr>
      <w:r>
        <w:rPr>
          <w:b w:val="0"/>
          <w:i w:val="0"/>
        </w:rPr>
        <w:t>Jika warga mengajukan keberatan atas keputusan, tanggapi dengan bahasa yang tidak mengancam. Jelaskan informasi mana yang menjadi dasar dan data tambahan apa yang masih diperlukan. Perbedaan keputusan tidak selalu berarti seseorang berbohong; bisa jadi kondisi belum terlihat atau dokumen tidak lengkap. Jalur koreksi membantu menjaga keadilan sekaligus mencegah bantuan disalurkan berdasarkan informasi yang keliru.</w:t>
      </w:r>
    </w:p>
    <w:p>
      <w:pPr>
        <w:jc w:val="both"/>
      </w:pPr>
      <w:r>
        <w:rPr>
          <w:b w:val="0"/>
          <w:i w:val="0"/>
        </w:rPr>
        <w:t>Pendamping sebaiknya menjelaskan bahwa pertanyaan tentang penghasilan dan tanggungan digunakan untuk menentukan kebutuhan, bukan menilai karakter. Jika seseorang merasa tidak aman memberikan dokumen, jelaskan cara penyimpanan dan siapa yang dapat melihatnya. Bila informasi diperlukan untuk verifikasi, cari pilihan yang paling sedikit membuka privasi. Prosedur yang transparan membangun kepercayaan dan mengurangi kesan bahwa penerima sedang diuji harga dirinya.</w:t>
      </w:r>
    </w:p>
    <w:p>
      <w:pPr>
        <w:jc w:val="both"/>
      </w:pPr>
      <w:r>
        <w:rPr>
          <w:b w:val="0"/>
          <w:i w:val="0"/>
        </w:rPr>
        <w:t>Ketepatan istilah tetap penting karena hak zakat memiliki ketentuan. Namun istilah tidak harus menjadi tembok yang memisahkan orang dari pertolongan. Jika status mustahik belum dapat dipastikan, bantuan umum dari sumber yang sesuai mungkin tetap bisa diberikan sambil penilaian berlangsung. Pengurus harus memahami sumber dana dan kewenangannya sebelum menentukan jalur tersebut.</w:t>
      </w:r>
    </w:p>
    <w:p>
      <w:pPr>
        <w:jc w:val="both"/>
      </w:pPr>
      <w:r>
        <w:rPr>
          <w:b w:val="0"/>
          <w:i w:val="0"/>
        </w:rPr>
        <w:t>Orang yang mengelola bantuan dapat memakai pedoman tertulis agar keputusan serupa diperlakukan konsisten. Pedoman itu perlu menjelaskan dokumen yang diminta, pihak yang boleh mengaksesnya, dan jalur keberatan. Syarat administrasi sebaiknya tidak lebih berat daripada yang diperlukan untuk melindungi amanah. Orang tanpa dokumen tertentu tetap perlu diberi informasi mengenai alternatif verifikasi yang sah.</w:t>
      </w:r>
    </w:p>
    <w:p>
      <w:pPr>
        <w:jc w:val="both"/>
      </w:pPr>
      <w:r>
        <w:rPr>
          <w:b w:val="0"/>
          <w:i w:val="0"/>
        </w:rPr>
        <w:t>Pembedaan istilah juga berguna untuk menghindari persaingan siapa yang paling layak dibantu. Kategori penerima bukan urutan martabat. Bila dana terbatas, prioritas ditetapkan dengan alasan yang jelas berdasarkan ketentuan dan urgensi kebutuhan. Mengkomunikasikan keterbatasan secara jujur lebih baik daripada memberi harapan yang tidak dapat dipenuhi.</w:t>
      </w:r>
    </w:p>
    <w:p>
      <w:pPr>
        <w:jc w:val="both"/>
      </w:pPr>
      <w:r>
        <w:rPr>
          <w:b w:val="0"/>
          <w:i w:val="0"/>
        </w:rPr>
        <w:t>Dalam pembahasan zakat, fakir dan miskin sama-sama termasuk golongan yang disebut dalam Al-Qur'an. Para fuqaha tidak selalu memakai batas yang sama untuk membedakan keduanya. Sebagian menganggap fakir lebih berat kekurangannya, sedangkan sebagian lain menempatkan miskin pada keadaan yang lebih berat. Perbedaan ini memperlihatkan keluasan ijtihad dalam membaca kebutuhan, bukan alasan untuk menunda pertolongan sampai istilahnya dipastikan.</w:t>
      </w:r>
    </w:p>
    <w:p>
      <w:pPr>
        <w:jc w:val="both"/>
      </w:pPr>
      <w:r>
        <w:rPr>
          <w:b w:val="0"/>
          <w:i w:val="0"/>
        </w:rPr>
        <w:t>Ukuran praktisnya perlu melihat kecukupan terhadap kebutuhan yang layak, jumlah tanggungan, kestabilan pemasukan, kemampuan bekerja, dan akses atas harta. Seseorang yang memiliki sedikit pemasukan masih mungkin tidak mampu memenuhi pangan, tempat tinggal, kesehatan, pendidikan dasar, atau kebutuhan pokok lain. Sebaliknya, satu tanda lahiriah tidak cukup untuk memutuskan keadaan seseorang. Penilaian harus menjaga privasi dan menghindari prasangka.</w:t>
      </w:r>
    </w:p>
    <w:p>
      <w:pPr>
        <w:jc w:val="both"/>
      </w:pPr>
      <w:r>
        <w:rPr>
          <w:b w:val="0"/>
          <w:i w:val="0"/>
        </w:rPr>
        <w:t>Sebelum menetapkan bantuan berulang, jelaskan juga kapan keadaan akan ditinjau kembali. Peninjauan bukan ancaman untuk mencabut hak, melainkan cara memastikan dukungan masih sesuai kebutuhan dan aturan. Perubahan pekerjaan, kelahiran anggota keluarga, atau biaya kesehatan dapat mengubah kemampuan rumah tangga. Penerima perlu diberi tahu cara menyampaikan perubahan tersebut secara aman dan tanpa stigma.</w:t>
      </w:r>
    </w:p>
    <w:p>
      <w:pPr>
        <w:jc w:val="both"/>
      </w:pPr>
      <w:r>
        <w:rPr>
          <w:b w:val="0"/>
          <w:i w:val="0"/>
        </w:rPr>
        <w:t>Ketika menggunakan istilah fakir atau miskin dalam komunikasi, pertimbangkan apakah label itu diperlukan. Dalam percakapan publik, uraikan kebutuhan tanpa mengumumkan status seseorang. Pada catatan internal yang memang membutuhkan kategori, gunakan istilah secara akurat dan batasi akses. Cara ini mempertahankan ketepatan administrasi sekaligus mengurangi pelabelan yang dapat menetap dalam pandangan warga.</w:t>
      </w:r>
    </w:p>
    <w:p>
      <w:pPr>
        <w:jc w:val="both"/>
      </w:pPr>
      <w:r>
        <w:rPr>
          <w:b/>
          <w:i w:val="0"/>
          <w:sz w:val="24"/>
        </w:rPr>
        <w:t>Istilah Akad</w:t>
      </w:r>
    </w:p>
    <w:p>
      <w:pPr>
        <w:jc w:val="both"/>
      </w:pPr>
      <w:r>
        <w:rPr>
          <w:b w:val="0"/>
          <w:i w:val="0"/>
        </w:rPr>
        <w:t>**Fakir** dan **miskin** adalah dua kategori penerima zakat dalam QS. At-Taubah: 60; rincian batasnya dibahas berbeda oleh ulama fiqh.</w:t>
      </w:r>
    </w:p>
    <w:p>
      <w:pPr>
        <w:jc w:val="both"/>
      </w:pPr>
      <w:r>
        <w:rPr>
          <w:b/>
          <w:i w:val="0"/>
          <w:sz w:val="24"/>
        </w:rPr>
        <w:t>Pendapat Ulama</w:t>
      </w:r>
    </w:p>
    <w:p>
      <w:pPr>
        <w:jc w:val="both"/>
      </w:pPr>
      <w:r>
        <w:rPr>
          <w:b w:val="0"/>
          <w:i w:val="0"/>
        </w:rPr>
        <w:t>Perbedaan penetapan siapa yang lebih berat kekurangannya dinukil dalam karya fiqh. Untuk penyaluran, petugas dapat mengikuti pedoman lembaga zakat yang berwenang, mencatat dasar penilaian, dan tidak menyatakan satu definisi sebagai ijmak.</w:t>
      </w:r>
    </w:p>
    <w:p>
      <w:pPr>
        <w:jc w:val="both"/>
      </w:pPr>
      <w:r>
        <w:rPr>
          <w:b/>
          <w:i w:val="0"/>
          <w:sz w:val="24"/>
        </w:rPr>
        <w:t>Struktur Akad</w:t>
      </w:r>
    </w:p>
    <w:p>
      <w:pPr>
        <w:jc w:val="both"/>
      </w:pPr>
      <w:r>
        <w:rPr>
          <w:b w:val="0"/>
          <w:i w:val="0"/>
        </w:rPr>
        <w:t>Pada penyaluran zakat, identifikasi calon mustahik mendahului penetapan alokasi. Petugas memeriksa kebutuhan secara patut, memastikan dana berasal dari pos yang dapat disalurkan, lalu menyerahkannya sesuai ketentuan. Infak dan wakaf memiliki karakter serta aturan tersendiri sehingga tidak otomatis diperlakukan sebagai zakat.</w:t>
      </w:r>
    </w:p>
    <w:p>
      <w:pPr>
        <w:jc w:val="both"/>
      </w:pPr>
      <w:r>
        <w:rPr>
          <w:b w:val="0"/>
          <w:i w:val="0"/>
        </w:rPr>
        <w:t>Kisah kelompok yang hidup di serambi masjid juga mengingatkan bahwa kemiskinan dapat berkaitan dengan perpindahan dan hilangnya jaringan dukungan. Seorang pendatang mungkin meninggalkan rumah, pekerjaan, atau harta demi keselamatan dan keyakinan. Ia tidak serta-merta memiliki keluarga dekat di tempat baru. Menyediakan tempat singgah dan menghubungkannya dengan orang yang dapat membantu adalah bentuk kepedulian yang lebih nyata daripada sekadar memuji ketabahannya.</w:t>
      </w:r>
    </w:p>
    <w:p>
      <w:pPr>
        <w:jc w:val="both"/>
      </w:pPr>
      <w:r>
        <w:rPr>
          <w:b w:val="0"/>
          <w:i w:val="0"/>
        </w:rPr>
        <w:t>Dalam kehidupan sekarang, tetangga baru, keluarga yang mengungsi, atau pekerja yang tinggal jauh dari kampung dapat menghadapi keterasingan serupa. Bantuan perlu disesuaikan dengan kebutuhan yang mereka sampaikan. Ada yang memerlukan makanan dan tempat tinggal sementara, ada yang membutuhkan akses kerja atau layanan kesehatan. Pertolongan bukan pengganti hak dan perlindungan, tetapi dapat menjadi jembatan ketika seseorang belum mampu menjangkaunya sendiri.</w:t>
      </w:r>
    </w:p>
    <w:p>
      <w:pPr>
        <w:jc w:val="both"/>
      </w:pPr>
      <w:r>
        <w:rPr>
          <w:b w:val="0"/>
          <w:i w:val="0"/>
        </w:rPr>
        <w:t>Kita juga perlu menghindari romantisasi kekurangan. Kesederhanaan yang dipilih dengan sadar berbeda dari keadaan ketika kebutuhan dasar tidak terpenuhi. Orang yang mengalami kekurangan tidak perlu dibebani tuntutan untuk selalu tersenyum, selalu bersyukur di hadapan pemberi, atau menerima setiap bentuk bantuan. Menghormati pilihan mereka merupakan bagian dari adab dan menjaga hubungan kemanusiaan.</w:t>
      </w:r>
    </w:p>
    <w:p>
      <w:pPr>
        <w:jc w:val="both"/>
      </w:pPr>
      <w:r>
        <w:rPr>
          <w:b/>
          <w:i w:val="0"/>
          <w:sz w:val="28"/>
        </w:rPr>
        <w:t>19.2 Kemiskinan sebagai Ujian: Teladan Nabi ﷺ dan Ashabus Suffah</w:t>
      </w:r>
    </w:p>
    <w:p>
      <w:pPr>
        <w:jc w:val="both"/>
      </w:pPr>
      <w:r>
        <w:rPr>
          <w:b w:val="0"/>
          <w:i w:val="0"/>
        </w:rPr>
        <w:t>Ada batas antara menguatkan kesabaran dan menormalkan kekurangan. Seseorang boleh bersabar menghadapi keadaan sekaligus menuntut upah yang belum dibayar atau meminta pertolongan medis. Kita tidak perlu mengukur kualitas imannya dari cara ia menanggung kesulitan. Masing-masing orang memiliki cara berbeda untuk menghadapi kehilangan dan tekanan.</w:t>
      </w:r>
    </w:p>
    <w:p>
      <w:pPr>
        <w:jc w:val="both"/>
      </w:pPr>
      <w:r>
        <w:rPr>
          <w:b w:val="0"/>
          <w:i w:val="0"/>
        </w:rPr>
        <w:t>Masyarakat yang melihat tetangganya kekurangan dapat mulai dengan sapaan yang wajar, bukan pemeriksaan mendadak atas rumah atau barang yang dimiliki. Kepercayaan dibangun sedikit demi sedikit. Jika tetangga bersedia berbagi, dengarkan tanpa menyebarkan ceritanya. Bila ia tidak ingin membicarakan kebutuhan, tetap perlakukan dengan hormat dan pastikan informasi mengenai layanan tersedia tanpa paksaan.</w:t>
      </w:r>
    </w:p>
    <w:p>
      <w:pPr>
        <w:jc w:val="both"/>
      </w:pPr>
      <w:r>
        <w:rPr>
          <w:b w:val="0"/>
          <w:i w:val="0"/>
        </w:rPr>
        <w:t>Ruang berbagi juga berarti membangun hubungan, bukan sekadar membagikan barang. Orang yang baru tiba di lingkungan dapat ditanya apakah ia memerlukan informasi tentang layanan setempat, pekerjaan, tempat tinggal sementara, atau teman yang dapat dihubungi. Jangan memaksa mereka mengikuti perkumpulan atau kegiatan tertentu sebagai imbalan atas bantuan.</w:t>
      </w:r>
    </w:p>
    <w:p>
      <w:pPr>
        <w:jc w:val="both"/>
      </w:pPr>
      <w:r>
        <w:rPr>
          <w:b w:val="0"/>
          <w:i w:val="0"/>
        </w:rPr>
        <w:t>Kisah para sahabat mengajak pembaca merenungkan penerimaan terhadap orang yang kehilangan jaringan. Sikap itu dapat diwujudkan dengan membuka akses tanpa meminta seseorang lebih dahulu membuktikan bahwa ia pantas dikasihani. Dukungan yang konsisten, tidak mencolok, dan menghormati pilihan penerima sering lebih menjaga martabat daripada bantuan besar yang disertai sorotan.</w:t>
      </w:r>
    </w:p>
    <w:p>
      <w:pPr>
        <w:jc w:val="both"/>
      </w:pPr>
      <w:r>
        <w:rPr>
          <w:b w:val="0"/>
          <w:i w:val="0"/>
        </w:rPr>
        <w:t>Kisah teladan tidak seharusnya digunakan untuk menuntut orang miskin menjalani pola hidup tertentu. Tidak semua orang dapat tinggal bersama komunitas atau menerima bantuan dengan cara yang sama. Keadaan keluarga, kesehatan, dan keamanan harus diperhatikan. Menawarkan beberapa pilihan memberi orang kesempatan menentukan cara yang paling sesuai.</w:t>
      </w:r>
    </w:p>
    <w:p>
      <w:pPr>
        <w:jc w:val="both"/>
      </w:pPr>
      <w:r>
        <w:rPr>
          <w:b w:val="0"/>
          <w:i w:val="0"/>
        </w:rPr>
        <w:t>Orang yang berkecukupan dapat memeriksa apakah bantuan yang diberikan menjawab kebutuhan atau sekadar nyaman bagi pemberi. Menanyakan kebutuhan sebelum membeli barang mencegah pemborosan dan menjaga pilihan penerima. Komunitas pun perlu memikirkan kesinambungan, termasuk siapa yang bertanggung jawab saat pengurus berganti. Nilai kepedulian terlihat dalam kebiasaan yang dapat diandalkan, bukan hanya peristiwa besar.</w:t>
      </w:r>
    </w:p>
    <w:p>
      <w:pPr>
        <w:jc w:val="both"/>
      </w:pPr>
      <w:r>
        <w:rPr>
          <w:b w:val="0"/>
          <w:i w:val="0"/>
        </w:rPr>
        <w:t>Kekurangan harta dapat menjadi ujian, tetapi kalimat itu tidak boleh dipakai untuk membungkam orang yang kesulitan. Ujian juga hadir pada orang yang memiliki kelapangan: apakah ia menunaikan hak, berbagi, dan tidak menindas. Teladan Nabi Muhammad ﷺ menunjukkan bahwa kesederhanaan tidak menghapus kewajiban masyarakat untuk memperhatikan kebutuhan orang lain.</w:t>
      </w:r>
    </w:p>
    <w:p>
      <w:pPr>
        <w:jc w:val="both"/>
      </w:pPr>
      <w:r>
        <w:rPr>
          <w:b w:val="0"/>
          <w:i w:val="0"/>
        </w:rPr>
        <w:t>Ashabus Suffah dikenal sebagai kelompok sahabat yang tinggal di serambi masjid Madinah dan memiliki keadaan ekonomi terbatas. Riwayat tentang mereka menggambarkan perhatian Nabi ﷺ dan kaum Muslim kepada para pendatang yang belum memiliki tempat tinggal atau nafkah memadai. Detail kisah tertentu memiliki variasi dalam sumber, maka jangan menambahkan angka atau adegan seolah semuanya pasti. Pelajaran yang dapat diambil ialah pentingnya ruang aman, ikatan persaudaraan, dan bantuan nyata bagi orang yang kehilangan dukungan.</w:t>
      </w:r>
    </w:p>
    <w:p>
      <w:pPr>
        <w:jc w:val="both"/>
      </w:pPr>
      <w:r>
        <w:rPr>
          <w:b w:val="0"/>
          <w:i w:val="0"/>
        </w:rPr>
        <w:t>Menganggap kesulitan sebagai ujian tidak sama dengan menyuruh orang pasrah terhadap ketidakadilan. Sabar bisa berjalan bersama mencari kerja, berobat, meminta hak yang tertahan, dan meminta dukungan. Orang yang membantu juga diuji: apakah ia menjaga rahasia penerima, memberi tanpa mempermalukan, serta bersedia memahami kebutuhan alih-alih sekadar ingin dipuji.</w:t>
      </w:r>
    </w:p>
    <w:p>
      <w:pPr>
        <w:jc w:val="both"/>
      </w:pPr>
      <w:r>
        <w:rPr>
          <w:b/>
          <w:i w:val="0"/>
          <w:sz w:val="24"/>
        </w:rPr>
        <w:t>Pendapat Ulama</w:t>
      </w:r>
    </w:p>
    <w:p>
      <w:pPr>
        <w:jc w:val="both"/>
      </w:pPr>
      <w:r>
        <w:rPr>
          <w:b w:val="0"/>
          <w:i w:val="0"/>
        </w:rPr>
        <w:t>Penjelasan ulama tentang zuhud dan sabar tidak mengubah hak orang miskin menjadi sekadar anjuran moral. Makna spiritual harus dibaca bersama perintah syariat untuk menolong dan menunaikan kewajiban harta.</w:t>
      </w:r>
    </w:p>
    <w:p>
      <w:pPr>
        <w:jc w:val="both"/>
      </w:pPr>
      <w:r>
        <w:rPr>
          <w:b w:val="0"/>
          <w:i w:val="0"/>
        </w:rPr>
        <w:t>Kemiskinan struktural dapat bertahan ketika aturan, pasar, atau tata ruang berulang kali menempatkan kelompok tertentu pada posisi yang kurang menguntungkan. Akses transportasi yang buruk dapat membuat biaya pergi bekerja menggerus upah. Pekerja tanpa dokumen yang mudah diurus mungkin kesulitan memperoleh perlindungan. Rumah tangga dengan tanggung jawab perawatan yang besar memiliki waktu lebih sedikit untuk mencari pekerjaan. Setiap contoh memerlukan pemeriksaan konteks, bukan kesimpulan otomatis.</w:t>
      </w:r>
    </w:p>
    <w:p>
      <w:pPr>
        <w:jc w:val="both"/>
      </w:pPr>
      <w:r>
        <w:rPr>
          <w:b w:val="0"/>
          <w:i w:val="0"/>
        </w:rPr>
        <w:t>Ketidakadilan juga dapat hadir dalam hubungan langsung, misalnya upah yang tidak dibayar sesuai kesepakatan atau potongan yang tidak dijelaskan. Dalam keadaan demikian, bantuan amal saja belum tentu cukup. Pendamping dapat membantu menyimpan bukti, mencari informasi hak pekerja, atau mengarahkan pada layanan pengaduan. Langkah tersebut perlu menghormati kehendak orang yang terdampak dan mempertimbangkan risiko balasan.</w:t>
      </w:r>
    </w:p>
    <w:p>
      <w:pPr>
        <w:jc w:val="both"/>
      </w:pPr>
      <w:r>
        <w:rPr>
          <w:b w:val="0"/>
          <w:i w:val="0"/>
        </w:rPr>
        <w:t>Pilihan pribadi layak dibicarakan sebagai bagian dari pemecahan masalah, bukan sebagai identitas tetap seseorang. Bila suatu kebiasaan belanja menambah beban, pembahasan anggaran dapat membantu. Bila keputusan usaha berisiko, periksa informasi dan rencana cadangan. Saran baru bermanfaat ketika pendamping terlebih dahulu memahami sumber daya yang tersedia. Menuntut perubahan yang tidak mungkin dilakukan hanya menambah rasa gagal dan tidak mengubah hambatan pokok.</w:t>
      </w:r>
    </w:p>
    <w:p>
      <w:pPr>
        <w:jc w:val="both"/>
      </w:pPr>
      <w:r>
        <w:rPr>
          <w:b/>
          <w:i w:val="0"/>
          <w:sz w:val="28"/>
        </w:rPr>
        <w:t>19.3 Kemiskinan Struktural, Kemiskinan karena Ketidakadilan, dan Kemiskinan karena Perilaku</w:t>
      </w:r>
    </w:p>
    <w:p>
      <w:pPr>
        <w:jc w:val="both"/>
      </w:pPr>
      <w:r>
        <w:rPr>
          <w:b w:val="0"/>
          <w:i w:val="0"/>
        </w:rPr>
        <w:t>Penyebab kekurangan tidak selalu berada pada diri orang yang mengalaminya. Upah yang tertahan, akses kerja yang tertutup, biaya transportasi tinggi, diskriminasi, tempat tinggal jauh dari layanan, atau bencana dapat mempersempit pilihan rumah tangga. Dalam keadaan demikian, nasihat mengatur belanja saja tidak menyelesaikan hambatan yang berada di luar kendali keluarga.</w:t>
      </w:r>
    </w:p>
    <w:p>
      <w:pPr>
        <w:jc w:val="both"/>
      </w:pPr>
      <w:r>
        <w:rPr>
          <w:b w:val="0"/>
          <w:i w:val="0"/>
        </w:rPr>
        <w:t>Ada pula pilihan pribadi yang menambah kesulitan, seperti belanja di luar kemampuan atau mengabaikan kewajiban yang sudah disepakati. Mengakui faktor tersebut tidak memberi hak untuk menghakimi seluruh kelompok miskin. Penilai perlu memisahkan sebab, akibat, dan tanggung jawab dengan bukti yang cukup. Rumah tangga yang berutang karena sakit tidak sama situasinya dengan rumah tangga yang menolak mengatur pengeluaran meski sumber daya tersedia.</w:t>
      </w:r>
    </w:p>
    <w:p>
      <w:pPr>
        <w:jc w:val="both"/>
      </w:pPr>
      <w:r>
        <w:rPr>
          <w:b w:val="0"/>
          <w:i w:val="0"/>
        </w:rPr>
        <w:t>Tindakan yang berguna dapat dimulai dengan bertanya apa hambatan terdekat: pekerjaan, kesehatan, dokumen, keamanan, keterampilan, pengasuhan, atau akses layanan. Jawaban itu menentukan bentuk dukungan. Bantuan uang dapat menyelesaikan kebutuhan mendesak, sedangkan advokasi upah atau pemulihan akses dapat menangani sebab yang lebih luas. Tidak ada satu metode yang cocok untuk seluruh keluarga.</w:t>
      </w:r>
    </w:p>
    <w:p>
      <w:pPr>
        <w:jc w:val="both"/>
      </w:pPr>
      <w:r>
        <w:rPr>
          <w:b/>
          <w:i w:val="0"/>
          <w:sz w:val="24"/>
        </w:rPr>
        <w:t>Titik Risiko</w:t>
      </w:r>
    </w:p>
    <w:p>
      <w:pPr>
        <w:jc w:val="both"/>
      </w:pPr>
      <w:r>
        <w:rPr>
          <w:b w:val="0"/>
          <w:i w:val="0"/>
        </w:rPr>
        <w:t>Jangan menyamakan kemiskinan struktural dengan kegagalan moral individu. Jangan pula menghapus tanggung jawab pribadi ketika bukti yang relevan tersedia. Hindari keputusan bantuan dari cerita sepihak yang belum diperiksa secara wajar.</w:t>
      </w:r>
    </w:p>
    <w:p>
      <w:pPr>
        <w:jc w:val="both"/>
      </w:pPr>
      <w:r>
        <w:rPr>
          <w:b w:val="0"/>
          <w:i w:val="0"/>
        </w:rPr>
        <w:t>Penunaian zakat membutuhkan pengetahuan tentang harta yang wajib dizakati, waktu, ukuran, dan penerima sesuai ketentuan. Pembahasan bab ini tidak menetapkan nisab maupun kewajiban bagi kasus tertentu. Orang yang ingin menghitung kewajiban perlu mengumpulkan informasi aset dan utang yang relevan, kemudian meminta bimbingan lembaga atau ahli fiqh. Ketelitian ini melindungi hak penerima dan membantu pemberi menunaikan kewajiban dengan tenang.</w:t>
      </w:r>
    </w:p>
    <w:p>
      <w:pPr>
        <w:jc w:val="both"/>
      </w:pPr>
      <w:r>
        <w:rPr>
          <w:b w:val="0"/>
          <w:i w:val="0"/>
        </w:rPr>
        <w:t>Infak dapat diarahkan pada kebutuhan yang lebih beragam, termasuk tanggap darurat dan dukungan rutin. Wakaf memiliki sifat pengelolaan yang berbeda karena pokok harta dan manfaatnya mengikuti ikrar serta aturan. Pengurus sebaiknya menjelaskan sumber dana, tujuan, dan mekanisme pertanggungjawaban sebelum mengajak warga berpartisipasi. Pencatatan yang terang mengurangi risiko salah paham ketika program berlangsung lama.</w:t>
      </w:r>
    </w:p>
    <w:p>
      <w:pPr>
        <w:jc w:val="both"/>
      </w:pPr>
      <w:r>
        <w:rPr>
          <w:b w:val="0"/>
          <w:i w:val="0"/>
        </w:rPr>
        <w:t>Hak orang yang membutuhkan bukan berarti penerima harus meminta berulang kali. Pengelola dapat membuat cara menjangkau warga yang tidak mampu hadir, misalnya kunjungan dengan persetujuan atau saluran pengajuan yang menjaga data. Perhatian kepada orang yang tidak meminta dengan mendesak menuntut kepekaan, tetapi bukan memberi izin untuk mengawasi kehidupan mereka. Tawarkan bantuan, dengarkan penolakan, dan biarkan orang menentukan informasi apa yang bersedia dibagikan.</w:t>
      </w:r>
    </w:p>
    <w:p>
      <w:pPr>
        <w:jc w:val="both"/>
      </w:pPr>
      <w:r>
        <w:rPr>
          <w:b/>
          <w:i w:val="0"/>
          <w:sz w:val="28"/>
        </w:rPr>
        <w:t>19.4 Hak Orang Miskin dalam Harta: Zakat, Infak, dan Wakaf</w:t>
      </w:r>
    </w:p>
    <w:p>
      <w:pPr>
        <w:jc w:val="both"/>
      </w:pPr>
      <w:r>
        <w:rPr>
          <w:b w:val="0"/>
          <w:i w:val="0"/>
        </w:rPr>
        <w:t>Zakat bukan kemurahan hati sesaat dari pemilik harta, melainkan kewajiban dengan ketentuan dan kelompok penerima. QS. At-Taubah: 60 menyebut fakir dan miskin bersama kategori lain. Ayat ini menjadi dasar bahwa pengelolaan zakat perlu memahami siapa penerima dan bagaimana dana disalurkan, bukan menganggap seluruh penerimaan dapat dialihkan sesuka hati.</w:t>
      </w:r>
    </w:p>
    <w:p>
      <w:pPr>
        <w:jc w:val="both"/>
      </w:pPr>
      <w:r>
        <w:rPr>
          <w:b w:val="0"/>
          <w:i w:val="0"/>
        </w:rPr>
        <w:t>Infak memiliki cakupan yang lebih luas dan dapat diberikan untuk kebutuhan yang dibenarkan. Wakaf menahan pokok harta agar manfaatnya berlangsung sesuai ikrar dan ketentuan. Ketiganya bisa mendukung kehidupan masyarakat, tetapi perbedaan hukum dan tata kelolanya perlu dipertahankan. Dana zakat tidak boleh dicampur tanpa pencatatan yang jelas dengan dana infak atau wakaf.</w:t>
      </w:r>
    </w:p>
    <w:p>
      <w:pPr>
        <w:jc w:val="both"/>
      </w:pPr>
      <w:r>
        <w:rPr>
          <w:b w:val="0"/>
          <w:i w:val="0"/>
        </w:rPr>
        <w:t>QS. Al-Ma'arij: 24–25 dan QS. Adz-Dzariyat: 19 menggambarkan adanya hak bagi peminta dan orang yang tidak memperoleh kecukupan. Ayat-ayat ini mendorong pemilik harta melihat tanggung jawab sosial sebagai bagian dari amanah. Penerima tidak wajib mempertontonkan kesusahan agar layak dihormati. Penyalur perlu menyediakan cara pengajuan yang menjaga kerahasiaan dan memberi ruang bagi orang yang tidak mampu datang langsung.</w:t>
      </w:r>
    </w:p>
    <w:p>
      <w:pPr>
        <w:jc w:val="right"/>
        <w:rtl/>
      </w:pPr>
      <w:r>
        <w:rPr>
          <w:rFonts w:ascii="Scheherazade New" w:hAnsi="Scheherazade New"/>
          <w:sz w:val="30"/>
          <w:rtl/>
          <w:cs w:val="1"/>
        </w:rPr>
        <w:t>۞ إِنَّمَا ٱلصَّدَقَٰتُ لِلْفُقَرَآءِ وَٱلْمَسَٰكِينِ وَٱلْعَٰمِلِينَ عَلَيْهَا وَٱلْمُؤَلَّفَةِ قُلُوبُهُمْ وَفِى ٱلرِّقَابِ وَٱلْغَٰرِمِينَ وَفِى سَبِيلِ ٱللَّهِ وَٱبْنِ ٱلسَّبِيلِ ۖ فَرِيضَةًۭ مِّنَ ٱللَّهِ ۗ وَٱللَّهُ عَلِيمٌ حَكِيمٌۭ</w:t>
      </w:r>
    </w:p>
    <w:p>
      <w:pPr>
        <w:jc w:val="both"/>
      </w:pPr>
      <w:r>
        <w:rPr>
          <w:b w:val="0"/>
          <w:i w:val="0"/>
          <w:sz w:val="18"/>
        </w:rPr>
        <w:t>LATIN: n.a. (transliterasi tidak dipakai; teks Arab dibaca langsung)</w:t>
      </w:r>
    </w:p>
    <w:p>
      <w:pPr>
        <w:jc w:val="both"/>
      </w:pPr>
      <w:r>
        <w:rPr>
          <w:b w:val="0"/>
          <w:i/>
        </w:rPr>
        <w:t>Artinya: Zakat diperuntukkan bagi fakir, miskin, pengelola zakat, pihak yang dilunakkan hatinya, pembebasan, orang berutang, jalan Allah, dan musafir; ketetapan dari Allah Yang Maha Mengetahui lagi Maha Bijaksana.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At-Taubah: 60</w:t>
      </w:r>
    </w:p>
    <w:p>
      <w:pPr>
        <w:jc w:val="both"/>
      </w:pPr>
      <w:r>
        <w:rPr>
          <w:b w:val="0"/>
          <w:i w:val="0"/>
          <w:sz w:val="18"/>
        </w:rPr>
        <w:t>STATUS: [V-AYAT]</w:t>
      </w:r>
    </w:p>
    <w:p>
      <w:pPr>
        <w:jc w:val="right"/>
        <w:rtl/>
      </w:pPr>
      <w:r>
        <w:rPr>
          <w:rFonts w:ascii="Scheherazade New" w:hAnsi="Scheherazade New"/>
          <w:sz w:val="30"/>
          <w:rtl/>
          <w:cs w:val="1"/>
        </w:rPr>
        <w:t>وَٱلَّذِينَ فِىٓ أَمْوَٰلِهِمْ حَقٌّۭ مَّعْلُومٌۭ لِّلسَّآئِلِ وَٱلْمَحْرُومِ</w:t>
      </w:r>
    </w:p>
    <w:p>
      <w:pPr>
        <w:jc w:val="both"/>
      </w:pPr>
      <w:r>
        <w:rPr>
          <w:b w:val="0"/>
          <w:i w:val="0"/>
          <w:sz w:val="18"/>
        </w:rPr>
        <w:t>LATIN: n.a. (transliterasi tidak dipakai; teks Arab dibaca langsung)</w:t>
      </w:r>
    </w:p>
    <w:p>
      <w:pPr>
        <w:jc w:val="both"/>
      </w:pPr>
      <w:r>
        <w:rPr>
          <w:b w:val="0"/>
          <w:i/>
        </w:rPr>
        <w:t>Artinya: Mereka yang dalam hartanya menyediakan bagian tertentu bagi orang yang meminta dan orang yang tidak memperoleh kecukupan.</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Al-Ma'arij: 24-25</w:t>
      </w:r>
    </w:p>
    <w:p>
      <w:pPr>
        <w:jc w:val="both"/>
      </w:pPr>
      <w:r>
        <w:rPr>
          <w:b w:val="0"/>
          <w:i w:val="0"/>
          <w:sz w:val="18"/>
        </w:rPr>
        <w:t>STATUS: [V-AYAT]</w:t>
      </w:r>
    </w:p>
    <w:p>
      <w:pPr>
        <w:jc w:val="right"/>
        <w:rtl/>
      </w:pPr>
      <w:r>
        <w:rPr>
          <w:rFonts w:ascii="Scheherazade New" w:hAnsi="Scheherazade New"/>
          <w:sz w:val="30"/>
          <w:rtl/>
          <w:cs w:val="1"/>
        </w:rPr>
        <w:t>وَفِىٓ أَمْوَٰلِهِمْ حَقٌّۭ لِّلسَّآئِلِ وَٱلْمَحْرُومِ</w:t>
      </w:r>
    </w:p>
    <w:p>
      <w:pPr>
        <w:jc w:val="both"/>
      </w:pPr>
      <w:r>
        <w:rPr>
          <w:b w:val="0"/>
          <w:i w:val="0"/>
          <w:sz w:val="18"/>
        </w:rPr>
        <w:t>LATIN: n.a. (transliterasi tidak dipakai; teks Arab dibaca langsung)</w:t>
      </w:r>
    </w:p>
    <w:p>
      <w:pPr>
        <w:jc w:val="both"/>
      </w:pPr>
      <w:r>
        <w:rPr>
          <w:b w:val="0"/>
          <w:i/>
        </w:rPr>
        <w:t>Artinya: Dan pada harta-harta mereka ada hak untuk orang miskin yang meminta dan orang miskin yang tidak mendapat bagian.</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Adz-Dzariyat: 19</w:t>
      </w:r>
    </w:p>
    <w:p>
      <w:pPr>
        <w:jc w:val="both"/>
      </w:pPr>
      <w:r>
        <w:rPr>
          <w:b w:val="0"/>
          <w:i w:val="0"/>
          <w:sz w:val="18"/>
        </w:rPr>
        <w:t>STATUS: [V-AYAT]</w:t>
      </w:r>
    </w:p>
    <w:p>
      <w:pPr>
        <w:jc w:val="both"/>
      </w:pPr>
      <w:r>
        <w:rPr>
          <w:b w:val="0"/>
          <w:i w:val="0"/>
        </w:rPr>
        <w:t>Perintah untuk mendorong pemberian makan memperluas perhatian dari tindakan perseorangan menuju kebiasaan bersama. Rumah ibadah, kelompok warga, dan keluarga dapat membangun cara berbagi yang teratur, bukan hanya bergerak ketika sebuah foto kesulitan beredar. Dukungan berkala memungkinkan kebutuhan pangan dijawab tanpa menjadikan penerima tontonan. Penyelenggara juga dapat menghubungkan bantuan makanan dengan layanan lain yang diminta keluarga.</w:t>
      </w:r>
    </w:p>
    <w:p>
      <w:pPr>
        <w:jc w:val="both"/>
      </w:pPr>
      <w:r>
        <w:rPr>
          <w:b w:val="0"/>
          <w:i w:val="0"/>
        </w:rPr>
        <w:t>Ayat tentang menghardik anak yatim dan tidak mendorong memberi makan orang miskin tidak boleh dipakai untuk menuduh orang tertentu sebagai pendusta agama tanpa dasar. Ayat memberi peringatan moral kepada pembaca agar menilai perbuatannya sendiri. Kita dapat bertanya apakah keputusan dan kebiasaan kita membantu atau justru membuat akses bantuan lebih sulit. Pertanyaan itu mengarahkan perubahan pada perilaku yang bisa diperbaiki.</w:t>
      </w:r>
    </w:p>
    <w:p>
      <w:pPr>
        <w:jc w:val="both"/>
      </w:pPr>
      <w:r>
        <w:rPr>
          <w:b w:val="0"/>
          <w:i w:val="0"/>
        </w:rPr>
        <w:t>Bantuan pangan perlu memperhatikan kebiasaan makan, kebutuhan kesehatan, keamanan penyimpanan, dan pilihan penerima. Paket yang tidak sesuai dapat terbuang, sedangkan uang tunai atau pilihan bahan mungkin lebih bermanfaat dalam keadaan tertentu. Tanyakan lebih dahulu bila memungkinkan. Kepedulian menjadi lebih tepat ketika penerima turut menentukan bentuk bantuan dan tidak dipaksa menerima barang yang tidak dibutuhkannya.</w:t>
      </w:r>
    </w:p>
    <w:p>
      <w:pPr>
        <w:jc w:val="both"/>
      </w:pPr>
      <w:r>
        <w:rPr>
          <w:b/>
          <w:i w:val="0"/>
          <w:sz w:val="28"/>
        </w:rPr>
        <w:t>19.5 Surah Al-Ma'un: Mendustakan Agama dan Tidak Menganjurkan Memberi Makan Orang Miskin</w:t>
      </w:r>
    </w:p>
    <w:p>
      <w:pPr>
        <w:jc w:val="both"/>
      </w:pPr>
      <w:r>
        <w:rPr>
          <w:b w:val="0"/>
          <w:i w:val="0"/>
        </w:rPr>
        <w:t>Dalam kegiatan bersama, pengurus dapat menyediakan makanan tanpa mencatat nama penerima pada papan publik. Jika perlu pendataan untuk mencegah pembagian ganda, batasi akses kepada petugas yang berwenang. Penyelenggara juga bisa menyediakan pilihan waktu pengambilan agar orang yang bekerja tidak kehilangan upah. Hal sederhana seperti ini menentukan apakah bantuan sungguh dapat dijangkau.</w:t>
      </w:r>
    </w:p>
    <w:p>
      <w:pPr>
        <w:jc w:val="both"/>
      </w:pPr>
      <w:r>
        <w:rPr>
          <w:b w:val="0"/>
          <w:i w:val="0"/>
        </w:rPr>
        <w:t>Keluarga yang memiliki anak kecil, lansia, atau orang sakit mungkin membutuhkan cara penyerahan yang berbeda. Tanyakan apakah pengantaran dapat dilakukan dengan aman dan tidak membuka keadaan mereka kepada tetangga. Jangan berasumsi bahwa setiap orang menginginkan paket yang sama. Prinsip mendorong pemberian makan mengundang kita memperbaiki cara berbagi agar penerima tetap memiliki kendali dan kehormatan.</w:t>
      </w:r>
    </w:p>
    <w:p>
      <w:pPr>
        <w:jc w:val="both"/>
      </w:pPr>
      <w:r>
        <w:rPr>
          <w:b w:val="0"/>
          <w:i w:val="0"/>
        </w:rPr>
        <w:t>Surah Al-Ma'un menghubungkan pengingkaran terhadap pembalasan dengan perlakuan keras kepada anak yatim dan sikap tidak mendorong pemberian makan kepada orang miskin. Gambaran itu mengingatkan bahwa ibadah tidak berdiri terpisah dari kepedulian. Menyantuni bukan hanya memberi sisa, tetapi turut membangun kebiasaan yang memuliakan orang yang membutuhkan.</w:t>
      </w:r>
    </w:p>
    <w:p>
      <w:pPr>
        <w:jc w:val="both"/>
      </w:pPr>
      <w:r>
        <w:rPr>
          <w:b w:val="0"/>
          <w:i w:val="0"/>
        </w:rPr>
        <w:t>Ayat-ayat tersebut tidak mengizinkan kita memastikan isi hati seseorang hanya dari keadaan ekonominya. Fokusnya adalah teguran atas perilaku: menolak anak yatim dengan kasar dan tidak mengajak memberi makan orang miskin. Masyarakat dapat menanggapi teguran itu dengan menyediakan makanan, mengorganisasi dukungan, serta membuka akses bantuan yang tidak mensyaratkan penerima mengumumkan kesusahannya.</w:t>
      </w:r>
    </w:p>
    <w:p>
      <w:pPr>
        <w:jc w:val="right"/>
        <w:rtl/>
      </w:pPr>
      <w:r>
        <w:rPr>
          <w:rFonts w:ascii="Scheherazade New" w:hAnsi="Scheherazade New"/>
          <w:sz w:val="30"/>
          <w:rtl/>
          <w:cs w:val="1"/>
        </w:rPr>
        <w:t>بِسْمِ ٱللَّهِ ٱلرَّحْمَٰنِ ٱلرَّحِيمِ أَرَءَيْتَ ٱلَّذِى يُكَذِّبُ بِٱلدِّينِ فَذَٰلِكَ ٱلَّذِى يَدُعُّ ٱلْيَتِيمَ وَلَا يَحُضُّ عَلَىٰ طَعَامِ ٱلْمِسْكِينِ</w:t>
      </w:r>
    </w:p>
    <w:p>
      <w:pPr>
        <w:jc w:val="both"/>
      </w:pPr>
      <w:r>
        <w:rPr>
          <w:b w:val="0"/>
          <w:i w:val="0"/>
          <w:sz w:val="18"/>
        </w:rPr>
        <w:t>LATIN: n.a. (transliterasi tidak dipakai; teks Arab dibaca langsung)</w:t>
      </w:r>
    </w:p>
    <w:p>
      <w:pPr>
        <w:jc w:val="both"/>
      </w:pPr>
      <w:r>
        <w:rPr>
          <w:b w:val="0"/>
          <w:i/>
        </w:rPr>
        <w:t>Artinya: Tahukah Anda orang yang mendustakan pembalasan? Itulah orang yang menghardik anak yatim dan tidak mendorong memberi makan orang miskin.</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Al-Ma'un: 1–3</w:t>
      </w:r>
    </w:p>
    <w:p>
      <w:pPr>
        <w:jc w:val="both"/>
      </w:pPr>
      <w:r>
        <w:rPr>
          <w:b w:val="0"/>
          <w:i w:val="0"/>
          <w:sz w:val="18"/>
        </w:rPr>
        <w:t>STATUS: [V-AYAT]</w:t>
      </w:r>
    </w:p>
    <w:p>
      <w:pPr>
        <w:jc w:val="both"/>
      </w:pPr>
      <w:r>
        <w:rPr>
          <w:b w:val="0"/>
          <w:i w:val="0"/>
        </w:rPr>
        <w:t>Dalam menelaah riwayat, nama kitab atau ungkapan yang populer belum cukup untuk memastikan kesahihan. Pemeriksa perlu menemukan teks, sumber periwayatan, jalur sanad, dan penilaian ulama yang dapat dipertanggungjawabkan. Penilaian dapat berbeda karena metode atau jalur yang dibahas tidak sama. Karena itu, pembaca umum sebaiknya tidak mengubah potongan kutipan media sosial menjadi kesimpulan agama yang tegas.</w:t>
      </w:r>
    </w:p>
    <w:p>
      <w:pPr>
        <w:jc w:val="both"/>
      </w:pPr>
      <w:r>
        <w:rPr>
          <w:b w:val="0"/>
          <w:i w:val="0"/>
        </w:rPr>
        <w:t>Ada pula bahaya memakai kalimat tersebut untuk menakut-nakuti orang yang sedang kesulitan, seolah mereka berada dekat dengan kehilangan iman. Tindakan itu tidak menolong kebutuhan dan dapat menambah beban batin. Jika hendak membahas hubungan tekanan hidup dan keteguhan iman, sampaikan sebagai refleksi umum, bukan penilaian terhadap individu. Orang yang menghadapi kesulitan layak menerima dukungan, perlindungan, dan ruang untuk mencari pertolongan.</w:t>
      </w:r>
    </w:p>
    <w:p>
      <w:pPr>
        <w:jc w:val="both"/>
      </w:pPr>
      <w:r>
        <w:rPr>
          <w:b w:val="0"/>
          <w:i w:val="0"/>
        </w:rPr>
        <w:t>Sampai pemeriksaan rujukan tersedia, sikap paling jujur ialah menyebut bahwa statusnya perlu diverifikasi. Pembaca yang membutuhkan takhrij terperinci dapat meminta pendapat ahli hadits dengan menyertakan sumber kutipan yang ditemukan. Jangan menambahkan nomor hadits atau derajat yang tidak diketahui. Ketelitian dalam menisbatkan sabda merupakan tanggung jawab yang berbeda dari pesan umum agar masyarakat membantu orang miskin.</w:t>
      </w:r>
    </w:p>
    <w:p>
      <w:pPr>
        <w:jc w:val="both"/>
      </w:pPr>
      <w:r>
        <w:rPr>
          <w:b/>
          <w:i w:val="0"/>
          <w:sz w:val="28"/>
        </w:rPr>
        <w:t>19.6 Riwayat "Kefakiran Hampir Menjadi Kekufuran": Seberapa Kuat Derajatnya?</w:t>
      </w:r>
    </w:p>
    <w:p>
      <w:pPr>
        <w:jc w:val="both"/>
      </w:pPr>
      <w:r>
        <w:rPr>
          <w:b w:val="0"/>
          <w:i w:val="0"/>
        </w:rPr>
        <w:t>Jika ada orang yang menyampaikan bahwa ia mendengar ungkapan ini dari sumber tertentu, catat konteksnya dan periksa naskah yang dirujuk. Jangan menyebarkan nama perawi atau kitab yang belum dicocokkan. Referensi yang belum terkonfirmasi lebih baik ditandai untuk diteliti daripada dilengkapi dari ingatan. Pembaca dapat membedakan antara pesan moral umum dan klaim bahwa itu sabda Nabi ﷺ.</w:t>
      </w:r>
    </w:p>
    <w:p>
      <w:pPr>
        <w:jc w:val="both"/>
      </w:pPr>
      <w:r>
        <w:rPr>
          <w:b w:val="0"/>
          <w:i w:val="0"/>
        </w:rPr>
        <w:t>Bahasa publik perlu menghindari menyematkan ancaman spiritual kepada orang yang meminta bantuan. Kalimat yang menakutkan dapat membuat orang menutup diri dan menunda mencari pertolongan. Jika tujuan pembicaraan ialah mengingatkan masyarakat agar peduli, sampaikan kewajiban menunaikan hak dengan dalil yang jelas. Menolong tidak memerlukan klaim yang belum terverifikasi.</w:t>
      </w:r>
    </w:p>
    <w:p>
      <w:pPr>
        <w:jc w:val="both"/>
      </w:pPr>
      <w:r>
        <w:rPr>
          <w:b w:val="0"/>
          <w:i w:val="0"/>
        </w:rPr>
        <w:t>Ungkapan yang menyatakan kefakiran hampir membawa seseorang kepada kekufuran sering beredar sebagai hadits. Tanpa naskah dan rujukan sanad yang terverifikasi, bab ini tidak mengutip lafaz Arab, nomor, atau derajat tertentu. Menyebutnya sebagai hadits sahih tanpa pemeriksaan akan melampaui bukti yang tersedia. Untuk menilai riwayat, pembaca perlu merujuk kajian takhrij yang dapat menunjukkan sumber dan penilaian ahli hadits.</w:t>
      </w:r>
    </w:p>
    <w:p>
      <w:pPr>
        <w:jc w:val="both"/>
      </w:pPr>
      <w:r>
        <w:rPr>
          <w:b w:val="0"/>
          <w:i w:val="0"/>
        </w:rPr>
        <w:t>Terlepas dari status ungkapan itu, kemiskinan tidak boleh dijadikan tuduhan bahwa seseorang lemah iman. Kekurangan dapat menimbulkan tekanan, namun tekanan bukan bukti seseorang meninggalkan agama. Masyarakat sebaiknya mengurangi sebab kesulitan dan memperkuat dukungan, bukan menyebarkan kalimat yang dapat membuat orang miskin merasa dicurigai.</w:t>
      </w:r>
    </w:p>
    <w:p>
      <w:pPr>
        <w:jc w:val="both"/>
      </w:pPr>
      <w:r>
        <w:rPr>
          <w:b/>
          <w:i w:val="0"/>
          <w:sz w:val="24"/>
        </w:rPr>
        <w:t>Titik Risiko</w:t>
      </w:r>
    </w:p>
    <w:p>
      <w:pPr>
        <w:jc w:val="both"/>
      </w:pPr>
      <w:r>
        <w:rPr>
          <w:b w:val="0"/>
          <w:i w:val="0"/>
        </w:rPr>
        <w:t>Jangan menisbatkan ungkapan populer kepada Nabi ﷺ dengan kepastian tanpa sumber dan penilaian sanad. Status riwayat perlu diperiksa oleh ahli hadits sebelum dikutip sebagai sabda.</w:t>
      </w:r>
    </w:p>
    <w:p>
      <w:pPr>
        <w:jc w:val="both"/>
      </w:pPr>
      <w:r>
        <w:rPr>
          <w:b w:val="0"/>
          <w:i w:val="0"/>
        </w:rPr>
        <w:t>Perancangan pinjaman kebajikan memerlukan kesepakatan tertulis yang tidak menyembunyikan biaya atau syarat. Jika peminjam tidak sanggup membayar pada waktunya, pemberi perlu mengikuti kesepakatan dan mempertimbangkan kelonggaran tanpa mengambil manfaat tambahan yang disyaratkan. Menentukan besaran pinjaman berdasarkan kemampuan mengembalikan lebih aman daripada mengejar jumlah besar. Kedua pihak perlu memahami bahwa pinjaman tetap menimbulkan kewajiban pokok.</w:t>
      </w:r>
    </w:p>
    <w:p>
      <w:pPr>
        <w:jc w:val="both"/>
      </w:pPr>
      <w:r>
        <w:rPr>
          <w:b w:val="0"/>
          <w:i w:val="0"/>
        </w:rPr>
        <w:t>Pelatihan kerja dapat dirancang bersama calon peserta dan pemberi kerja. Informasi tentang kebutuhan keterampilan, jam pelatihan, transportasi, serta peluang kerja harus disampaikan apa adanya. Janji penempatan yang tidak memiliki dasar berisiko membuat keluarga mengeluarkan biaya dan waktu tanpa hasil. Bila peserta sudah memiliki keterampilan, hambatan utama mungkin bukan pelatihan, melainkan perawatan anak, akses alat, atau tidak adanya lowongan yang layak.</w:t>
      </w:r>
    </w:p>
    <w:p>
      <w:pPr>
        <w:jc w:val="both"/>
      </w:pPr>
      <w:r>
        <w:rPr>
          <w:b w:val="0"/>
          <w:i w:val="0"/>
        </w:rPr>
        <w:t>Untuk dukungan usaha, pendamping sebaiknya membahas alur kas sederhana, sumber bahan, calon pembeli, perizinan yang relevan, dan skenario jika penjualan turun. Rencana tersebut tidak meniadakan risiko pasar. Pendampingan yang baik menyediakan ruang untuk mengubah atau menghentikan usaha tanpa mempermalukan penerima. Tujuannya memperluas pilihan nafkah, bukan menjadikan setiap orang pengusaha.</w:t>
      </w:r>
    </w:p>
    <w:p>
      <w:pPr>
        <w:jc w:val="both"/>
      </w:pPr>
      <w:r>
        <w:rPr>
          <w:b/>
          <w:i w:val="0"/>
          <w:sz w:val="28"/>
        </w:rPr>
        <w:t>19.7 Qardhul Hasan, Pelatihan, dan Pekerjaan sebagai Jalan Keluar</w:t>
      </w:r>
    </w:p>
    <w:p>
      <w:pPr>
        <w:jc w:val="both"/>
      </w:pPr>
      <w:r>
        <w:rPr>
          <w:b w:val="0"/>
          <w:i w:val="0"/>
        </w:rPr>
        <w:t>Qardhul hasan adalah pinjaman kebajikan yang pokoknya dikembalikan tanpa tambahan yang disyaratkan kepada pemberi pinjaman. Sebelum menawarkan pinjaman, pendamping perlu memastikan penerima memahami jumlah, jadwal, dan konsekuensi keterlambatan. Pinjaman tidak tepat untuk setiap masalah. Keluarga yang tidak memiliki sumber pembayaran bisa lebih terbantu oleh hibah, layanan sosial, atau penghubung ke pekerjaan.</w:t>
      </w:r>
    </w:p>
    <w:p>
      <w:pPr>
        <w:jc w:val="both"/>
      </w:pPr>
      <w:r>
        <w:rPr>
          <w:b w:val="0"/>
          <w:i w:val="0"/>
        </w:rPr>
        <w:t>Pelatihan hanya bermanfaat jika keterampilan yang diajarkan sesuai kebutuhan kerja yang nyata dan dapat dijangkau peserta. Jadwal perlu mempertimbangkan pengasuhan, transportasi, kondisi disabilitas, serta alat kerja yang tersedia. Mengukur keberhasilan dari jumlah peserta yang hadir saja tidak cukup. Perlu diperiksa apakah mereka memperoleh kesempatan menggunakan keterampilan, memperoleh upah layak, dan dapat mempertahankan pekerjaan.</w:t>
      </w:r>
    </w:p>
    <w:p>
      <w:pPr>
        <w:jc w:val="both"/>
      </w:pPr>
      <w:r>
        <w:rPr>
          <w:b w:val="0"/>
          <w:i w:val="0"/>
        </w:rPr>
        <w:t>Pekerjaan dapat memperluas kemandirian ketika syaratnya adil: upah dibayar, keselamatan dijaga, jam kerja manusiawi, dan hak pekerja dihormati. Bantuan modal juga harus disertai penjelasan risiko, bukan kisah keberhasilan yang membuat orang merasa wajib berutang. Dalam program pemberdayaan, peserta berhak menyampaikan bahwa kebutuhan pokok lebih mendesak daripada usaha baru.</w:t>
      </w:r>
    </w:p>
    <w:p>
      <w:pPr>
        <w:jc w:val="both"/>
      </w:pPr>
      <w:r>
        <w:rPr>
          <w:b/>
          <w:i w:val="0"/>
          <w:sz w:val="24"/>
        </w:rPr>
        <w:t>Contoh Transaksi</w:t>
      </w:r>
    </w:p>
    <w:p>
      <w:pPr>
        <w:jc w:val="both"/>
      </w:pPr>
      <w:r>
        <w:rPr>
          <w:b w:val="0"/>
          <w:i w:val="0"/>
        </w:rPr>
        <w:t>Sebuah kelompok warga membantu penjahit rumahan membeli mesin. Sebelum akad, mereka menjelaskan apakah dana itu hibah atau pinjaman, siapa pemilik mesin, bagaimana pembayaran bila ada, serta apa yang terjadi jika usaha tidak berjalan. Kesepakatan ditulis dengan bahasa sederhana dan salinannya diberikan kepada penerima.</w:t>
      </w:r>
    </w:p>
    <w:p>
      <w:pPr>
        <w:jc w:val="both"/>
      </w:pPr>
      <w:r>
        <w:rPr>
          <w:b w:val="0"/>
          <w:i w:val="0"/>
        </w:rPr>
        <w:t>Pembagian tanggung jawab sebaiknya mengikuti kemampuan dan kewenangan. Anggota keluarga dapat menyepakati bantuan yang sanggup mereka berikan, namun keputusan tetap perlu mempertimbangkan keselamatan, kemampuan ekonomi, dan batas pribadi. Masyarakat dapat membuat rujukan yang jelas antara bantuan pangan, layanan kesehatan, dukungan pendidikan, dan perlindungan sosial. Satu pintu informasi yang mudah diakses dapat mencegah warga berulang kali menceritakan pengalaman sulit.</w:t>
      </w:r>
    </w:p>
    <w:p>
      <w:pPr>
        <w:jc w:val="both"/>
      </w:pPr>
      <w:r>
        <w:rPr>
          <w:b w:val="0"/>
          <w:i w:val="0"/>
        </w:rPr>
        <w:t>Lembaga pengelola dana harus menjaga pemisahan rekening atau pencatatan sesuai jenis dana, memiliki prosedur verifikasi, dan menjelaskan mekanisme pengaduan. Penerima perlu tahu siapa yang memegang informasi dan berapa lama data disimpan. Prinsip amanah tidak hanya berlaku pada jumlah uang, tetapi juga pada data, waktu, dan kepercayaan yang diserahkan warga.</w:t>
      </w:r>
    </w:p>
    <w:p>
      <w:pPr>
        <w:jc w:val="both"/>
      </w:pPr>
      <w:r>
        <w:rPr>
          <w:b w:val="0"/>
          <w:i w:val="0"/>
        </w:rPr>
        <w:t>Negara memiliki perangkat kebijakan yang tidak dimiliki individu, seperti perlindungan pekerja, layanan dasar, dan penanganan bencana. Warga dapat menyampaikan masalah melalui saluran partisipasi yang tersedia, sembari membantu kebutuhan darurat secara sukarela. Jika kebijakan belum menjangkau suatu kelompok, dokumentasikan kesenjangan dengan cara yang menjaga identitas. Kritik yang berbasis pengalaman dan bukti lebih berguna daripada menyalahkan penerima maupun menganggap semua program telah memadai.</w:t>
      </w:r>
    </w:p>
    <w:p>
      <w:pPr>
        <w:jc w:val="both"/>
      </w:pPr>
      <w:r>
        <w:rPr>
          <w:b/>
          <w:i w:val="0"/>
          <w:sz w:val="24"/>
        </w:rPr>
        <w:t>Produk Contoh</w:t>
      </w:r>
    </w:p>
    <w:p>
      <w:pPr>
        <w:jc w:val="both"/>
      </w:pPr>
      <w:r>
        <w:rPr>
          <w:b w:val="0"/>
          <w:i w:val="0"/>
        </w:rPr>
        <w:t>Contoh bentuk dukungan ialah paket pangan darurat dari dana yang sesuai, penyaluran zakat kepada mustahik setelah verifikasi, atau alat kerja yang diserahkan sebagai hibah dengan tujuan dan kepemilikan yang dijelaskan. Ini contoh kategori, bukan penilaian atas produk keuangan tertentu. Periksa akad, sumber dana, dan aturan penyaluran sebelum menerapkannya.</w:t>
      </w:r>
    </w:p>
    <w:p>
      <w:pPr>
        <w:jc w:val="both"/>
      </w:pPr>
      <w:r>
        <w:rPr>
          <w:b/>
          <w:i w:val="0"/>
          <w:sz w:val="28"/>
        </w:rPr>
        <w:t>19.8 Tanggung Jawab Keluarga, Masyarakat, dan Negara</w:t>
      </w:r>
    </w:p>
    <w:p>
      <w:pPr>
        <w:jc w:val="both"/>
      </w:pPr>
      <w:r>
        <w:rPr>
          <w:b w:val="0"/>
          <w:i w:val="0"/>
        </w:rPr>
        <w:t>Kerja sama antarpihak memerlukan persetujuan penerima untuk berbagi data, kecuali ada kewajiban hukum yang berlaku. Berbagi informasi tanpa batas dapat menambah kerentanan, terutama bagi keluarga yang mengalami kekerasan atau stigma. Gunakan hanya data yang diperlukan untuk menghubungkan layanan, dan pastikan penerima memahami kepada siapa informasi diteruskan.</w:t>
      </w:r>
    </w:p>
    <w:p>
      <w:pPr>
        <w:jc w:val="both"/>
      </w:pPr>
      <w:r>
        <w:rPr>
          <w:b w:val="0"/>
          <w:i w:val="0"/>
        </w:rPr>
        <w:t>Masyarakat juga dapat memantau apakah bantuan menjangkau kelompok yang sering tidak terlihat, seperti penyandang disabilitas, lansia yang hidup sendiri, atau pekerja dengan jam panjang. Pemantauan bukan kegiatan mengintai. Gunakan pendekatan sukarela, berbasis kepercayaan, dan memungkinkan orang menolak. Masukan warga setempat dapat membantu lembaga memperbaiki jadwal, lokasi, dan cara pelayanan.</w:t>
      </w:r>
    </w:p>
    <w:p>
      <w:pPr>
        <w:jc w:val="both"/>
      </w:pPr>
      <w:r>
        <w:rPr>
          <w:b w:val="0"/>
          <w:i w:val="0"/>
        </w:rPr>
        <w:t>Keluarga dapat memberi dukungan dekat, seperti berbagi nafkah, merawat anggota yang sakit, atau membantu mengasuh anak. Namun kemampuan keluarga berbeda-beda dan tidak semua orang memiliki kerabat yang aman. Jangan menjadikan bantuan keluarga sebagai alasan untuk menutup akses pada layanan publik atau memaksa seseorang kembali ke lingkungan yang membahayakan.</w:t>
      </w:r>
    </w:p>
    <w:p>
      <w:pPr>
        <w:jc w:val="both"/>
      </w:pPr>
      <w:r>
        <w:rPr>
          <w:b w:val="0"/>
          <w:i w:val="0"/>
        </w:rPr>
        <w:t>Masyarakat dapat mengenali kebutuhan setempat, menghubungkan warga dengan bantuan, mengelola dana secara terbuka, serta mencegah penghinaan terhadap penerima. Lembaga zakat memiliki tata kelola untuk mengumpulkan dan menyalurkan zakat sesuai ketentuan. Pengurus perlu menjaga data pribadi dan membuat mekanisme pengaduan jika bantuan salah sasaran atau tertahan.</w:t>
      </w:r>
    </w:p>
    <w:p>
      <w:pPr>
        <w:jc w:val="both"/>
      </w:pPr>
      <w:r>
        <w:rPr>
          <w:b w:val="0"/>
          <w:i w:val="0"/>
        </w:rPr>
        <w:t>Negara bertanggung jawab membangun perlindungan sosial, layanan kesehatan dan pendidikan, aturan kerja, serta penanganan bencana. Tanggung jawab publik tidak menghapus peran individu, begitu pula amal masyarakat tidak menggantikan kewajiban negara. Kerja sama lebih berguna ketika pembagian tugas jelas, data digunakan secara patut, dan kelompok rentan ikut menyampaikan kebutuhan mereka.</w:t>
      </w:r>
    </w:p>
    <w:p>
      <w:pPr>
        <w:jc w:val="both"/>
      </w:pPr>
      <w:r>
        <w:rPr>
          <w:b/>
          <w:i w:val="0"/>
          <w:sz w:val="24"/>
        </w:rPr>
        <w:t>Fatwa Regulasi</w:t>
      </w:r>
    </w:p>
    <w:p>
      <w:pPr>
        <w:jc w:val="both"/>
      </w:pPr>
      <w:r>
        <w:rPr>
          <w:b w:val="0"/>
          <w:i w:val="0"/>
        </w:rPr>
        <w:t>Ketentuan operasional zakat mengikuti peraturan yang berlaku dan fatwa lembaga berwenang. Untuk kasus khusus, pastikan rujukan terkini kepada Badan Amil Zakat Nasional (BAZNAS), Majelis Ulama Indonesia (MUI), atau ahli fiqh yang memahami konteks setempat. [FATWA-CEK]</w:t>
      </w:r>
    </w:p>
    <w:p>
      <w:pPr>
        <w:jc w:val="both"/>
      </w:pPr>
      <w:r>
        <w:rPr>
          <w:b w:val="0"/>
          <w:i w:val="0"/>
        </w:rPr>
        <w:t>Jika seseorang menolak bantuan, jangan langsung menafsirkannya sebagai kesombongan atau bukti bahwa kebutuhannya tidak nyata. Ia mungkin khawatir akan privasi, tidak memahami syarat, atau pernah mengalami perlakuan buruk. Beri kesempatan untuk bertanya dan jelaskan bahwa menerima bantuan tidak membatalkan kehormatan. Apabila ia tetap menolak, hormati pilihannya dan sampaikan cara menghubungi kembali bila keadaan berubah.</w:t>
      </w:r>
    </w:p>
    <w:p>
      <w:pPr>
        <w:jc w:val="both"/>
      </w:pPr>
      <w:r>
        <w:rPr>
          <w:b w:val="0"/>
          <w:i w:val="0"/>
        </w:rPr>
        <w:t>Penyebutan ayat tentang orang yang menjaga diri dari meminta seharusnya membuat kita lebih cermat, bukan merasa mampu membaca keadaan dari luar. Pekerja yang kehilangan penghasilan dapat tetap berpakaian rapi. Orang yang membutuhkan obat mungkin tidak meminta uang. Saluran bantuan yang dapat diakses secara rahasia membantu menjangkau mereka yang tidak terbiasa meminta pertolongan.</w:t>
      </w:r>
    </w:p>
    <w:p>
      <w:pPr>
        <w:jc w:val="both"/>
      </w:pPr>
      <w:r>
        <w:rPr>
          <w:b w:val="0"/>
          <w:i w:val="0"/>
        </w:rPr>
        <w:t>Jangan menjadikan doa sebagai pengganti tindakan. Mendoakan orang yang kesulitan dapat menguatkan, tetapi kebutuhan pangan, upah, dan layanan tetap perlu ditangani. Demikian pula, bantuan materi tidak memberi pemberi hak untuk mengukur ketaatan penerima. Ibadah dan kebijakan bantuan berada dalam lingkup penilaian yang berbeda.</w:t>
      </w:r>
    </w:p>
    <w:p>
      <w:pPr>
        <w:jc w:val="both"/>
      </w:pPr>
      <w:r>
        <w:rPr>
          <w:b/>
          <w:i w:val="0"/>
          <w:sz w:val="28"/>
        </w:rPr>
        <w:t>19.9 Jangan Menyalahkan Korban: Miskin Bukan Berarti Kurang Ibadah (lihat Bab 98)</w:t>
      </w:r>
    </w:p>
    <w:p>
      <w:pPr>
        <w:jc w:val="both"/>
      </w:pPr>
      <w:r>
        <w:rPr>
          <w:b w:val="0"/>
          <w:i w:val="0"/>
        </w:rPr>
        <w:t>Ucapan seperti “kalau rajin beribadah tentu tidak miskin” mengubah nasihat menjadi tuduhan dan menyiratkan hubungan sebab-akibat yang tidak dapat dibuktikan pada kehidupan seseorang. Harta bukan ukuran sederhana bagi kualitas ibadah. Seseorang dapat menghadapi kehilangan pekerjaan atau biaya pengobatan meski menjalankan kewajibannya. Hindari memberi nasihat yang menutup percakapan sebelum kebutuhan diketahui.</w:t>
      </w:r>
    </w:p>
    <w:p>
      <w:pPr>
        <w:jc w:val="both"/>
      </w:pPr>
      <w:r>
        <w:rPr>
          <w:b w:val="0"/>
          <w:i w:val="0"/>
        </w:rPr>
        <w:t>Bila ingin menguatkan seseorang, tanyakan apakah ia membutuhkan teman bicara, bantuan praktis, atau rujukan. Hormati jawabannya dan jangan membandingkan kesulitannya dengan orang lain. Menjaga lisan tidak berarti menghindari pembicaraan tentang ikhtiar. Kita dapat membahas rencana dengan jujur tanpa menganggap keadaan yang dialami sebagai kesalahan iman.</w:t>
      </w:r>
    </w:p>
    <w:p>
      <w:pPr>
        <w:jc w:val="both"/>
      </w:pPr>
      <w:r>
        <w:rPr>
          <w:b w:val="0"/>
          <w:i w:val="0"/>
        </w:rPr>
        <w:t>Keadaan ekonomi tidak dapat dijadikan alat ukur ibadah seseorang. Kita tidak mengetahui seluruh pengalaman, tanggungan, kesehatan, akses, dan usaha yang telah ditempuh orang lain. Menuduh orang miskin kurang berdoa atau kurang taqwa dapat memperberat luka dan mengalihkan perhatian dari hak yang belum terpenuhi.</w:t>
      </w:r>
    </w:p>
    <w:p>
      <w:pPr>
        <w:jc w:val="both"/>
      </w:pPr>
      <w:r>
        <w:rPr>
          <w:b w:val="0"/>
          <w:i w:val="0"/>
        </w:rPr>
        <w:t>QS. Al-Baqarah: 273 menggambarkan orang yang terhalang berusaha di jalan Allah, sehingga orang yang tidak mengetahui keadaan mereka mungkin mengira mereka berkecukupan. Ayat itu mengarahkan pembaca mengenali orang yang menjaga diri dan tidak meminta-minta dengan mendesak. Bukan tugas warga untuk mengorek kehidupan pribadi, melainkan memastikan pintu bantuan dapat diakses dengan hormat.</w:t>
      </w:r>
    </w:p>
    <w:p>
      <w:pPr>
        <w:jc w:val="right"/>
        <w:rtl/>
      </w:pPr>
      <w:r>
        <w:rPr>
          <w:rFonts w:ascii="Scheherazade New" w:hAnsi="Scheherazade New"/>
          <w:sz w:val="30"/>
          <w:rtl/>
          <w:cs w:val="1"/>
        </w:rPr>
        <w:t>لِلْفُقَرَآءِ ٱلَّذِينَ أُحْصِرُوا۟ فِى سَبِيلِ ٱللَّهِ لَا يَسْتَطِيعُونَ ضَرْبًۭا فِى ٱلْأَرْضِ يَحْسَبُهُمُ ٱلْجَاهِلُ أَغْنِيَآءَ مِنَ ٱلتَّعَفُّفِ تَعْرِفُهُم بِسِيمَٰهُمْ لَا يَسْـَٔلُونَ ٱلنَّاسَ إِلْحَافًۭا ۗ وَمَا تُنفِقُوا۟ مِنْ خَيْرٍۢ فَإِنَّ ٱللَّهَ بِهِۦ عَلِيمٌ</w:t>
      </w:r>
    </w:p>
    <w:p>
      <w:pPr>
        <w:jc w:val="both"/>
      </w:pPr>
      <w:r>
        <w:rPr>
          <w:b w:val="0"/>
          <w:i w:val="0"/>
          <w:sz w:val="18"/>
        </w:rPr>
        <w:t>LATIN: n.a. (transliterasi tidak dipakai; teks Arab dibaca langsung)</w:t>
      </w:r>
    </w:p>
    <w:p>
      <w:pPr>
        <w:jc w:val="both"/>
      </w:pPr>
      <w:r>
        <w:rPr>
          <w:b w:val="0"/>
          <w:i/>
        </w:rPr>
        <w:t>Artinya: Bantuan ditujukan kepada orang fakir yang terhalang berusaha, yang oleh orang tidak mengetahui keadaan mereka disangka berkecukupan karena menjaga diri. Anda mengenali mereka dari tanda yang patut; mereka tidak meminta dengan mendesak. Apa pun kebaikan yang Anda infakkan, Allah mengetahuinya.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273</w:t>
      </w:r>
    </w:p>
    <w:p>
      <w:pPr>
        <w:jc w:val="both"/>
      </w:pPr>
      <w:r>
        <w:rPr>
          <w:b w:val="0"/>
          <w:i w:val="0"/>
          <w:sz w:val="18"/>
        </w:rPr>
        <w:t>STATUS: [V-AYAT]</w:t>
      </w:r>
    </w:p>
    <w:p>
      <w:pPr>
        <w:jc w:val="both"/>
      </w:pPr>
      <w:r>
        <w:rPr>
          <w:b w:val="0"/>
          <w:i w:val="0"/>
        </w:rPr>
        <w:t>Adab menerima bantuan mencakup keleluasaan untuk menanyakan sumber, jumlah, dan syaratnya. Penerima berhak memahami apakah bantuan merupakan zakat, pinjaman, hibah, atau layanan tertentu. Penjelasan yang jelas membantu orang membuat keputusan dan menghindari kewajiban tersembunyi. Bila ada syarat yang tidak dipahami, beri waktu untuk meminta pendapat sebelum menyetujui.</w:t>
      </w:r>
    </w:p>
    <w:p>
      <w:pPr>
        <w:jc w:val="both"/>
      </w:pPr>
      <w:r>
        <w:rPr>
          <w:b w:val="0"/>
          <w:i w:val="0"/>
        </w:rPr>
        <w:t>Adab pemberi juga menuntut konsistensi dan tidak mengungkit pemberian untuk meminta balasan pribadi. Jangan menjadikan bantuan sebagai sarana memperoleh suara, tenaga kerja gratis, atau kepatuhan. Jika penyaluran dilakukan bersama, tetapkan petugas yang terlatih dan hindari pertanyaan sensitif di depan umum. Kepercayaan dapat rusak oleh satu unggahan yang membuka identitas keluarga tanpa izin.</w:t>
      </w:r>
    </w:p>
    <w:p>
      <w:pPr>
        <w:jc w:val="both"/>
      </w:pPr>
      <w:r>
        <w:rPr>
          <w:b w:val="0"/>
          <w:i w:val="0"/>
        </w:rPr>
        <w:t>Penerima dapat menyampaikan terima kasih sesuai kenyamanannya, tetapi tidak berutang pertunjukan rasa syukur kepada pemberi. Kepentingan utama adalah bantuan sampai dengan aman dan sesuai tujuan. Budaya saling menolong yang sehat memungkinkan seseorang menerima hari ini dan membantu orang lain pada kesempatan lain, tanpa mencatatnya sebagai utang budi yang mengekang.</w:t>
      </w:r>
    </w:p>
    <w:p>
      <w:pPr>
        <w:jc w:val="both"/>
      </w:pPr>
      <w:r>
        <w:rPr>
          <w:b/>
          <w:i w:val="0"/>
          <w:sz w:val="28"/>
        </w:rPr>
        <w:t>19.10 Harga Diri dan Adab Menerima Bantuan</w:t>
      </w:r>
    </w:p>
    <w:p>
      <w:pPr>
        <w:jc w:val="both"/>
      </w:pPr>
      <w:r>
        <w:rPr>
          <w:b w:val="0"/>
          <w:i w:val="0"/>
        </w:rPr>
        <w:t>Cara menerima bantuan juga berbeda. Ada orang yang ingin mengambil sendiri, ada yang lebih aman menerima melalui perantara, dan ada yang memerlukan waktu untuk percaya. Prosedur yang manusiawi menyediakan pilihan sejauh mungkin. Pengurus sebaiknya tidak memaksa penerima berfoto, mengucapkan testimoni, atau hadir dalam acara seremonial sebagai syarat memperoleh hak.</w:t>
      </w:r>
    </w:p>
    <w:p>
      <w:pPr>
        <w:jc w:val="both"/>
      </w:pPr>
      <w:r>
        <w:rPr>
          <w:b w:val="0"/>
          <w:i w:val="0"/>
        </w:rPr>
        <w:t>Jika kesalahan penyaluran terjadi, sampaikan dan perbaiki tanpa membebankan rasa malu kepada penerima. Saluran untuk mengembalikan kelebihan atau memperbarui data harus jelas dan mudah. Penerima dapat menyampaikan koreksi tanpa takut kehilangan seluruh dukungan. Kepercayaan tumbuh ketika lembaga mengakui kekeliruan serta melindungi orang yang menyampaikan keluhan.</w:t>
      </w:r>
    </w:p>
    <w:p>
      <w:pPr>
        <w:jc w:val="both"/>
      </w:pPr>
      <w:r>
        <w:rPr>
          <w:b w:val="0"/>
          <w:i w:val="0"/>
        </w:rPr>
        <w:t>Menjaga harga diri bukan berarti seseorang harus menolak pertolongan. Orang boleh menerima bantuan yang menjadi haknya tanpa dianggap rendah. Pemberi bantuan pun perlu menyampaikan tawaran secara pribadi, meminta persetujuan sebelum menceritakan keadaan penerima, dan tidak menjadikan pemberian sebagai alat mengendalikan keputusan hidupnya.</w:t>
      </w:r>
    </w:p>
    <w:p>
      <w:pPr>
        <w:jc w:val="both"/>
      </w:pPr>
      <w:r>
        <w:rPr>
          <w:b w:val="0"/>
          <w:i w:val="0"/>
        </w:rPr>
        <w:t>Bantuan yang bermartabat memberi pilihan. Sebagian keluarga memerlukan bahan pangan, sebagian perlu biaya perjalanan menuju layanan kesehatan, dan sebagian membutuhkan pendampingan mengurus dokumen. Tanyakan kebutuhan dengan bahasa yang tidak menginterogasi. Bila penerima tidak nyaman menjawab di depan banyak orang, sediakan saluran yang aman dan menjaga kerahasiaan.</w:t>
      </w:r>
    </w:p>
    <w:p>
      <w:pPr>
        <w:jc w:val="both"/>
      </w:pPr>
      <w:r>
        <w:rPr>
          <w:b w:val="0"/>
          <w:i w:val="0"/>
        </w:rPr>
        <w:t>Dampak keterbatasan dapat bergerak dari satu generasi ke generasi berikutnya melalui kesempatan yang tidak setara, bukan karena anak mewarisi kesalahan orang tua. Anak yang sering berpindah tempat tinggal mungkin sulit mempertahankan kegiatan belajar. Orang tua dengan pekerjaan bergilir dapat kesulitan menghadiri pertemuan sekolah. Dukungan perlu melihat pola tersebut dan mencari solusi yang dapat dijangkau keluarga.</w:t>
      </w:r>
    </w:p>
    <w:p>
      <w:pPr>
        <w:jc w:val="both"/>
      </w:pPr>
      <w:r>
        <w:rPr>
          <w:b w:val="0"/>
          <w:i w:val="0"/>
        </w:rPr>
        <w:t>Program jangka panjang dapat menyatukan dukungan gizi, pendidikan, kesehatan, dan pendampingan keluarga. Namun integrasi layanan harus menjaga persetujuan dan membatasi akses data sesuai kebutuhan. Hindari syarat yang menghukum anak karena orang dewasa tidak memenuhi kewajiban administratif yang rumit. Petugas dapat membantu menyelesaikan dokumen tanpa menjadikan keluarga berulang kali membuktikan penderitaan.</w:t>
      </w:r>
    </w:p>
    <w:p>
      <w:pPr>
        <w:jc w:val="both"/>
      </w:pPr>
      <w:r>
        <w:rPr>
          <w:b w:val="0"/>
          <w:i w:val="0"/>
        </w:rPr>
        <w:t>Perubahan antargenerasi sulit diukur dalam waktu singkat. Catat kemajuan yang relevan, seperti keberlanjutan sekolah atau akses pemeriksaan, tanpa mengklaim bahwa satu program sendirian mengubah seluruh kehidupan. Dengarkan anak sesuai usia dan perlindungan yang diperlukan. Keluarga juga perlu dilibatkan sebagai mitra yang memiliki pengetahuan tentang kebiasaan dan hambatan mereka sendiri.</w:t>
      </w:r>
    </w:p>
    <w:p>
      <w:pPr>
        <w:jc w:val="both"/>
      </w:pPr>
      <w:r>
        <w:rPr>
          <w:b/>
          <w:i w:val="0"/>
          <w:sz w:val="28"/>
        </w:rPr>
        <w:t>19.11 Kemiskinan Antargenerasi dan Perangkap Kemiskinan</w:t>
      </w:r>
    </w:p>
    <w:p>
      <w:pPr>
        <w:jc w:val="both"/>
      </w:pPr>
      <w:r>
        <w:rPr>
          <w:b w:val="0"/>
          <w:i w:val="0"/>
        </w:rPr>
        <w:t>Sekolah dan lingkungan dapat mencegah anak terputus dari kegiatan belajar dengan menyediakan dukungan yang tidak menstigma. Misalnya, informasi beasiswa disampaikan kepada semua keluarga, bukan hanya melalui panggilan khusus yang menandai anak miskin. Guru perlu mengetahui jalur rujukan, tetapi tidak perlu mengumumkan keadaan rumah tangga kepada teman sekelas.</w:t>
      </w:r>
    </w:p>
    <w:p>
      <w:pPr>
        <w:jc w:val="both"/>
      </w:pPr>
      <w:r>
        <w:rPr>
          <w:b w:val="0"/>
          <w:i w:val="0"/>
        </w:rPr>
        <w:t>Di sisi keluarga, dukungan yang konsisten lebih berarti daripada tuntutan agar orang tua mengatasi semuanya sendiri. Jadwal layanan yang fleksibel membantu orang tua yang bekerja. Program yang melibatkan keluarga perlu memperhatikan bahasa, akses, dan pengalaman mereka. Ketika anak dan orang tua merasa didengar, bantuan dapat disesuaikan sebelum masalah berkembang menjadi putus sekolah atau gangguan kesehatan.</w:t>
      </w:r>
    </w:p>
    <w:p>
      <w:pPr>
        <w:jc w:val="both"/>
      </w:pPr>
      <w:r>
        <w:rPr>
          <w:b w:val="0"/>
          <w:i w:val="0"/>
        </w:rPr>
        <w:t>Kemiskinan antargenerasi terjadi ketika keterbatasan hari ini mengurangi pilihan anak pada masa berikutnya. Gizi buruk, sekolah yang terputus, tempat tinggal tidak aman, dan tanggungan perawatan dapat saling menguatkan. Mengatasi satu kebutuhan secara terpisah kadang tidak cukup jika hambatan lain tetap menutup kesempatan.</w:t>
      </w:r>
    </w:p>
    <w:p>
      <w:pPr>
        <w:jc w:val="both"/>
      </w:pPr>
      <w:r>
        <w:rPr>
          <w:b w:val="0"/>
          <w:i w:val="0"/>
        </w:rPr>
        <w:t>Dukungan keluarga dan lingkungan dapat memutus sebagian hambatan: akses belajar, pemeriksaan kesehatan, pengasuhan yang aman, dan pendampingan mencari pekerjaan. Program sebaiknya tidak menganggap orang tua tidak peduli hanya karena anak mengalami kekurangan. Biaya, jarak, jam kerja, atau layanan yang tidak tersedia mungkin membatasi pilihan mereka.</w:t>
      </w:r>
    </w:p>
    <w:p>
      <w:pPr>
        <w:jc w:val="both"/>
      </w:pPr>
      <w:r>
        <w:rPr>
          <w:b w:val="0"/>
          <w:i w:val="0"/>
        </w:rPr>
        <w:t>Ketidakpastian pendapatan pekerja lepas dapat membuat biaya rumah tangga sulit direncanakan. Peralatan rusak atau permintaan pekerjaan turun dapat langsung memengaruhi pemasukan. Karena itu, penilaian kesejahteraan tidak semata melihat nilai pendapatan pada satu hari. Periksa pola pembayaran, biaya kerja, waktu tanpa pesanan, dan perlindungan yang tersedia.</w:t>
      </w:r>
    </w:p>
    <w:p>
      <w:pPr>
        <w:jc w:val="both"/>
      </w:pPr>
      <w:r>
        <w:rPr>
          <w:b w:val="0"/>
          <w:i w:val="0"/>
        </w:rPr>
        <w:t>Akad pekerjaan perlu menjelaskan lingkup jasa, hasil yang diharapkan, hak atas karya, waktu pembayaran, serta perubahan pekerjaan tambahan. Bila pekerja merupakan karyawan, hubungan kerja dan kewajiban para pihak perlu dibaca sesuai aturan yang berlaku. Jika statusnya tidak jelas, jangan buru-buru menyimpulkan sebelum melihat dokumen serta praktik sehari-hari. Konsultasi hukum dapat diperlukan dalam sengketa.</w:t>
      </w:r>
    </w:p>
    <w:p>
      <w:pPr>
        <w:jc w:val="both"/>
      </w:pPr>
      <w:r>
        <w:rPr>
          <w:b w:val="0"/>
          <w:i w:val="0"/>
        </w:rPr>
        <w:t>Jaminan sosial membantu menghadapi risiko tertentu, tetapi syarat kepesertaan dan manfaatnya perlu dipahami dari sumber resmi. Jangan mengiklankan suatu bentuk perlindungan sebagai jaminan seluruh kebutuhan. Pekerja dapat mencatat pemasukan dan biaya secara sederhana, menyisihkan dana bila mampu, serta mencari skema perlindungan yang sesuai. Langkah individu ini tidak menghapus kewajiban pemberi kerja atau peran kebijakan publik.</w:t>
      </w:r>
    </w:p>
    <w:p>
      <w:pPr>
        <w:jc w:val="both"/>
      </w:pPr>
      <w:r>
        <w:rPr>
          <w:b/>
          <w:i w:val="0"/>
          <w:sz w:val="28"/>
        </w:rPr>
        <w:t>19.12 Kemiskinan Digital dan Pekerja Rentan: Pekerja Gig, Platform, dan Jaminan Sosial Syar'i</w:t>
      </w:r>
    </w:p>
    <w:p>
      <w:pPr>
        <w:jc w:val="both"/>
      </w:pPr>
      <w:r>
        <w:rPr>
          <w:b w:val="0"/>
          <w:i w:val="0"/>
        </w:rPr>
        <w:t>Perubahan aturan layanan atau penghitungan pendapatan dapat membingungkan pekerja dengan pemasukan yang tidak tetap. Sediakan penjelasan sederhana mengenai dokumen yang diperlukan dan tempat bertanya. Informasi sebaiknya tidak hanya tersedia melalui satu saluran daring karena sebagian pekerja memiliki akses terbatas. Pendamping dapat membantu membaca syarat tanpa menjanjikan bahwa permohonan pasti diterima.</w:t>
      </w:r>
    </w:p>
    <w:p>
      <w:pPr>
        <w:jc w:val="both"/>
      </w:pPr>
      <w:r>
        <w:rPr>
          <w:b w:val="0"/>
          <w:i w:val="0"/>
        </w:rPr>
        <w:t>Pemberi kerja dan penyedia pekerjaan memiliki tanggung jawab yang perlu diperiksa menurut hubungan kerja sebenarnya. Label kontrak tidak selalu menjelaskan seluruh praktik. Catatan jam, tugas, bukti pembayaran, dan komunikasi dapat membantu tenaga ahli menilai sengketa. Pekerja perlu menjaga salinan dokumen dan meminta penjelasan tertulis jika tarif atau lingkup kerja berubah.</w:t>
      </w:r>
    </w:p>
    <w:p>
      <w:pPr>
        <w:jc w:val="both"/>
      </w:pPr>
      <w:r>
        <w:rPr>
          <w:b w:val="0"/>
          <w:i w:val="0"/>
        </w:rPr>
        <w:t>Pekerja yang mengambil tugas per proyek dapat menghadapi pemasukan yang berubah-ubah, jeda tanpa pekerjaan, dan biaya alat yang mereka tanggung sendiri. Akses pada pekerjaan berbasis teknologi juga membutuhkan perangkat, jaringan, dan kemampuan menggunakan layanan. Tidak memilikinya dapat menjadi hambatan tambahan, bukan bukti seseorang malas berkembang.</w:t>
      </w:r>
    </w:p>
    <w:p>
      <w:pPr>
        <w:jc w:val="both"/>
      </w:pPr>
      <w:r>
        <w:rPr>
          <w:b w:val="0"/>
          <w:i w:val="0"/>
        </w:rPr>
        <w:t>Periksa hubungan kerja dan akad secara spesifik: siapa menetapkan tarif, siapa menanggung risiko, kapan pembayaran dilakukan, dan apakah ada perlindungan ketika pekerja sakit atau mengalami kecelakaan. Istilah syariah pada suatu layanan tidak menggantikan pemeriksaan dokumen dan praktik. Pekerja dapat mencari informasi mengenai kepesertaan jaminan sosial dan bantuan hukum dari lembaga resmi.</w:t>
      </w:r>
    </w:p>
    <w:p>
      <w:pPr>
        <w:jc w:val="both"/>
      </w:pPr>
      <w:r>
        <w:rPr>
          <w:b w:val="0"/>
          <w:i w:val="0"/>
        </w:rPr>
        <w:t>Mobilitas ekonomi juga dipengaruhi jaringan, informasi lowongan, akses transportasi, dan perlakuan adil saat seleksi. Peserta pelatihan yang memiliki kemampuan tetapi tidak memiliki biaya perjalanan tetap dapat tertinggal. Dukungan yang kecil namun tepat, seperti ongkos atau akses perangkat, dapat lebih berguna daripada pelatihan berulang yang tidak diminta.</w:t>
      </w:r>
    </w:p>
    <w:p>
      <w:pPr>
        <w:jc w:val="both"/>
      </w:pPr>
      <w:r>
        <w:rPr>
          <w:b w:val="0"/>
          <w:i w:val="0"/>
        </w:rPr>
        <w:t>Pendidikan tidak selalu harus berbentuk kursus panjang. Membaca instruksi kerja, menghitung biaya, berkomunikasi dengan pelanggan, atau mengurus administrasi dapat menjadi keterampilan yang relevan. Pilih materi berdasarkan tujuan yang disepakati, bukan karena program tertentu sedang populer. Peserta berhak mengetahui total biaya dan apakah ada kewajiban setelah menyelesaikan pelatihan.</w:t>
      </w:r>
    </w:p>
    <w:p>
      <w:pPr>
        <w:jc w:val="both"/>
      </w:pPr>
      <w:r>
        <w:rPr>
          <w:b w:val="0"/>
          <w:i w:val="0"/>
        </w:rPr>
        <w:t>Keluarga dapat mendukung proses belajar dengan membagi waktu dan pekerjaan rumah secara lebih adil. Pengasuh utama, termasuk perempuan, sering menghadapi hambatan waktu yang tidak terlihat. Jadwal fleksibel dan tempat belajar aman membantu partisipasi. Hasil pendidikan tetap dipengaruhi kondisi pasar dan kesempatan kerja, sehingga tidak pantas menyalahkan orang yang telah belajar tetapi belum memperoleh pekerjaan.</w:t>
      </w:r>
    </w:p>
    <w:p>
      <w:pPr>
        <w:jc w:val="both"/>
      </w:pPr>
      <w:r>
        <w:rPr>
          <w:b/>
          <w:i w:val="0"/>
          <w:sz w:val="28"/>
        </w:rPr>
        <w:t>19.13 Pendidikan, Skill, dan Mobilitas Ekonomi</w:t>
      </w:r>
    </w:p>
    <w:p>
      <w:pPr>
        <w:jc w:val="both"/>
      </w:pPr>
      <w:r>
        <w:rPr>
          <w:b w:val="0"/>
          <w:i w:val="0"/>
        </w:rPr>
        <w:t>Pendidikan formal dan pelatihan keterampilan hendaknya tidak diperlakukan sebagai satu-satunya jalan untuk memperoleh nafkah. Pengalaman kerja, keterampilan merawat, pengetahuan lokal, dan kemampuan berdagang juga bernilai. Program dapat membantu peserta mengenali kemampuan yang sudah dimiliki sebelum menawarkan pelatihan baru. Pendekatan ini mencegah pemborosan dan menunjukkan bahwa peserta bukan wadah kosong.</w:t>
      </w:r>
    </w:p>
    <w:p>
      <w:pPr>
        <w:jc w:val="both"/>
      </w:pPr>
      <w:r>
        <w:rPr>
          <w:b w:val="0"/>
          <w:i w:val="0"/>
        </w:rPr>
        <w:t>Mobilitas juga membutuhkan akses yang adil. Perekrutan yang transparan, informasi upah, dan perlindungan dari diskriminasi memengaruhi apakah keterampilan dapat digunakan. Jika peserta memenuhi syarat tetapi tidak mendapatkan kesempatan, evaluasi perlu melihat proses seleksi dan jaringan kerja, bukan sekadar meminta mereka belajar lebih banyak. Mitra pemberi kerja dapat diminta menjelaskan kriteria secara terbuka.</w:t>
      </w:r>
    </w:p>
    <w:p>
      <w:pPr>
        <w:jc w:val="both"/>
      </w:pPr>
      <w:r>
        <w:rPr>
          <w:b w:val="0"/>
          <w:i w:val="0"/>
        </w:rPr>
        <w:t>Pendidikan dan keterampilan dapat memperluas pilihan kerja, tetapi bukan jaminan seseorang segera keluar dari kemiskinan. Mutu pengajaran, biaya, waktu, kondisi kesehatan, dan kebutuhan pengasuhan ikut menentukan manfaatnya. Program belajar yang baik mendengar tujuan peserta dan tidak memaksakan satu jalur karier.</w:t>
      </w:r>
    </w:p>
    <w:p>
      <w:pPr>
        <w:jc w:val="both"/>
      </w:pPr>
      <w:r>
        <w:rPr>
          <w:b w:val="0"/>
          <w:i w:val="0"/>
        </w:rPr>
        <w:t>Sebelum mengikuti kursus berbayar, periksa isi pelatihan, kompetensi pengajar, biaya keseluruhan, alat yang dibutuhkan, serta pengakuan sertifikat jika pekerjaan mensyaratkannya. Cari alternatif beasiswa atau pelatihan publik bila tersedia. Pilihan belajar juga dapat berupa magang yang aman, pendampingan usaha, atau penguatan kemampuan dasar yang sesuai kebutuhan.</w:t>
      </w:r>
    </w:p>
    <w:p>
      <w:pPr>
        <w:jc w:val="both"/>
      </w:pPr>
      <w:r>
        <w:rPr>
          <w:b w:val="0"/>
          <w:i w:val="0"/>
        </w:rPr>
        <w:t>Bantuan konsumtif menjaga keluarga melewati masa ketika pendapatan hilang atau kebutuhan mendesak datang. Jika bantuan seperti ini dihentikan terlalu cepat demi mendorong kemandirian, keluarga dapat terpaksa mengambil utang yang memberatkan. Sebaliknya, dukungan produktif dapat sesuai bagi penerima yang menginginkan dan memiliki kondisi yang mendukung. Pilihan bentuk bantuan perlu menghormati keadaan, bukan mengikuti selera pengelola.</w:t>
      </w:r>
    </w:p>
    <w:p>
      <w:pPr>
        <w:jc w:val="both"/>
      </w:pPr>
      <w:r>
        <w:rPr>
          <w:b w:val="0"/>
          <w:i w:val="0"/>
        </w:rPr>
        <w:t>Sebelum menyediakan alat atau modal, periksa siapa yang akan menggunakannya dan apakah kebutuhan pasar telah dipahami. Pastikan penerima mengerti apakah barang menjadi miliknya, apakah ada kewajiban merawat, dan apakah bantuan perlu dilaporkan. Jangan mengubah hibah menjadi pinjaman setelah penyerahan. Kejelasan di awal melindungi kedua pihak.</w:t>
      </w:r>
    </w:p>
    <w:p>
      <w:pPr>
        <w:jc w:val="both"/>
      </w:pPr>
      <w:r>
        <w:rPr>
          <w:b w:val="0"/>
          <w:i w:val="0"/>
        </w:rPr>
        <w:t>Evaluasi produktivitas tidak hanya menghitung kenaikan pendapatan. Perhatikan beban kerja, kesehatan, waktu bersama keluarga, dan stabilitas nafkah. Usaha yang kecil tetapi tidak menambah utang bisa lebih sesuai daripada ekspansi berisiko. Pengelola perlu menerima bahwa sebagian penerima memilih pekerjaan bergaji atau kembali sekolah daripada menjalankan usaha sendiri.</w:t>
      </w:r>
    </w:p>
    <w:p>
      <w:pPr>
        <w:jc w:val="both"/>
      </w:pPr>
      <w:r>
        <w:rPr>
          <w:b/>
          <w:i w:val="0"/>
          <w:sz w:val="28"/>
        </w:rPr>
        <w:t>19.14 Zakat Konsumtif dan Zakat Produktif</w:t>
      </w:r>
    </w:p>
    <w:p>
      <w:pPr>
        <w:jc w:val="both"/>
      </w:pPr>
      <w:r>
        <w:rPr>
          <w:b w:val="0"/>
          <w:i w:val="0"/>
        </w:rPr>
        <w:t>Tidak semua penerima harus diarahkan ke modal produktif. Sebagian orang memiliki pekerjaan tetap tetapi membutuhkan dukungan sementara, sementara yang lain memerlukan perawatan sebelum dapat bekerja. Menganggap usaha sebagai satu-satunya ukuran kemandirian dapat mengabaikan pekerjaan rumah tangga dan kebutuhan kesehatan. Keputusan bantuan harus mempertimbangkan pilihan penerima.</w:t>
      </w:r>
    </w:p>
    <w:p>
      <w:pPr>
        <w:jc w:val="both"/>
      </w:pPr>
      <w:r>
        <w:rPr>
          <w:b w:val="0"/>
          <w:i w:val="0"/>
        </w:rPr>
        <w:t>Pengelola zakat perlu mengikuti panduan yang berlaku mengenai kepemilikan, penyaluran, dan penggunaan dana. Bila ada pendampingan usaha, biaya operasionalnya juga perlu dicatat secara transparan. Penerima patut diberi penjelasan bagaimana keberhasilan dinilai dan siapa yang menanggung risiko jika barang rusak. Kejelasan membuat bantuan produktif tetap menjadi dukungan, bukan sumber tekanan baru.</w:t>
      </w:r>
    </w:p>
    <w:p>
      <w:pPr>
        <w:jc w:val="both"/>
      </w:pPr>
      <w:r>
        <w:rPr>
          <w:b w:val="0"/>
          <w:i w:val="0"/>
        </w:rPr>
        <w:t>Zakat konsumtif dapat menutup kebutuhan yang mendesak seperti makanan, tempat tinggal sementara, atau pengobatan. Zakat produktif dapat diarahkan untuk mendukung kemampuan penerima memperoleh nafkah, dengan mengikuti ketentuan dan penilaian yang berlaku. Kedua bentuk itu tidak semestinya dipertentangkan secara kaku. Rumah tangga yang belum memiliki pangan cukup tidak selalu siap menerima alat usaha.</w:t>
      </w:r>
    </w:p>
    <w:p>
      <w:pPr>
        <w:jc w:val="both"/>
      </w:pPr>
      <w:r>
        <w:rPr>
          <w:b w:val="0"/>
          <w:i w:val="0"/>
        </w:rPr>
        <w:t>Pengelola perlu menilai kesiapan, minat, pasar, risiko, dan dukungan setelah bantuan diberikan. Dana produktif bukan cara memindahkan risiko program kepada penerima. Bila usaha tidak berkembang, evaluasi harus memeriksa rancangan dan kondisi pasar, bukan langsung menyalahkan penerima. Transparansi alokasi dan pendampingan membantu menjaga amanah.</w:t>
      </w:r>
    </w:p>
    <w:p>
      <w:pPr>
        <w:jc w:val="both"/>
      </w:pPr>
      <w:r>
        <w:rPr>
          <w:b w:val="0"/>
          <w:i w:val="0"/>
        </w:rPr>
        <w:t>Indikator perlu dipilih sebelum program dimulai dan disesuaikan dengan jenis dukungan. Untuk bantuan darurat, ukur apakah kebutuhan kritis tertangani dan apakah bantuan sampai pada waktunya. Untuk pelatihan, lihat pemakaian keterampilan setelah kelas. Untuk pendampingan hukum, ukur apakah peserta memahami pilihan dan memperoleh akses bantuan. Jangan memakai satu indikator untuk menilai semua program.</w:t>
      </w:r>
    </w:p>
    <w:p>
      <w:pPr>
        <w:jc w:val="both"/>
      </w:pPr>
      <w:r>
        <w:rPr>
          <w:b w:val="0"/>
          <w:i w:val="0"/>
        </w:rPr>
        <w:t>Masukan penerima dapat dihimpun melalui percakapan yang aman dan sukarela. Jelaskan tujuan pertanyaan, siapa yang akan membaca jawaban, dan bahwa bantuan tidak bergantung pada pujian terhadap program. Jika seseorang menyampaikan keluhan, tindak lanjuti dan beri kabar mengenai langkah yang diambil. Saluran umpan balik tanpa respons hanya menciptakan harapan yang tidak terpenuhi.</w:t>
      </w:r>
    </w:p>
    <w:p>
      <w:pPr>
        <w:jc w:val="both"/>
      </w:pPr>
      <w:r>
        <w:rPr>
          <w:b w:val="0"/>
          <w:i w:val="0"/>
        </w:rPr>
        <w:t>Data sebelum dan sesudah perlu dibandingkan dengan hati-hati karena banyak faktor terjadi bersamaan. Hindari mengklaim sebab-akibat hanya dari perubahan angka. Laporkan keterbatasan, kelompok yang tidak terjangkau, dan biaya yang digunakan. Transparansi memberi dasar bagi warga untuk menilai apakah program perlu dilanjutkan, diperbaiki, atau dihentikan.</w:t>
      </w:r>
    </w:p>
    <w:p>
      <w:pPr>
        <w:jc w:val="both"/>
      </w:pPr>
      <w:r>
        <w:rPr>
          <w:b/>
          <w:i w:val="0"/>
          <w:sz w:val="28"/>
        </w:rPr>
        <w:t>19.15 Mengukur Keberhasilan Pengentasan Kemiskinan</w:t>
      </w:r>
    </w:p>
    <w:p>
      <w:pPr>
        <w:jc w:val="both"/>
      </w:pPr>
      <w:r>
        <w:rPr>
          <w:b w:val="0"/>
          <w:i w:val="0"/>
        </w:rPr>
        <w:t>Selain hasil, ukur pula mutu proses: berapa lama penerima menunggu, apakah informasi mudah dipahami, dan apakah ada perlakuan berbeda yang tidak semestinya. Proses yang lambat dapat membuat bantuan kehilangan manfaat ketika kebutuhan sangat mendesak. Catatan proses membantu pengelola menemukan hambatan administratif yang tidak terlihat dari laporan jumlah penerima.</w:t>
      </w:r>
    </w:p>
    <w:p>
      <w:pPr>
        <w:jc w:val="both"/>
      </w:pPr>
      <w:r>
        <w:rPr>
          <w:b w:val="0"/>
          <w:i w:val="0"/>
        </w:rPr>
        <w:t>Jaga agar evaluasi tidak membebani keluarga dengan survei berulang. Gunakan data yang sudah tersedia secara sah dan tanyakan hanya hal yang diperlukan. Hasil perlu disampaikan kembali kepada warga dalam bentuk yang mudah dipahami. Dengan demikian, masyarakat dapat mengetahui apa yang diperbaiki dan dapat menilai apakah janji program sesuai dengan kenyataan.</w:t>
      </w:r>
    </w:p>
    <w:p>
      <w:pPr>
        <w:jc w:val="both"/>
      </w:pPr>
      <w:r>
        <w:rPr>
          <w:b w:val="0"/>
          <w:i w:val="0"/>
        </w:rPr>
        <w:t>Keberhasilan tidak cukup diukur dari jumlah paket yang dibagikan atau peserta yang mendaftar. Tanyakan apakah kebutuhan pokok lebih terpenuhi, akses layanan membaik, utang berisiko berkurang, dan penerima merasa diperlakukan dengan hormat. Ukuran perlu disesuaikan dengan tujuan bantuan dan disepakati sejak awal.</w:t>
      </w:r>
    </w:p>
    <w:p>
      <w:pPr>
        <w:jc w:val="both"/>
      </w:pPr>
      <w:r>
        <w:rPr>
          <w:b w:val="0"/>
          <w:i w:val="0"/>
        </w:rPr>
        <w:t>Data evaluasi harus dikumpulkan seperlunya. Identitas dan cerita pribadi tidak boleh disebarkan hanya demi laporan yang menarik. Bila hasil program tidak sesuai harapan, pengelola perlu memeriksa hambatan, mendengar peserta, dan memperbaiki rancangan. Pelaporan jujur lebih bermanfaat daripada mengklaim keberhasilan yang belum terbukti.</w:t>
      </w:r>
    </w:p>
    <w:p>
      <w:pPr>
        <w:jc w:val="both"/>
      </w:pPr>
      <w:r>
        <w:rPr>
          <w:b w:val="0"/>
          <w:i w:val="0"/>
        </w:rPr>
        <w:t>Sakit, disabilitas, kehilangan pekerjaan, bencana, dan beban pengasuhan dapat bertemu pada satu rumah tangga. Satu kejadian memicu kejadian lain: kesehatan memburuk, pendapatan menurun, lalu biaya bertambah. Pendamping sebaiknya mendahulukan keselamatan dan kebutuhan yang tidak bisa ditunda. Setelah itu, susun langkah lanjutan bersama keluarga agar mereka tidak dibebani terlalu banyak persyaratan sekaligus.</w:t>
      </w:r>
    </w:p>
    <w:p>
      <w:pPr>
        <w:jc w:val="both"/>
      </w:pPr>
      <w:r>
        <w:rPr>
          <w:b w:val="0"/>
          <w:i w:val="0"/>
        </w:rPr>
        <w:t>Pilihan pribadi perlu dibaca di dalam batas nyata. Seseorang mungkin menolak pekerjaan karena jamnya berbahaya atau biaya pergi lebih besar daripada upah. Ia mungkin menggunakan pinjaman untuk biaya medis ketika layanan lain sulit dijangkau. Hal itu bukan alasan untuk mengabaikan akibat, tetapi membantu pendamping menyusun alternatif yang lebih aman.</w:t>
      </w:r>
    </w:p>
    <w:p>
      <w:pPr>
        <w:jc w:val="both"/>
      </w:pPr>
      <w:r>
        <w:rPr>
          <w:b w:val="0"/>
          <w:i w:val="0"/>
        </w:rPr>
        <w:t>Pemetaan berlapis menghindari jawaban tunggal. Bantuan sementara, pemenuhan hak kerja, layanan kesehatan, dan dukungan pengasuhan dapat berjalan beriringan. Tentukan pihak yang bertanggung jawab pada setiap langkah dan kapan keadaan akan ditinjau kembali. Jika situasi berubah, rencana dapat disesuaikan tanpa menganggap perubahan sebagai kegagalan moral keluarga.</w:t>
      </w:r>
    </w:p>
    <w:p>
      <w:pPr>
        <w:jc w:val="both"/>
      </w:pPr>
      <w:r>
        <w:rPr>
          <w:b/>
          <w:i w:val="0"/>
          <w:sz w:val="28"/>
        </w:rPr>
        <w:t>19.16 Penyebab Berlapis: Struktur, Kesehatan, Bencana, dan Pilihan Pribadi</w:t>
      </w:r>
    </w:p>
    <w:p>
      <w:pPr>
        <w:jc w:val="both"/>
      </w:pPr>
      <w:r>
        <w:rPr>
          <w:b w:val="0"/>
          <w:i w:val="0"/>
        </w:rPr>
        <w:t>Saat terjadi bencana, kebutuhan berubah dari hari ke hari. Bantuan awal dapat berupa tempat aman dan makanan, sedangkan tahap pemulihan memerlukan perbaikan rumah, dokumen, atau sumber penghasilan. Pencatatan penerima perlu dikoordinasikan agar bantuan tidak menumpuk pada satu wilayah sementara lokasi lain luput. Namun koordinasi tetap harus melindungi identitas dan keselamatan warga.</w:t>
      </w:r>
    </w:p>
    <w:p>
      <w:pPr>
        <w:jc w:val="both"/>
      </w:pPr>
      <w:r>
        <w:rPr>
          <w:b w:val="0"/>
          <w:i w:val="0"/>
        </w:rPr>
        <w:t>Kondisi kesehatan jangka panjang memerlukan kesinambungan. Putusnya pengobatan karena biaya dapat memperburuk kemampuan bekerja. Pendamping perlu mencari jalur layanan yang sesuai dan membantu keluarga memahami prosesnya. Dukungan tidak selalu berarti uang tunai; waktu untuk menemani, mengurus rujukan, atau menyusun jadwal perawatan dapat sama pentingnya.</w:t>
      </w:r>
    </w:p>
    <w:p>
      <w:pPr>
        <w:jc w:val="both"/>
      </w:pPr>
      <w:r>
        <w:rPr>
          <w:b w:val="0"/>
          <w:i w:val="0"/>
        </w:rPr>
        <w:t>Satu keluarga dapat menghadapi beberapa tekanan sekaligus. Penyakit mengurangi jam kerja, banjir merusak alat usaha, biaya perawatan menambah utang, sedangkan anak membutuhkan pengasuhan. Jika pendamping hanya melihat penghasilan bulan ini, ia mungkin tidak memahami penyebab rumah tangga kehilangan daya pulih.</w:t>
      </w:r>
    </w:p>
    <w:p>
      <w:pPr>
        <w:jc w:val="both"/>
      </w:pPr>
      <w:r>
        <w:rPr>
          <w:b w:val="0"/>
          <w:i w:val="0"/>
        </w:rPr>
        <w:t>Pemetaan yang berguna memisahkan kebutuhan segera, hambatan yang dapat diubah, serta risiko yang perlu perlindungan. Tawarkan pilihan bertahap dan minta izin sebelum menghubungkan seseorang dengan layanan. Keputusan pribadi tetap dapat dibahas, tetapi jangan menutup bantuan pokok sebagai hukuman atas dugaan yang belum terbukti.</w:t>
      </w:r>
    </w:p>
    <w:p>
      <w:pPr>
        <w:jc w:val="both"/>
      </w:pPr>
      <w:r>
        <w:rPr>
          <w:b w:val="0"/>
          <w:i w:val="0"/>
        </w:rPr>
        <w:t>Jangan meminta penerima membuktikan kelayakan dengan menceritakan pengalaman paling menyakitkan di depan umum. Gunakan pertanyaan yang diperlukan untuk menentukan bentuk bantuan dan simpan jawabannya secara terbatas. Dalam komunikasi, utamakan kata yang menggambarkan keadaan, bukan nama yang menjadikan seseorang seolah hanya terdiri dari kemiskinannya.</w:t>
      </w:r>
    </w:p>
    <w:p>
      <w:pPr>
        <w:jc w:val="both"/>
      </w:pPr>
      <w:r>
        <w:rPr>
          <w:b w:val="0"/>
          <w:i w:val="0"/>
        </w:rPr>
        <w:t>Kekayaan juga perlu dibicarakan dengan tanggung jawab. Pemilik harta memiliki kewajiban tertentu dan ruang untuk memberi manfaat, tetapi tidak otomatis lebih mulia. Percakapan bermartabat mengakui bahwa orang dapat berpindah keadaan dan saling membutuhkan. Bahasa yang baik menghindari sindiran kelas, baik kepada orang yang kekurangan maupun yang memiliki kelapangan.</w:t>
      </w:r>
    </w:p>
    <w:p>
      <w:pPr>
        <w:jc w:val="both"/>
      </w:pPr>
      <w:r>
        <w:rPr>
          <w:b w:val="0"/>
          <w:i w:val="0"/>
        </w:rPr>
        <w:t>Jika keluarga meminta bantuan tetapi memilih menggunakan sebagian sumber daya untuk kebutuhan yang berbeda dari dugaan pemberi, jangan langsung menuduh penyalahgunaan. Klarifikasi kesepakatan dan tujuan dana secara tenang. Untuk dana dengan batas khusus, jelaskan aturan sebelum penyerahan serta cari penyelesaian melalui prosedur yang tersedia. Kepercayaan dan akuntabilitas dapat dijaga bersamaan.</w:t>
      </w:r>
    </w:p>
    <w:p>
      <w:pPr>
        <w:jc w:val="both"/>
      </w:pPr>
      <w:r>
        <w:rPr>
          <w:b/>
          <w:i w:val="0"/>
          <w:sz w:val="28"/>
        </w:rPr>
        <w:t>19.17 Bahasa yang Bermartabat tentang Kemiskinan dan Kekayaan</w:t>
      </w:r>
    </w:p>
    <w:p>
      <w:pPr>
        <w:jc w:val="both"/>
      </w:pPr>
      <w:r>
        <w:rPr>
          <w:b w:val="0"/>
          <w:i w:val="0"/>
        </w:rPr>
        <w:t>Gunakan kata yang menjelaskan kebutuhan, bukan kata yang menghapus martabat. Sebut seseorang sebagai warga yang sedang mengalami kesulitan ekonomi, bukan sebagai beban. Jangan menyebarkan foto atau kisah penerima tanpa persetujuan yang jelas. Bahasa yang santun perlu disertai praktik yang santun, termasuk cara antre, verifikasi, dan pengumuman bantuan.</w:t>
      </w:r>
    </w:p>
    <w:p>
      <w:pPr>
        <w:jc w:val="both"/>
      </w:pPr>
      <w:r>
        <w:rPr>
          <w:b w:val="0"/>
          <w:i w:val="0"/>
        </w:rPr>
        <w:t>Kekayaan pun tidak otomatis menunjukkan kesalehan atau keutamaan. Perbedaan harta membawa tanggung jawab dan kesempatan yang tidak sama. Percakapan yang sehat menghindari ejekan kepada orang miskin maupun rasa berhak dari orang kaya. Fokuskan pembicaraan pada hak, amanah, dan tindakan yang dapat diperbaiki.</w:t>
      </w:r>
    </w:p>
    <w:p>
      <w:pPr>
        <w:jc w:val="both"/>
      </w:pPr>
      <w:r>
        <w:rPr>
          <w:b w:val="0"/>
          <w:i w:val="0"/>
        </w:rPr>
        <w:t>Ketika sekolah atau layanan sosial mengetahui anak kekurangan, informasi perlu ditangani oleh orang yang berkepentingan saja. Hindari menjadikan anak wajah kampanye pengumpulan dana tanpa persetujuan wali dan perlindungan yang memadai. Anak berhak memahami dengan bahasa yang sesuai usia apa yang terjadi dan siapa yang akan membantu.</w:t>
      </w:r>
    </w:p>
    <w:p>
      <w:pPr>
        <w:jc w:val="both"/>
      </w:pPr>
      <w:r>
        <w:rPr>
          <w:b w:val="0"/>
          <w:i w:val="0"/>
        </w:rPr>
        <w:t>Gizi dan pendidikan berhubungan dengan perkembangan anak, tetapi satu bantuan tidak menjamin seluruh kebutuhannya terpenuhi. Koordinasikan keluarga dengan layanan yang relevan, perhatikan alergi atau kondisi kesehatan, serta hindari stigma di sekolah. Bila keluarga menghadapi tekanan, pendampingan orang dewasa membantu menjaga agar kebutuhan anak tidak hilang di tengah urusan administrasi.</w:t>
      </w:r>
    </w:p>
    <w:p>
      <w:pPr>
        <w:jc w:val="both"/>
      </w:pPr>
      <w:r>
        <w:rPr>
          <w:b/>
          <w:i w:val="0"/>
          <w:sz w:val="28"/>
        </w:rPr>
        <w:t>19.18 Kemiskinan Anak: Hak Anak atas Nafkah, Gizi, dan Pendidikan</w:t>
      </w:r>
    </w:p>
    <w:p>
      <w:pPr>
        <w:jc w:val="both"/>
      </w:pPr>
      <w:r>
        <w:rPr>
          <w:b w:val="0"/>
          <w:i w:val="0"/>
        </w:rPr>
        <w:t>Koordinasi layanan sebaiknya mempertahankan peran orang tua atau wali, kecuali ada risiko keselamatan yang memerlukan jalur perlindungan khusus. Jelaskan rencana kepada keluarga dengan bahasa sederhana dan beri ruang bagi pertanyaan. Bantuan sekolah tidak boleh mensyaratkan anak mengungkap kemiskinan di depan kelas. Kerahasiaan membuat anak lebih aman untuk tetap belajar dan bergaul.</w:t>
      </w:r>
    </w:p>
    <w:p>
      <w:pPr>
        <w:jc w:val="both"/>
      </w:pPr>
      <w:r>
        <w:rPr>
          <w:b w:val="0"/>
          <w:i w:val="0"/>
        </w:rPr>
        <w:t>Perhatian pada hak anak juga mencakup ruang bermain, rasa aman, dan hubungan yang mendukung. Dalam situasi kekurangan, anak mungkin ikut bekerja atau merawat anggota keluarga. Tanyakan kepada tenaga yang kompeten apakah tugas tersebut mengganggu keselamatan dan pendidikan. Respons perlu membantu keluarga menemukan dukungan, bukan menghukum anak atas beban yang ditanggungnya.</w:t>
      </w:r>
    </w:p>
    <w:p>
      <w:pPr>
        <w:jc w:val="both"/>
      </w:pPr>
      <w:r>
        <w:rPr>
          <w:b w:val="0"/>
          <w:i w:val="0"/>
        </w:rPr>
        <w:t>Sekolah, layanan kesehatan, dan keluarga dapat berkoordinasi dengan persetujuan yang sesuai. Tetapkan satu orang penghubung agar keluarga tidak harus mengulang cerita kepada banyak petugas. Jika terjadi perubahan kebutuhan, tinjau dukungan bersama keluarga. Pendekatan yang menghormati anak membantu memastikan bahwa bantuan tidak sekadar mengurangi beban hari ini, tetapi juga menjaga peluang tumbuh dan belajar.</w:t>
      </w:r>
    </w:p>
    <w:p>
      <w:pPr>
        <w:jc w:val="both"/>
      </w:pPr>
      <w:r>
        <w:rPr>
          <w:b w:val="0"/>
          <w:i w:val="0"/>
        </w:rPr>
        <w:t>Anak tidak memilih keadaan ekonomi keluarga. Haknya atas nafkah, gizi, keamanan, kesehatan, dan pendidikan tidak boleh dijadikan alat untuk mempermalukan orang tua. Ketika kebutuhan anak tidak terpenuhi, respons pertama adalah memastikan keselamatan dan mencari dukungan yang sesuai, bukan membuat anak merasa menjadi penyebab kesulitan.</w:t>
      </w:r>
    </w:p>
    <w:p>
      <w:pPr>
        <w:jc w:val="both"/>
      </w:pPr>
      <w:r>
        <w:rPr>
          <w:b w:val="0"/>
          <w:i w:val="0"/>
        </w:rPr>
        <w:t>Bantuan dapat berbentuk makanan bergizi, akses layanan kesehatan, perlengkapan sekolah, atau dukungan pengasuhan. Penyalur perlu menjaga data anak dan mengikuti ketentuan perlindungan anak. Jika ada dugaan kekerasan atau pengabaian serius, hubungi petugas yang kompeten melalui jalur resmi, bukan menyebarkan tuduhan di ruang publik.</w:t>
      </w:r>
    </w:p>
    <w:p>
      <w:pPr>
        <w:jc w:val="both"/>
      </w:pPr>
      <w:r>
        <w:rPr>
          <w:b w:val="0"/>
          <w:i w:val="0"/>
        </w:rPr>
        <w:t>Tanda kekerasan ekonomi dapat berupa pengawasan ketat terhadap setiap pengeluaran, penahanan akses rekening, atau larangan memiliki dokumen pribadi. Namun penilaian kasus harus dilakukan dengan cermat oleh petugas yang memahami kekerasan berbasis relasi. Jangan menyebarkan informasi atau menghubungi pihak yang diduga melakukan kekerasan tanpa mempertimbangkan keamanan korban.</w:t>
      </w:r>
    </w:p>
    <w:p>
      <w:pPr>
        <w:jc w:val="both"/>
      </w:pPr>
      <w:r>
        <w:rPr>
          <w:b w:val="0"/>
          <w:i w:val="0"/>
        </w:rPr>
        <w:t>Tawarkan pilihan tempat aman, pendamping, dan layanan yang dapat dihubungi. Korban mungkin belum siap mengambil langkah besar karena mempertimbangkan anak, tempat tinggal, atau ancaman. Dukung prosesnya tanpa mendesak. Bantuan ekonomi yang diberikan perlu dirancang agar tidak dapat diambil atau dipakai untuk meningkatkan kontrol oleh pelaku.</w:t>
      </w:r>
    </w:p>
    <w:p>
      <w:pPr>
        <w:jc w:val="both"/>
      </w:pPr>
      <w:r>
        <w:rPr>
          <w:b/>
          <w:i w:val="0"/>
          <w:sz w:val="28"/>
        </w:rPr>
        <w:t>19.19 Kekerasan Ekonomi dan Akses yang Tidak Setara</w:t>
      </w:r>
    </w:p>
    <w:p>
      <w:pPr>
        <w:jc w:val="both"/>
      </w:pPr>
      <w:r>
        <w:rPr>
          <w:b w:val="0"/>
          <w:i w:val="0"/>
        </w:rPr>
        <w:t>Kekerasan ekonomi dapat terjadi ketika seseorang dikendalikan melalui penahanan uang, larangan bekerja, atau penguasaan dokumen dan akses layanan. Ketergantungan ekonomi kadang membuat korban sulit mencari pertolongan. Jangan meminta korban berhadapan langsung dengan pihak yang mengancamnya tanpa menilai keselamatan.</w:t>
      </w:r>
    </w:p>
    <w:p>
      <w:pPr>
        <w:jc w:val="both"/>
      </w:pPr>
      <w:r>
        <w:rPr>
          <w:b w:val="0"/>
          <w:i w:val="0"/>
        </w:rPr>
        <w:t>Bantu dengan mendengar tanpa menyalahkan, menawarkan informasi layanan aman, dan menghormati keputusan korban. Jika ada bahaya segera, utamakan keselamatan dan hubungi layanan darurat atau pendamping yang berwenang. Penanganan kasus memerlukan kerahasiaan serta keahlian, bukan sekadar nasihat agar korban bersabar.</w:t>
      </w:r>
    </w:p>
    <w:p>
      <w:pPr>
        <w:jc w:val="both"/>
      </w:pPr>
      <w:r>
        <w:rPr>
          <w:b w:val="0"/>
          <w:i w:val="0"/>
        </w:rPr>
        <w:t>Ungkapan tentang kekayaan jiwa tidak menghapus kebutuhan hidup yang nyata. Orang dapat merasakan kedekatan kepada Allah sekaligus kesulitan membayar kebutuhan pokok. Sebaliknya, kecukupan materi tidak menjamin hati merasa tenteram. Hindari menggunakan satu keadaan untuk menyangkal keadaan yang lain.</w:t>
      </w:r>
    </w:p>
    <w:p>
      <w:pPr>
        <w:jc w:val="both"/>
      </w:pPr>
      <w:r>
        <w:rPr>
          <w:b w:val="0"/>
          <w:i w:val="0"/>
        </w:rPr>
        <w:t>Ketika menasihati, tanyakan apakah orang tersebut ingin berbicara tentang dukungan spiritual, bantuan praktis, atau keduanya. Jangan mengubah kesedihan menjadi bukti kelemahan iman. Pendampingan rohani perlu dilakukan dengan kelembutan dan izin, sedangkan pemenuhan kebutuhan tetap membutuhkan tindakan sosial yang konkret.</w:t>
      </w:r>
    </w:p>
    <w:p>
      <w:pPr>
        <w:jc w:val="both"/>
      </w:pPr>
      <w:r>
        <w:rPr>
          <w:b/>
          <w:i w:val="0"/>
          <w:sz w:val="28"/>
        </w:rPr>
        <w:t>19.20 Kemiskinan Spiritual dan Kemiskinan Material: Membedakan Tanpa Merendahkan Keduanya</w:t>
      </w:r>
    </w:p>
    <w:p>
      <w:pPr>
        <w:jc w:val="both"/>
      </w:pPr>
      <w:r>
        <w:rPr>
          <w:b w:val="0"/>
          <w:i w:val="0"/>
        </w:rPr>
        <w:t>Jika seseorang meminta dukungan rohani, hadirkan pendamping yang dipilihnya dan menjaga adab. Jangan menganggap layanan spiritual cukup menggantikan akses penghasilan atau perawatan. Pemisahan ranah ini juga melindungi pemberi nasihat dari klaim bahwa penderitaan tertentu pasti disebabkan kekurangan ibadah.</w:t>
      </w:r>
    </w:p>
    <w:p>
      <w:pPr>
        <w:jc w:val="both"/>
      </w:pPr>
      <w:r>
        <w:rPr>
          <w:b w:val="0"/>
          <w:i w:val="0"/>
        </w:rPr>
        <w:t>Istilah kemiskinan spiritual tidak memiliki fungsi untuk menentukan penerima zakat atau layanan sosial. Kriteria bantuan harus mengacu pada keadaan dan aturan yang relevan, bukan perkiraan tentang kedekatan seseorang kepada Allah. Mencampur dua makna tersebut dapat membuat bantuan diberikan berdasarkan kesan moral, bukan kebutuhan.</w:t>
      </w:r>
    </w:p>
    <w:p>
      <w:pPr>
        <w:jc w:val="both"/>
      </w:pPr>
      <w:r>
        <w:rPr>
          <w:b w:val="0"/>
          <w:i w:val="0"/>
        </w:rPr>
        <w:t>Pembicaraan tentang syukur sebaiknya tidak menuntut orang menyembunyikan rasa lelah. Syukur dapat hidup berdampingan dengan ikhtiar memperbaiki keadaan dan menyampaikan ketidakadilan. Demikian pula, orang yang lapang dapat beribadah melalui tanggung jawab harta dan perlakuan adil. Pemisahan makna menjaga nasihat rohani tetap lembut serta program sosial tetap berpijak pada hak.</w:t>
      </w:r>
    </w:p>
    <w:p>
      <w:pPr>
        <w:jc w:val="both"/>
      </w:pPr>
      <w:r>
        <w:rPr>
          <w:b w:val="0"/>
          <w:i w:val="0"/>
        </w:rPr>
        <w:t>Kemiskinan material berkaitan dengan kekurangan sumber daya untuk memenuhi kebutuhan. Istilah kemiskinan spiritual digunakan dalam nasihat untuk menggambarkan kebutuhan batin, tetapi tidak boleh dipakai untuk menyamakan orang miskin dengan orang yang jauh dari Allah. Harta sedikit maupun banyak tidak memberi kita akses untuk menilai isi hati orang lain.</w:t>
      </w:r>
    </w:p>
    <w:p>
      <w:pPr>
        <w:jc w:val="both"/>
      </w:pPr>
      <w:r>
        <w:rPr>
          <w:b w:val="0"/>
          <w:i w:val="0"/>
        </w:rPr>
        <w:t>Kecukupan batin tidak menghapus kewajiban menyediakan pangan, kesehatan, dan tempat tinggal. Sebaliknya, kelapangan materi tidak otomatis membentuk ketenangan atau kebaikan. Menjaga dua pembahasan ini membantu kita berbicara tentang syukur tanpa menormalisasi ketidakadilan, serta berbicara tentang distribusi tanpa mengecilkan ibadah.</w:t>
      </w:r>
    </w:p>
    <w:p>
      <w:pPr>
        <w:jc w:val="both"/>
      </w:pPr>
      <w:r>
        <w:rPr>
          <w:b w:val="0"/>
          <w:i w:val="0"/>
        </w:rPr>
        <w:t>Buat daftar kebutuhan yang disepakati bersama dan tentukan langkah yang realistis, misalnya menemani mengurus layanan atau mengantarkan bahan pangan. Pastikan bantuan tidak menambah risiko keselamatan maupun menimbulkan kewajiban tersembunyi. Bila tetangga memilih bantuan lain, hargai keputusan itu dan tanyakan apakah ia ingin dihubungi kembali.</w:t>
      </w:r>
    </w:p>
    <w:p>
      <w:pPr>
        <w:jc w:val="both"/>
      </w:pPr>
      <w:r>
        <w:rPr>
          <w:b w:val="0"/>
          <w:i w:val="0"/>
        </w:rPr>
        <w:t>Setelah bantuan diberikan, tanyakan secara pribadi apakah bentuknya sesuai dan apa yang perlu diperbaiki. Jangan menuntut laporan rinci dari keluarga untuk bantuan sederhana. Jika muncul kebutuhan di luar kemampuan Anda, bantu mencari jalur rujukan dan jelaskan batas kemampuan dengan jujur. Kepedulian setempat menjadi lebih kuat ketika dibangun dengan persetujuan, catatan aman, dan kerja sama yang berkelanjutan.</w:t>
      </w:r>
    </w:p>
    <w:p>
      <w:pPr>
        <w:jc w:val="both"/>
      </w:pPr>
      <w:r>
        <w:rPr>
          <w:b/>
          <w:i w:val="0"/>
          <w:sz w:val="28"/>
        </w:rPr>
        <w:t>19.21 Praktik: Program Peduli untuk Tetangga Terdekat</w:t>
      </w:r>
    </w:p>
    <w:p>
      <w:pPr>
        <w:jc w:val="both"/>
      </w:pPr>
      <w:r>
        <w:rPr>
          <w:b w:val="0"/>
          <w:i w:val="0"/>
        </w:rPr>
        <w:t>Tetapkan batas kontribusi sukarela agar relawan tidak mengambil dana keluarga atau berutang demi membantu. Kepedulian yang berkelanjutan harus realistis bagi penerima maupun penolong.</w:t>
      </w:r>
    </w:p>
    <w:p>
      <w:pPr>
        <w:jc w:val="both"/>
      </w:pPr>
      <w:r>
        <w:rPr>
          <w:b w:val="0"/>
          <w:i w:val="0"/>
        </w:rPr>
        <w:t>Ketika merancang kegiatan tetangga, pilih penghubung yang dipercaya dan mampu menjaga rahasia. Sepakati batas informasi yang boleh dibagikan, cara menghubungi keluarga, dan langkah jika kebutuhan ternyata mendesak. Hindari membuat daftar publik yang mencantumkan nominal atau keadaan pribadi. Bila beberapa warga ingin berkontribusi, kumpulkan bantuan melalui cara yang aman dan catat pengeluarannya.</w:t>
      </w:r>
    </w:p>
    <w:p>
      <w:pPr>
        <w:jc w:val="both"/>
      </w:pPr>
      <w:r>
        <w:rPr>
          <w:b w:val="0"/>
          <w:i w:val="0"/>
        </w:rPr>
        <w:t>Tinjau kegiatan setelah berjalan dengan mendengar penerima dan relawan. Periksa apakah jadwalnya sesuai, apakah bantuan sampai tanpa biaya tersembunyi, dan apakah ada kelompok yang belum terjangkau. Tidak semua masalah dapat diselesaikan oleh tetangga. Ketika diperlukan, rujuk kepada layanan profesional atau lembaga yang memiliki mandat, lalu pastikan penerima setuju dengan penghubungan tersebut.</w:t>
      </w:r>
    </w:p>
    <w:p>
      <w:pPr>
        <w:jc w:val="both"/>
      </w:pPr>
      <w:r>
        <w:rPr>
          <w:b w:val="0"/>
          <w:i w:val="0"/>
        </w:rPr>
        <w:t>Mulailah dengan mengenali kebutuhan tetangga tanpa menyelidiki hal yang tidak perlu. Tanyakan apakah mereka bersedia menerima bantuan dan bentuk apa yang paling berguna. Jangan mengumumkan nama atau keadaan keluarga kepada warga lain tanpa izin. Jika kebutuhan melampaui kemampuan pribadi, bantu menghubungkan mereka dengan pihak yang tepat.</w:t>
      </w:r>
    </w:p>
    <w:p>
      <w:pPr>
        <w:jc w:val="both"/>
      </w:pPr>
      <w:r>
        <w:rPr>
          <w:b/>
          <w:i w:val="0"/>
          <w:sz w:val="24"/>
        </w:rPr>
        <w:t>Penerapan Keluarga</w:t>
      </w:r>
    </w:p>
    <w:p>
      <w:pPr>
        <w:jc w:val="both"/>
      </w:pPr>
      <w:r>
        <w:rPr>
          <w:b w:val="0"/>
          <w:i w:val="0"/>
        </w:rPr>
        <w:t>Di rumah, sepakati siapa yang dapat membantu tanpa membebani satu anggota saja. Tanyakan kebutuhan sebelum membagikan uang atau barang. Pisahkan sedekah pribadi dari dana yang memiliki aturan penyaluran tertentu, dan jangan membuka cerita keluarga di grup warga.</w:t>
      </w:r>
    </w:p>
    <w:p>
      <w:pPr>
        <w:jc w:val="both"/>
      </w:pPr>
      <w:r>
        <w:rPr>
          <w:b/>
          <w:i w:val="0"/>
          <w:sz w:val="24"/>
        </w:rPr>
        <w:t>Penerapan Kerja</w:t>
      </w:r>
    </w:p>
    <w:p>
      <w:pPr>
        <w:jc w:val="both"/>
      </w:pPr>
      <w:r>
        <w:rPr>
          <w:b w:val="0"/>
          <w:i w:val="0"/>
        </w:rPr>
        <w:t>Di tempat kerja, perlakukan rekan yang sedang kesulitan secara rahasia dan adil. Jika ada upah tertunda, bantu mencari prosedur pengaduan yang benar; jangan mengganti hak upah dengan sumbangan sukarela. Atasan perlu menilai kebutuhan penyesuaian kerja melalui proses yang tidak mempermalukan pekerja.</w:t>
      </w:r>
    </w:p>
    <w:p>
      <w:pPr>
        <w:jc w:val="both"/>
      </w:pPr>
      <w:r>
        <w:rPr>
          <w:b/>
          <w:i w:val="0"/>
          <w:sz w:val="24"/>
        </w:rPr>
        <w:t>Simulasi</w:t>
      </w:r>
    </w:p>
    <w:p>
      <w:pPr>
        <w:jc w:val="both"/>
      </w:pPr>
      <w:r>
        <w:rPr>
          <w:b w:val="0"/>
          <w:i w:val="0"/>
        </w:rPr>
        <w:t>Sebuah keluarga meminta bantuan pangan sekaligus biaya transportasi untuk pemeriksaan kesehatan. Pengurus menanyakan persetujuan, mencatat informasi minimum, lalu memisahkan dana zakat dari dana bantuan umum sesuai aturan. Mereka memberi tahu keluarga jumlah, waktu penyaluran, dan kontak untuk koreksi data. Setelah itu, pengurus meninjau apakah rujukan layanan kesehatan dapat membantu kebutuhan lanjutan, tanpa menjanjikan hasil pemeriksaan.</w:t>
      </w:r>
    </w:p>
    <w:p>
      <w:pPr>
        <w:jc w:val="both"/>
      </w:pPr>
      <w:r>
        <w:rPr>
          <w:b/>
          <w:i w:val="0"/>
          <w:sz w:val="24"/>
        </w:rPr>
        <w:t>Checklist</w:t>
      </w:r>
    </w:p>
    <w:p>
      <w:pPr>
        <w:jc w:val="both"/>
      </w:pPr>
      <w:r>
        <w:rPr>
          <w:b w:val="0"/>
          <w:i w:val="0"/>
        </w:rPr>
        <w:t>- Tanyakan kebutuhan dengan bahasa yang menjaga martabat.</w:t>
      </w:r>
    </w:p>
    <w:p>
      <w:pPr>
        <w:jc w:val="both"/>
      </w:pPr>
      <w:r>
        <w:rPr>
          <w:b w:val="0"/>
          <w:i w:val="0"/>
        </w:rPr>
        <w:t>- Pisahkan zakat, infak, dan wakaf serta catat penyalurannya.</w:t>
      </w:r>
    </w:p>
    <w:p>
      <w:pPr>
        <w:jc w:val="both"/>
      </w:pPr>
      <w:r>
        <w:rPr>
          <w:b w:val="0"/>
          <w:i w:val="0"/>
        </w:rPr>
        <w:t>- Minta persetujuan sebelum membagikan data penerima.</w:t>
      </w:r>
    </w:p>
    <w:p>
      <w:pPr>
        <w:jc w:val="both"/>
      </w:pPr>
      <w:r>
        <w:rPr>
          <w:b w:val="0"/>
          <w:i w:val="0"/>
        </w:rPr>
        <w:t>- Pastikan dukungan tidak disertai syarat yang mengendalikan pilihan pribadi.</w:t>
      </w:r>
    </w:p>
    <w:p>
      <w:pPr>
        <w:jc w:val="both"/>
      </w:pPr>
      <w:r>
        <w:rPr>
          <w:b/>
          <w:i w:val="0"/>
          <w:sz w:val="24"/>
        </w:rPr>
        <w:t>Coba Sekarang</w:t>
      </w:r>
    </w:p>
    <w:p>
      <w:pPr>
        <w:jc w:val="both"/>
      </w:pPr>
      <w:r>
        <w:rPr>
          <w:b w:val="0"/>
          <w:i w:val="0"/>
        </w:rPr>
        <w:t>Pilih satu kebutuhan lingkungan yang dapat Anda bantu pekan ini. Hubungi warga terkait secara pribadi, dengarkan jawabannya, lalu tentukan langkah kecil bersama tanpa menjanjikan hasil di luar kendali Anda.</w:t>
      </w:r>
    </w:p>
    <w:p>
      <w:pPr>
        <w:jc w:val="both"/>
      </w:pPr>
      <w:r>
        <w:rPr>
          <w:b/>
          <w:i w:val="0"/>
          <w:sz w:val="24"/>
        </w:rPr>
        <w:t>Batas Kewenangan</w:t>
      </w:r>
    </w:p>
    <w:p>
      <w:pPr>
        <w:jc w:val="both"/>
      </w:pPr>
      <w:r>
        <w:rPr>
          <w:b w:val="0"/>
          <w:i w:val="0"/>
        </w:rPr>
        <w:t>Bagian ini memberi kerangka pendidikan umum, bukan fatwa individual, diagnosis kemiskinan, atau nasihat hukum dan keuangan. Untuk penetapan mustahik, tata kelola zakat, akad, dan kasus kekerasan, rujuk lembaga atau tenaga ahli berwenang yang memahami keadaan setempat.</w:t>
      </w:r>
    </w:p>
    <w:p>
      <w:pPr>
        <w:jc w:val="both"/>
      </w:pPr>
      <w:r>
        <w:rPr>
          <w:b/>
          <w:i w:val="0"/>
          <w:sz w:val="24"/>
        </w:rPr>
        <w:t>Jangkar Abadi</w:t>
      </w:r>
    </w:p>
    <w:p>
      <w:pPr>
        <w:jc w:val="both"/>
      </w:pPr>
      <w:r>
        <w:rPr>
          <w:b w:val="0"/>
          <w:i w:val="0"/>
        </w:rPr>
        <w:t>Martabat manusia tidak ditentukan oleh tebal tipisnya harta; hak dan tanggung jawab tetap harus ditunaikan.</w:t>
      </w:r>
    </w:p>
    <w:p>
      <w:pPr>
        <w:jc w:val="both"/>
      </w:pPr>
      <w:r>
        <w:rPr>
          <w:b/>
          <w:i w:val="0"/>
          <w:sz w:val="24"/>
        </w:rPr>
        <w:t>Muhasabah</w:t>
      </w:r>
    </w:p>
    <w:p>
      <w:pPr>
        <w:jc w:val="both"/>
      </w:pPr>
      <w:r>
        <w:rPr>
          <w:b w:val="0"/>
          <w:i w:val="0"/>
        </w:rPr>
        <w:t>Ketika bertemu orang yang kekurangan, apakah Anda lebih dahulu mencari cara menjaga martabatnya atau mencari alasan untuk menilainya?</w:t>
      </w:r>
    </w:p>
    <w:p>
      <w:pPr>
        <w:jc w:val="both"/>
      </w:pPr>
      <w:r>
        <w:rPr>
          <w:b/>
          <w:i w:val="0"/>
          <w:sz w:val="24"/>
        </w:rPr>
        <w:t>Satu Kalimat</w:t>
      </w:r>
    </w:p>
    <w:p>
      <w:pPr>
        <w:jc w:val="both"/>
      </w:pPr>
      <w:r>
        <w:rPr>
          <w:b w:val="0"/>
          <w:i w:val="0"/>
        </w:rPr>
        <w:t>Memahami kemiskinan dengan adil menuntut pengenalan kebutuhan, penunaian hak, dan penghormatan atas martabat tanpa menebak iman seseorang.</w:t>
      </w:r>
    </w:p>
    <w:p>
      <w:pPr>
        <w:jc w:val="both"/>
      </w:pPr>
      <w:r>
        <w:rPr>
          <w:b/>
          <w:i w:val="0"/>
          <w:sz w:val="24"/>
        </w:rPr>
        <w:t>Lihat Juga</w:t>
      </w:r>
    </w:p>
    <w:p>
      <w:pPr>
        <w:jc w:val="both"/>
      </w:pPr>
      <w:r>
        <w:rPr>
          <w:b w:val="0"/>
          <w:i w:val="0"/>
        </w:rPr>
        <w:t>Lihat juga: Bab 16 (Ekosistem Rezeki), Bab 33 (Sedekah), dan Bab 84 (Zakat dalam Praktik).</w:t>
      </w:r>
    </w:p>
    <w:p>
      <w:pPr>
        <w:jc w:val="both"/>
      </w:pPr>
      <w:r>
        <w:rPr>
          <w:b w:val="0"/>
          <w:i w:val="0"/>
        </w:rPr>
        <w:t>[QR: /bab-19]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