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86. Takaful, Perlindungan Risiko, dan Jaminan Sosial</w:t>
      </w:r>
    </w:p>
    <w:p>
      <w:pPr>
        <w:jc w:val="both"/>
      </w:pPr>
      <w:r>
        <w:rPr>
          <w:b/>
          <w:i w:val="0"/>
          <w:sz w:val="24"/>
        </w:rPr>
        <w:t>Kepala Bab</w:t>
      </w:r>
    </w:p>
    <w:p>
      <w:pPr>
        <w:jc w:val="both"/>
      </w:pPr>
      <w:r>
        <w:rPr>
          <w:b w:val="0"/>
          <w:i w:val="0"/>
        </w:rPr>
        <w:t>Bab 86 | Bagian XIV: Fiqh Keuangan | Tipe B</w:t>
      </w:r>
    </w:p>
    <w:p>
      <w:pPr>
        <w:jc w:val="both"/>
      </w:pPr>
      <w:r>
        <w:rPr>
          <w:b w:val="0"/>
          <w:i w:val="0"/>
        </w:rPr>
        <w:t>Rujukan: fatwa DSN-MUI tentang takaful dan asuransi syariah (tanpa dalil Arab)</w:t>
      </w:r>
    </w:p>
    <w:p>
      <w:pPr>
        <w:jc w:val="both"/>
      </w:pPr>
      <w:r>
        <w:rPr>
          <w:b/>
          <w:i w:val="0"/>
          <w:sz w:val="24"/>
        </w:rPr>
        <w:t>Pembuka Masalah</w:t>
      </w:r>
    </w:p>
    <w:p>
      <w:pPr>
        <w:jc w:val="both"/>
      </w:pPr>
      <w:r>
        <w:rPr>
          <w:b w:val="0"/>
          <w:i w:val="0"/>
        </w:rPr>
        <w:t>Islam tidak melarang seseorang menyiapkan langkah untuk menanggung risiko, sepanjang caranya tidak mengandung unsur yang dilarang. Persoalan muncul ketika produk perlindungan dipilih tanpa dipahami strukturnya: ada yang berbasis saling menanggung di antara peserta, ada yang menempatkan keuntungan pengelola di garis depan, dan ada yang keduanya tercampur tanpa kejelasan, sehingga peserta membayar untuk hal-hal yang tidak pernah ia pahami. Bab ini membedah struktur itu dari dalam, agar pembaca bisa menilai sendiri sebuah polis, bukan sekadar mempercayai brosur yang menjanjikan ketenangan. Bab ini ditutup dengan praktik memeriksa polis atau sertifikat peserta langkah demi langkah, yang bisa dilakukan siapa pun tanpa bantuan tenaga penjual, sebab yang paling berkepentingan memahami isi polis adalah pemilik uang yang membayarnya sendiri, setiap bulan, bertahun-tahun lamanya.</w:t>
      </w:r>
    </w:p>
    <w:p>
      <w:pPr>
        <w:jc w:val="both"/>
      </w:pPr>
      <w:r>
        <w:rPr>
          <w:b/>
          <w:i w:val="0"/>
          <w:sz w:val="24"/>
        </w:rPr>
        <w:t>Pertanyaan Utama</w:t>
      </w:r>
    </w:p>
    <w:p>
      <w:pPr>
        <w:jc w:val="both"/>
      </w:pPr>
      <w:r>
        <w:rPr>
          <w:b w:val="0"/>
          <w:i w:val="0"/>
        </w:rPr>
        <w:t>Bagaimana seorang Muslim memilih perlindungan risiko yang secara struktur bersih dan sesuai kemampuan tanpa jatuh pada produk yang membebankan tanpa manfaat nyata?</w:t>
      </w:r>
    </w:p>
    <w:p>
      <w:pPr>
        <w:jc w:val="both"/>
      </w:pPr>
      <w:r>
        <w:rPr>
          <w:b/>
          <w:i w:val="0"/>
          <w:sz w:val="24"/>
        </w:rPr>
        <w:t>Ringkasan</w:t>
      </w:r>
    </w:p>
    <w:p>
      <w:pPr>
        <w:jc w:val="both"/>
      </w:pPr>
      <w:r>
        <w:rPr>
          <w:b w:val="0"/>
          <w:i w:val="0"/>
        </w:rPr>
        <w:t>Perlindungan risiko dalam Islam: tawakal dan ikhtiar berjalan bersama. Asuransi dan takaful: pandangan ulama dan fatwa. Produk jiwa, kesehatan, kendaraan: cara menilai. Struktur unit link dan biayanya. Cara kerja takaful: dana tabarru', ujrah, surplus underwriting. Jaminan sosial pemerintah dalam pandangan fiqh. Penyakit kritis dan perawatan jangka panjang. Memilih perlindungan yang tepat dan kapan tidak perlu. Praktik: memeriksa polis atau sertifikat peserta.</w:t>
      </w:r>
    </w:p>
    <w:p>
      <w:pPr>
        <w:jc w:val="both"/>
      </w:pPr>
      <w:r>
        <w:rPr>
          <w:b/>
          <w:i w:val="0"/>
          <w:sz w:val="24"/>
        </w:rPr>
        <w:t>Istilah Kunci</w:t>
      </w:r>
    </w:p>
    <w:p>
      <w:pPr>
        <w:jc w:val="both"/>
      </w:pPr>
      <w:r>
        <w:rPr>
          <w:b w:val="0"/>
          <w:i w:val="0"/>
        </w:rPr>
        <w:t>- Takaful: gotong royong di antara peserta untuk menanggung risiko yang disepakati.</w:t>
      </w:r>
    </w:p>
    <w:p>
      <w:pPr>
        <w:jc w:val="both"/>
      </w:pPr>
      <w:r>
        <w:rPr>
          <w:b w:val="0"/>
          <w:i w:val="0"/>
        </w:rPr>
        <w:t>- Tabarru': dana yang diserahkan peserta untuk saling menanggung, bukan untuk pengelola.</w:t>
      </w:r>
    </w:p>
    <w:p>
      <w:pPr>
        <w:jc w:val="both"/>
      </w:pPr>
      <w:r>
        <w:rPr>
          <w:b w:val="0"/>
          <w:i w:val="0"/>
        </w:rPr>
        <w:t>- Ujrah: imbalan pengelola atas jasa pengelolaan, terpisah dari dana peserta.</w:t>
      </w:r>
    </w:p>
    <w:p>
      <w:pPr>
        <w:jc w:val="both"/>
      </w:pPr>
      <w:r>
        <w:rPr>
          <w:b w:val="0"/>
          <w:i w:val="0"/>
        </w:rPr>
        <w:t>- Surplus underwriting: sisa dana setelah seluruh kewajiban peserta terpenuhi, dikembalikan atau disalurkan sesuai perjanjian.</w:t>
      </w:r>
    </w:p>
    <w:p>
      <w:pPr>
        <w:jc w:val="both"/>
      </w:pPr>
      <w:r>
        <w:rPr>
          <w:b w:val="0"/>
          <w:i w:val="0"/>
        </w:rPr>
        <w:t>- Polis: perjanjian tertulis yang mengikat penyedia dan peserta atas manfaat yang disepakati.</w:t>
      </w:r>
    </w:p>
    <w:p>
      <w:pPr>
        <w:jc w:val="both"/>
      </w:pPr>
      <w:r>
        <w:rPr>
          <w:b/>
          <w:i w:val="0"/>
          <w:sz w:val="28"/>
        </w:rPr>
        <w:t>86.1 Perlindungan Risiko dalam Islam: Tawakal, Ikhtiar, Asuransi, dan Jaminan Sosial</w:t>
      </w:r>
    </w:p>
    <w:p>
      <w:pPr>
        <w:jc w:val="both"/>
      </w:pPr>
      <w:r>
        <w:rPr>
          <w:b w:val="0"/>
          <w:i w:val="0"/>
        </w:rPr>
        <w:t>Hidup selalu mengandung risiko. Rumah dapat rusak karena kebakaran, pencari nafkah bisa jatuh sakit, kendaraan bisa mengalami kecelakaan, dan usaha dapat berhenti ketika pemasok utama gagal memenuhi janji. Tidak semua kejadian dapat dicegah, tetapi keluarga dapat mengambil langkah yang wajar untuk mengurangi dampak dan menyiapkan bantuan. Dalam pandangan Islam, ikhtiar untuk menjaga jiwa, harta, dan tanggungan berjalan bersama tawakal. Tawakal bukan sikap pasif yang menolak persiapan. Ia berarti berusaha melalui cara yang dibenarkan, lalu menyerahkan hasil yang berada di luar kendali kepada Allah.</w:t>
      </w:r>
    </w:p>
    <w:p>
      <w:pPr>
        <w:jc w:val="both"/>
      </w:pPr>
      <w:r>
        <w:rPr>
          <w:b w:val="0"/>
          <w:i w:val="0"/>
        </w:rPr>
        <w:t>Bayangkan keluarga dengan satu pencari nafkah dan dua anak. Mereka dapat menyisihkan dana darurat, menjaga kesehatan, merawat rumah, serta menilai apakah perlindungan kesehatan atau jiwa sesuai dengan kemampuan dan kebutuhan. Langkah-langkah ini tidak menjamin bahwa musibah tak terjadi. Namun, persiapan bisa mengurangi kemungkinan keluarga harus menjual aset produktif atau berutang mahal ketika penghasilan terhenti. Contoh lain, pemilik bengkel dapat memasang alat pemadam, melatih pekerja menghadapi keadaan darurat, dan meninjau perlindungan atas bangunan serta peralatan. Pencegahan tetap penting meskipun ada perlindungan keuangan.</w:t>
      </w:r>
    </w:p>
    <w:p>
      <w:pPr>
        <w:jc w:val="both"/>
      </w:pPr>
      <w:r>
        <w:rPr>
          <w:b w:val="0"/>
          <w:i w:val="0"/>
        </w:rPr>
        <w:t>Perlindungan risiko bukan sekadar membeli suatu produk. Urutannya dimulai dengan mengenali siapa yang bergantung pada penghasilan, kejadian apa yang dapat menimbulkan beban besar, dan sumber daya apa yang sudah tersedia. Dana tunai dapat menutup pengeluaran kecil dan mendesak. Bantuan keluarga atau komunitas mungkin tersedia, tetapi sebaiknya tidak diasumsikan selalu cukup. Jaminan sosial dapat memberi perlindungan dasar sesuai aturan yang berlaku. Asuransi komersial dan takaful menawarkan mekanisme berbagi atau pengalihan dampak keuangan dengan syarat tertentu. Setiap pilihan memiliki manfaat, batas, biaya, serta tanggung jawab yang perlu dipahami.</w:t>
      </w:r>
    </w:p>
    <w:p>
      <w:pPr>
        <w:jc w:val="both"/>
      </w:pPr>
      <w:r>
        <w:rPr>
          <w:b w:val="0"/>
          <w:i w:val="0"/>
        </w:rPr>
        <w:t>Untuk menentukan prioritas, seseorang dapat membedakan risiko yang sering terjadi tetapi ringan dari risiko yang jarang namun menimbulkan kerugian besar. Biaya memperbaiki ponsel yang terjangkau mungkin lebih mudah ditanggung sendiri, sementara biaya perawatan panjang atau kehilangan penghasilan pencari nafkah dapat mengganggu kebutuhan seluruh keluarga. Ilustrasi: sebuah keluarga menghitung pengeluaran pokok bulanan, utang berjalan, tabungan yang mudah dicairkan, serta manfaat perlindungan yang sudah dimiliki melalui pekerjaan. Mereka lalu melihat celah yang paling berbahaya, bukan membeli semua perlindungan yang ditawarkan. Angka dalam ilustrasi tersebut harus disesuaikan dengan keadaan nyata tiap keluarga.</w:t>
      </w:r>
    </w:p>
    <w:p>
      <w:pPr>
        <w:jc w:val="both"/>
      </w:pPr>
      <w:r>
        <w:rPr>
          <w:b w:val="0"/>
          <w:i w:val="0"/>
        </w:rPr>
        <w:t>Jaminan sosial mempunyai peran yang berbeda dari perencanaan pribadi. Skema publik dapat menghimpun iuran atau anggaran untuk memberi perlindungan bagi peserta atau warga berdasarkan ketentuan. Program semacam itu membantu membagi beban di tingkat masyarakat, sementara keluarga tetap perlu memahami hak, kewajiban, batas manfaat, dan prosedur klaim. Solidaritas sosial juga tampak melalui bantuan sukarela dan dukungan komunitas. Akan tetapi, bantuan sukarela tidak sebaiknya dipakai sebagai satu-satunya rencana untuk kewajiban yang sudah dapat diperkirakan.</w:t>
      </w:r>
    </w:p>
    <w:p>
      <w:pPr>
        <w:jc w:val="both"/>
      </w:pPr>
      <w:r>
        <w:rPr>
          <w:b w:val="0"/>
          <w:i w:val="0"/>
        </w:rPr>
        <w:t>Perencanaan juga perlu memperhitungkan bahwa risiko dapat saling berkaitan. Sakit yang berlangsung lama dapat menambah biaya sekaligus mengurangi penghasilan, sedangkan kerusakan rumah dapat mengganggu tempat tinggal dan pekerjaan. Karena itu, menilai satu kejadian secara terpisah kadang membuat keluarga meremehkan dampaknya. Catat kebutuhan pokok yang tetap harus dipenuhi jika penghasilan berkurang, dan tentukan siapa yang dapat mengambil keputusan saat pencari nafkah tidak mampu melakukannya. Langkah administratif seperti menyimpan dokumen penting di tempat yang aman dan memberi tahu anggota keluarga tentang keberadaannya dapat membantu mereka menghadapi keadaan sulit.</w:t>
      </w:r>
    </w:p>
    <w:p>
      <w:pPr>
        <w:jc w:val="both"/>
      </w:pPr>
      <w:r>
        <w:rPr>
          <w:b w:val="0"/>
          <w:i w:val="0"/>
        </w:rPr>
        <w:t>Tidak semua risiko layak ditanggung dengan produk perlindungan. Risiko kecil yang mudah dipulihkan dapat ditangani dengan pemeliharaan dan tabungan, sementara risiko yang berpotensi menghabiskan aset atau mengganggu kehidupan tanggungan dapat memerlukan perlindungan bersama. Seseorang juga perlu menimbang kemampuan membayar dalam jangka panjang, bukan hanya bulan pertama. Ilustrasi: pekerja yang pendapatannya musiman menyusun anggaran pada bulan berpenghasilan rendah sebelum menyetujui iuran rutin. Ia membandingkan biaya tetap itu dengan kebutuhan pangan, tempat tinggal, dan kewajiban keluarga, lalu memilih tingkat perlindungan yang dapat dipertahankan.</w:t>
      </w:r>
    </w:p>
    <w:p>
      <w:pPr>
        <w:jc w:val="both"/>
      </w:pPr>
      <w:r>
        <w:rPr>
          <w:b/>
          <w:i w:val="0"/>
          <w:sz w:val="24"/>
        </w:rPr>
        <w:t>Jangkar Abadi</w:t>
      </w:r>
    </w:p>
    <w:p>
      <w:pPr>
        <w:jc w:val="both"/>
      </w:pPr>
      <w:r>
        <w:rPr>
          <w:b w:val="0"/>
          <w:i w:val="0"/>
        </w:rPr>
        <w:t>Tawakal dan ikhtiar bukan dua pilihan yang saling meniadakan. Seseorang berusaha menjaga amanah berupa jiwa, keluarga, dan harta dengan cara yang patut, tanpa merasa bahwa perencanaan mampu menguasai masa depan. Ia menyiapkan bekal sesuai kemampuan, meminta pertolongan ketika perlu, dan menerima bahwa hasil akhirnya tidak sepenuhnya berada di tangannya. Prinsip ini tetap berlaku saat bentuk risiko dan alat perlindungannya berubah.</w:t>
      </w:r>
    </w:p>
    <w:p>
      <w:pPr>
        <w:jc w:val="both"/>
      </w:pPr>
      <w:r>
        <w:rPr>
          <w:b/>
          <w:i w:val="0"/>
          <w:sz w:val="28"/>
        </w:rPr>
        <w:t>86.2 Asuransi dan Takaful: Pandangan Ulama dan Fatwa</w:t>
      </w:r>
    </w:p>
    <w:p>
      <w:pPr>
        <w:jc w:val="both"/>
      </w:pPr>
      <w:r>
        <w:rPr>
          <w:b w:val="0"/>
          <w:i w:val="0"/>
        </w:rPr>
        <w:t>Asuransi modern memunculkan perbedaan pandangan di kalangan ulama. Sebagian menilai akad tertentu bermasalah karena adanya ketidakpastian yang besar mengenai manfaat dan waktu pembayaran, unsur spekulasi, atau bunga dalam penempatan dana. Dalam pandangan ini, peserta membayar sejumlah premi dengan kemungkinan menerima manfaat jauh lebih besar atau tidak menerima klaim sama sekali; struktur dan pengelolaan dananya menjadi perhatian utama. Sebagian ulama lain membolehkan bentuk asuransi tertentu dengan syarat unsur terlarang dihindari dan kebutuhan perlindungan masyarakat dipertimbangkan. Ada pula pandangan yang membedakan asuransi wajib atau sosial dari produk komersial, serta menilai setiap kontrak menurut rincian akad dan praktiknya. Perbedaan ini tidak patut disederhanakan menjadi tuduhan terhadap orang yang memilih salah satu pandangan.</w:t>
      </w:r>
    </w:p>
    <w:p>
      <w:pPr>
        <w:jc w:val="both"/>
      </w:pPr>
      <w:r>
        <w:rPr>
          <w:b/>
          <w:i w:val="0"/>
          <w:sz w:val="24"/>
        </w:rPr>
        <w:t>Pendapat Ulama</w:t>
      </w:r>
    </w:p>
    <w:p>
      <w:pPr>
        <w:jc w:val="both"/>
      </w:pPr>
      <w:r>
        <w:rPr>
          <w:b w:val="0"/>
          <w:i w:val="0"/>
        </w:rPr>
        <w:t>Perbedaan penilaian biasanya berkaitan dengan cara risiko dialihkan, ketidakpastian dalam akad, sumber hasil investasi, dan pembagian manfaat. Dua orang yang sama-sama ingin melindungi keluarga dapat mengikuti pandangan yang berbeda setelah mempelajari akad dan meminta nasihat yang mereka percaya. Untuk menilai suatu produk, jangan hanya terpaku pada istilah yang dipakai pemasar. Bacalah siapa pemilik dana, bagaimana klaim dibayar, apa yang terjadi saat kontrak berakhir, dan bagaimana dana diinvestasikan.</w:t>
      </w:r>
    </w:p>
    <w:p>
      <w:pPr>
        <w:jc w:val="both"/>
      </w:pPr>
      <w:r>
        <w:rPr>
          <w:b w:val="0"/>
          <w:i w:val="0"/>
        </w:rPr>
        <w:t>Takaful dikembangkan sebagai struktur alternatif yang menekankan saling membantu antarpeserta. Secara umum, peserta menyumbangkan bagian tertentu ke dana bersama untuk membantu peserta lain yang mengalami kejadian yang dijamin. Pengelola menjalankan administrasi dan dapat menerima imbalan sesuai akad. Dana peserta dan dana pengelola dibedakan menurut ketentuan produk, dan penempatan investasi diarahkan pada kegiatan yang dinilai sesuai prinsip syariah. Kata takaful sendiri tidak cukup untuk memastikan mutu atau kesesuaian suatu produk; dokumen akad, praktik pengelolaan, dan pengawasan perlu diperiksa.</w:t>
      </w:r>
    </w:p>
    <w:p>
      <w:pPr>
        <w:jc w:val="both"/>
      </w:pPr>
      <w:r>
        <w:rPr>
          <w:b w:val="0"/>
          <w:i w:val="0"/>
        </w:rPr>
        <w:t>Dalam menelaah pandangan yang berbeda, penting membedakan prinsip umum dari keputusan atas kontrak tertentu. Suatu bentuk perlindungan dapat memiliki cara pengelolaan yang tidak sama dengan bentuk lain, dan perubahan ketentuan dapat memengaruhi penilaian. Karena itu, peserta yang ingin mengikuti pendapat tertentu sebaiknya memastikan bahwa penjelasan yang diterima memang merujuk pada akad yang akan disepakati. Misalnya, seseorang menanyakan bagaimana dana ditempatkan dan siapa menanggung kekurangan saat klaim melebihi dana yang tersedia. Jawaban atas hal-hal tersebut membantu penilaian lebih baik daripada perdebatan istilah semata.</w:t>
      </w:r>
    </w:p>
    <w:p>
      <w:pPr>
        <w:jc w:val="both"/>
      </w:pPr>
      <w:r>
        <w:rPr>
          <w:b/>
          <w:i w:val="0"/>
          <w:sz w:val="24"/>
        </w:rPr>
        <w:t>Fatwa Regulasi</w:t>
      </w:r>
    </w:p>
    <w:p>
      <w:pPr>
        <w:jc w:val="both"/>
      </w:pPr>
      <w:r>
        <w:rPr>
          <w:b w:val="0"/>
          <w:i w:val="0"/>
        </w:rPr>
        <w:t>Prinsip umum fatwa tentang takaful menekankan tolong-menolong melalui dana peserta, kejelasan akad dan biaya, pemisahan pencatatan dana, serta pengelolaan investasi yang sesuai ketentuan syariah. Mekanisme klaim dan perlakuan terhadap kelebihan atau kekurangan dana juga perlu dijelaskan. Prinsip ini tidak menggantikan pembacaan kontrak: rincian operasional dapat berbeda antarproduk, sehingga peserta perlu memeriksa dokumen resmi dan bertanya tentang bagian yang belum dipahami.</w:t>
      </w:r>
    </w:p>
    <w:p>
      <w:pPr>
        <w:jc w:val="both"/>
      </w:pPr>
      <w:r>
        <w:rPr>
          <w:b w:val="0"/>
          <w:i w:val="0"/>
        </w:rPr>
        <w:t>Misalnya, seorang pekerja membandingkan perlindungan kesehatan konvensional dan takaful yang tersedia baginya. Ia memeriksa manfaat rawat inap, pengecualian, masa tunggu, cara pembayaran klaim, dan kemampuan membayar iuran berkelanjutan. Ia juga mempertimbangkan pandangan agama yang diikuti, tanpa menganggap nama produk sebagai bukti otomatis bahwa semua syarat telah terpenuhi. Contoh lain, pemilik usaha yang diwajibkan mengikuti skema perlindungan tertentu dapat mencari tahu status kewajiban itu, manfaat yang diperoleh, dan apakah perlindungan tambahan diperlukan. Pertanyaan kepada tenaga ahli keuangan atau penasihat syariah sebaiknya disertai dokumen produk, bukan hanya brosur ringkas.</w:t>
      </w:r>
    </w:p>
    <w:p>
      <w:pPr>
        <w:jc w:val="both"/>
      </w:pPr>
      <w:r>
        <w:rPr>
          <w:b/>
          <w:i w:val="0"/>
          <w:sz w:val="28"/>
        </w:rPr>
        <w:t>86.3 Asuransi Jiwa, Kesehatan, dan Kendaraan: Produk yang Umum dan Cara Menilainya</w:t>
      </w:r>
    </w:p>
    <w:p>
      <w:pPr>
        <w:jc w:val="both"/>
      </w:pPr>
      <w:r>
        <w:rPr>
          <w:b w:val="0"/>
          <w:i w:val="0"/>
        </w:rPr>
        <w:t>Perlindungan jiwa, kesehatan, dan kendaraan menangani kebutuhan yang berbeda. Perlindungan jiwa dapat membantu tanggungan ketika peserta meninggal atau mengalami keadaan tertentu yang ditetapkan dalam kontrak. Besar manfaat sebaiknya dikaitkan dengan kebutuhan keluarga, seperti biaya hidup sementara, pendidikan anak, dan kewajiban utang, bukan dipilih hanya karena angka pertanggungan terlihat besar. Perhatikan siapa penerima manfaat, kondisi pengecualian, masa berlaku, dan kewajiban pembayaran. Jika kebutuhan utama hanya berlangsung sampai anak mandiri atau utang lunas, jangka waktu perlindungan juga perlu dipikirkan.</w:t>
      </w:r>
    </w:p>
    <w:p>
      <w:pPr>
        <w:jc w:val="both"/>
      </w:pPr>
      <w:r>
        <w:rPr>
          <w:b w:val="0"/>
          <w:i w:val="0"/>
        </w:rPr>
        <w:t>Perlindungan kesehatan dapat membayar atau mengganti biaya perawatan sesuai batas dan prosedur. Periksa jaringan fasilitas, jenis kamar, batas tahunan atau perawatan, masa tunggu, kondisi yang tidak ditanggung, serta mekanisme klaim. Dua produk dengan iuran serupa belum tentu memberi manfaat yang sebanding. Satu mungkin membatasi jenis perawatan tertentu, sedangkan yang lain memiliki batas biaya per kejadian atau meminta peserta membayar sebagian biaya. Ilustrasi: seseorang dengan perlindungan dari tempat kerja membandingkan manfaat itu dengan kebutuhan rumah tangga setelah pindah pekerjaan. Ia tidak menganggap perlindungan kerja akan selalu tersedia dan menilai pilihan pribadi hanya setelah memahami manfaat yang sudah ada.</w:t>
      </w:r>
    </w:p>
    <w:p>
      <w:pPr>
        <w:jc w:val="both"/>
      </w:pPr>
      <w:r>
        <w:rPr>
          <w:b w:val="0"/>
          <w:i w:val="0"/>
        </w:rPr>
        <w:t>Perlindungan kendaraan biasanya berkaitan dengan kerusakan, kehilangan, atau tanggung jawab kepada pihak lain, menurut cakupan kontrak. Pemilik perlu memeriksa jenis kejadian yang dijamin, wilayah perlindungan, risiko sendiri yang harus dibayar, kewajiban melapor, dan syarat keamanan kendaraan. Pengemudi yang sering membawa kendaraan ke luar kota mungkin memiliki paparan berbeda dari orang yang jarang menggunakannya. Contoh lain, pemilik sepeda motor lama menilai apakah biaya perlindungan masih sepadan dengan nilai kendaraan dan kemampuannya menanggung perbaikan sendiri. Keputusan itu bergantung pada kontrak dan keadaan, bukan aturan yang sama untuk semua orang.</w:t>
      </w:r>
    </w:p>
    <w:p>
      <w:pPr>
        <w:jc w:val="both"/>
      </w:pPr>
      <w:r>
        <w:rPr>
          <w:b/>
          <w:i w:val="0"/>
          <w:sz w:val="24"/>
        </w:rPr>
        <w:t>Penerapan Keluarga</w:t>
      </w:r>
    </w:p>
    <w:p>
      <w:pPr>
        <w:jc w:val="both"/>
      </w:pPr>
      <w:r>
        <w:rPr>
          <w:b w:val="0"/>
          <w:i w:val="0"/>
        </w:rPr>
        <w:t>Sebuah keluarga membuat daftar kebutuhan sebelum memilih perlindungan. Mereka memeriksa manfaat kesehatan yang sudah ada, menghitung siapa yang bergantung pada penghasilan utama, dan mencatat kewajiban kendaraan. Setelah itu mereka meminta penjelasan tertulis tentang pengecualian, masa tunggu, dan cara klaim. Bila anggaran terbatas, mereka mengutamakan risiko yang dampaknya dapat mengguncang kebutuhan dasar, lalu menunda perlindungan yang manfaatnya kecil atau tumpang tindih.</w:t>
      </w:r>
    </w:p>
    <w:p>
      <w:pPr>
        <w:jc w:val="both"/>
      </w:pPr>
      <w:r>
        <w:rPr>
          <w:b w:val="0"/>
          <w:i w:val="0"/>
        </w:rPr>
        <w:t>Cara menilai produk dimulai dari dokumen, bukan janji lisan. Minta ringkasan manfaat dan kontrak lengkap, lalu cocokkan nama peserta, masa perlindungan, pengecualian, syarat klaim, dan prosedur pembatalan. Tanyakan apa yang dapat membuat klaim ditolak, dokumen apa yang perlu disimpan, serta berapa lama proses biasanya berlangsung menurut ketentuan. Pastikan iuran atau premi tetap terjangkau bila pendapatan turun. Menambah perlindungan sampai anggaran keluarga tak mampu membayar kebutuhan rutin justru dapat membuat kontrak berhenti ketika perlindungan paling dibutuhkan.</w:t>
      </w:r>
    </w:p>
    <w:p>
      <w:pPr>
        <w:jc w:val="both"/>
      </w:pPr>
      <w:r>
        <w:rPr>
          <w:b w:val="0"/>
          <w:i w:val="0"/>
        </w:rPr>
        <w:t>Contoh sederhana: seorang pekerja lepas memilih manfaat kesehatan dengan batas yang sesuai kemampuan, sambil membangun dana darurat untuk biaya yang tidak ditanggung. Pemilik kendaraan yang memiliki tabungan cukup untuk kerusakan ringan dapat memusatkan perhatian pada kerugian besar dan tanggung jawab yang berpotensi berat. Semua angka dalam contoh harus diperlakukan sebagai ilustrasi, bukan rekomendasi nominal universal. Tinjau ulang perlindungan ketika ada perubahan besar, seperti kelahiran anak, pernikahan, perpindahan pekerjaan, atau lunasnya utang.</w:t>
      </w:r>
    </w:p>
    <w:p>
      <w:pPr>
        <w:jc w:val="both"/>
      </w:pPr>
      <w:r>
        <w:rPr>
          <w:b/>
          <w:i w:val="0"/>
          <w:sz w:val="28"/>
        </w:rPr>
        <w:t>86.4 Asuransi Unit Link: Struktur, Biaya, dan Cara Menilainya</w:t>
      </w:r>
    </w:p>
    <w:p>
      <w:pPr>
        <w:jc w:val="both"/>
      </w:pPr>
      <w:r>
        <w:rPr>
          <w:b w:val="0"/>
          <w:i w:val="0"/>
        </w:rPr>
        <w:t>Produk unit link menggabungkan perlindungan asuransi dengan nilai investasi yang unitnya dapat berubah mengikuti kinerja pilihan investasi. Pembayaran peserta dialokasikan menurut struktur produk, dan tidak seluruhnya otomatis masuk ke investasi. Ada biaya perlindungan, pengelolaan, administrasi, serta kemungkinan biaya lain yang dijelaskan dalam dokumen. Nilai akun dapat naik atau turun. Manfaat perlindungan, nilai tunai, dan keberlanjutan polis bergantung pada ketentuan, biaya, pilihan investasi, serta kondisi pasar; hasil investasi tidak dijamin hanya karena produk memuat unsur asuransi.</w:t>
      </w:r>
    </w:p>
    <w:p>
      <w:pPr>
        <w:jc w:val="both"/>
      </w:pPr>
      <w:r>
        <w:rPr>
          <w:b w:val="0"/>
          <w:i w:val="0"/>
        </w:rPr>
        <w:t>Produk semacam ini perlu dinilai dengan memisahkan dua pertanyaan: apakah perlindungannya sesuai kebutuhan dan apakah cara investasinya cocok dengan tujuan serta toleransi risiko. Bandingkan biaya dan manfaatnya dengan pilihan membeli perlindungan terpisah lalu berinvestasi secara terpisah. Perbandingan harus memakai asumsi yang sama, seperti jangka waktu, besaran perlindungan, dan risiko investasi. Tanyakan berapa nilai yang dialokasikan pada tiap tahap, biaya yang dipotong, kondisi perubahan biaya, serta akibat jika pembayaran dihentikan atau dikurangi.</w:t>
      </w:r>
    </w:p>
    <w:p>
      <w:pPr>
        <w:jc w:val="both"/>
      </w:pPr>
      <w:r>
        <w:rPr>
          <w:b/>
          <w:i w:val="0"/>
          <w:sz w:val="24"/>
        </w:rPr>
        <w:t>Penerapan Kerja</w:t>
      </w:r>
    </w:p>
    <w:p>
      <w:pPr>
        <w:jc w:val="both"/>
      </w:pPr>
      <w:r>
        <w:rPr>
          <w:b w:val="0"/>
          <w:i w:val="0"/>
        </w:rPr>
        <w:t>Seorang karyawan menerima penjelasan produk investasi terpadu dari tenaga pemasaran. Ia meminta ilustrasi tertulis untuk beberapa skenario hasil, lalu membandingkan kebutuhan perlindungan dengan manfaat dari tempat kerja. Ia bertanya tentang biaya tiap tahun, nilai akun jika pasar melemah, dan kapan perlindungan dapat berakhir bila nilai akun tak cukup menutup biaya. Keputusan menunggu sampai ia memahami dokumen, bukan didorong oleh janji bahwa produk akan membayar kebutuhan masa depan dengan sendirinya.</w:t>
      </w:r>
    </w:p>
    <w:p>
      <w:pPr>
        <w:jc w:val="both"/>
      </w:pPr>
      <w:r>
        <w:rPr>
          <w:b w:val="0"/>
          <w:i w:val="0"/>
        </w:rPr>
        <w:t>Biaya yang tampak kecil dapat berpengaruh bila dikenakan berulang selama bertahun-tahun. Periksa biaya akuisisi atau distribusi, administrasi, pengelolaan investasi, biaya perlindungan, serta penalti atau biaya penarikan, bila ada. Perhatikan pula apakah biaya perlindungan meningkat seiring usia atau perubahan risiko. Simulasi nilai akun bukan kepastian. Baca asumsi hasil rendah, sedang, dan tinggi, dan tanyakan apakah ilustrasi tersebut sudah memperhitungkan semua biaya. Jangan memakai satu angka proyeksi sebagai janji hasil.</w:t>
      </w:r>
    </w:p>
    <w:p>
      <w:pPr>
        <w:jc w:val="both"/>
      </w:pPr>
      <w:r>
        <w:rPr>
          <w:b/>
          <w:i w:val="0"/>
          <w:sz w:val="24"/>
        </w:rPr>
        <w:t>Titik Risiko</w:t>
      </w:r>
    </w:p>
    <w:p>
      <w:pPr>
        <w:jc w:val="both"/>
      </w:pPr>
      <w:r>
        <w:rPr>
          <w:b w:val="0"/>
          <w:i w:val="0"/>
        </w:rPr>
        <w:t>Risiko biaya tersembunyi sering muncul ketika peserta hanya melihat pembayaran rutin dan manfaat yang ditonjolkan. Biaya dapat tersebar dalam beberapa bagian kontrak, sementara dampaknya terlihat kemudian melalui nilai akun yang lebih rendah atau kebutuhan menambah pembayaran. Tanyakan seluruh potongan dalam rupiah atau persentase, kapan dikenakan, apakah dapat berubah, dan bagaimana biaya perlindungan memengaruhi kelangsungan polis. Minta jawaban tertulis bila penjelasan lisan tidak cocok dengan dokumen.</w:t>
      </w:r>
    </w:p>
    <w:p>
      <w:pPr>
        <w:jc w:val="both"/>
      </w:pPr>
      <w:r>
        <w:rPr>
          <w:b w:val="0"/>
          <w:i w:val="0"/>
        </w:rPr>
        <w:t>Ilustrasi: karyawan yang berpindah kerja membandingkan produk yang ditawarkan dengan perlindungan kelompok yang akan berakhir setelah masa kerja selesai. Ia menghitung apakah pembayaran jangka panjang tetap mungkin dilakukan jika pendapatan berubah. Contoh lain, seseorang yang tujuan utamanya menabung untuk pendidikan anak menilai apakah risiko investasi dan biaya produk sesuai dengan tenggat tersebut. Ia dapat membandingkan beberapa cara mencapai tujuan, tetapi perlu mempertimbangkan pajak, biaya, risiko, dan ketentuan yang berlaku. Semua angka pada ilustrasi harus diberi label ilustrasi dan bukan janji hasil.</w:t>
      </w:r>
    </w:p>
    <w:p>
      <w:pPr>
        <w:jc w:val="both"/>
      </w:pPr>
      <w:r>
        <w:rPr>
          <w:b w:val="0"/>
          <w:i w:val="0"/>
        </w:rPr>
        <w:t>Keputusan yang baik tidak bergantung pada istilah “investasi” atau “perlindungan” di nama produk. Pastikan kebutuhan perlindungan tidak berlebihan, pahami kemungkinan kerugian investasi, dan jangan mengandalkan proyeksi optimistis untuk memenuhi kewajiban yang tak bisa ditunda. Bila struktur terlalu sulit dijelaskan secara sederhana, tunda keputusan dan minta bantuan penasihat independen yang memahami biaya serta risiko.</w:t>
      </w:r>
    </w:p>
    <w:p>
      <w:pPr>
        <w:jc w:val="both"/>
      </w:pPr>
      <w:r>
        <w:rPr>
          <w:b/>
          <w:i w:val="0"/>
          <w:sz w:val="28"/>
        </w:rPr>
        <w:t>86.5 Cara Kerja Takaful: Dana Tabarru', Ujrah, dan Surplus Underwriting</w:t>
      </w:r>
    </w:p>
    <w:p>
      <w:pPr>
        <w:jc w:val="both"/>
      </w:pPr>
      <w:r>
        <w:rPr>
          <w:b w:val="0"/>
          <w:i w:val="0"/>
        </w:rPr>
        <w:t>Dalam takaful, peserta menyetujui kontribusi yang mencakup bagian untuk dana tabarru', yakni dana kebersamaan yang digunakan untuk membantu pembayaran klaim peserta sesuai ketentuan. Rincian alokasi berbeda antarproduk. Dana tersebut bukan tabungan pribadi yang otomatis dapat ditarik seluruhnya saat peserta keluar. Pengelola mengatur pencatatan, administrasi, dan pembayaran klaim berdasarkan akad serta aturan produk. Peserta perlu mengetahui hak atas dana, syarat manfaat, dan konsekuensi jika berhenti membayar.</w:t>
      </w:r>
    </w:p>
    <w:p>
      <w:pPr>
        <w:jc w:val="both"/>
      </w:pPr>
      <w:r>
        <w:rPr>
          <w:b w:val="0"/>
          <w:i w:val="0"/>
        </w:rPr>
        <w:t>Ujrah adalah imbalan bagi pengelola atas jasa yang diberikan, sesuai akad yang disepakati. Besar dan cara pengenaannya perlu dijelaskan, termasuk apakah ada biaya lain untuk administrasi atau pengelolaan investasi. Memisahkan dana peserta dari imbalan pengelola membantu menjelaskan alur keuangan, tetapi peserta tetap harus membaca bagaimana pemisahan itu diterapkan dalam laporan dan kontrak. Contoh: sebelum mendaftar, seorang pekerja meminta penjelasan tertulis tentang bagian kontribusi untuk dana tabarru' dan bagian ujrah. Ia juga menanyakan apakah angka itu berubah selama masa kepesertaan.</w:t>
      </w:r>
    </w:p>
    <w:p>
      <w:pPr>
        <w:jc w:val="both"/>
      </w:pPr>
      <w:r>
        <w:rPr>
          <w:b w:val="0"/>
          <w:i w:val="0"/>
        </w:rPr>
        <w:t>Klaim dibayar dari dana yang disediakan untuk tujuan perlindungan, setelah syarat kontrak dipenuhi. Peserta harus mengikuti prosedur pemberitahuan dan menyerahkan bukti yang diperlukan. Jika klaim tidak memenuhi cakupan atau informasi penting tidak disampaikan sesuai ketentuan, pembayaran dapat ditolak atau dibatasi. Karena itu, pengisian formulir harus benar dan dokumen penting disimpan. Ilustrasi: keluarga menghubungi pengelola segera setelah kejadian yang dijamin, mengumpulkan bukti perawatan, dan memeriksa batas waktu pelaporan. Kesiapan dokumen tidak menjamin klaim diterima, tetapi mengurangi masalah akibat proses yang terlambat atau tidak lengkap.</w:t>
      </w:r>
    </w:p>
    <w:p>
      <w:pPr>
        <w:jc w:val="both"/>
      </w:pPr>
      <w:r>
        <w:rPr>
          <w:b w:val="0"/>
          <w:i w:val="0"/>
        </w:rPr>
        <w:t>Pada periode tertentu, pengelola dapat menghitung apakah dana risiko memiliki kelebihan setelah memperhitungkan klaim dan kewajiban yang relevan. Kelebihan ini dapat disebut surplus underwriting. Cara menghitung, penggunaan, dan kemungkinan pembagiannya bergantung pada akad serta aturan produk; surplus tidak otomatis menjadi hak tunai tiap peserta. Sebagian struktur dapat menahan dana sebagai cadangan atau mengalokasikannya menurut ketentuan. Peserta sebaiknya bertanya apakah surplus pernah dibagikan, siapa yang memenuhi syarat, dan apakah ada kondisi yang membuatnya tidak dibagikan.</w:t>
      </w:r>
    </w:p>
    <w:p>
      <w:pPr>
        <w:jc w:val="both"/>
      </w:pPr>
      <w:r>
        <w:rPr>
          <w:b w:val="0"/>
          <w:i w:val="0"/>
        </w:rPr>
        <w:t>Contoh lain: seseorang membandingkan dua produk takaful dengan kontribusi yang tampak hampir sama. Ia melihat perbedaan manfaat, biaya pengelola, ketentuan klaim, dan kebijakan surplus. Ia tidak memilih hanya karena ditawari kemungkinan memperoleh surplus, sebab jumlah dan keberadaannya belum tentu dapat dipastikan. Ia juga menilai apakah kontribusi terjangkau sepanjang masa perlindungan dan apa akibat bila pembayaran terlambat. Semua angka pada contoh bersifat ilustrasi, bukan estimasi hasil produk tertentu.</w:t>
      </w:r>
    </w:p>
    <w:p>
      <w:pPr>
        <w:jc w:val="both"/>
      </w:pPr>
      <w:r>
        <w:rPr>
          <w:b w:val="0"/>
          <w:i w:val="0"/>
        </w:rPr>
        <w:t>Memahami mekanisme takaful berarti menilai alur dana dan tanggung jawab tiap pihak, bukan hanya mengandalkan klaim bahwa peserta saling membantu. Tanyakan dokumen apa yang menjelaskan akad, bagaimana pengelola melaporkan dana, siapa yang mengawasi kesesuaian pengelolaan, dan bagaimana sengketa klaim ditangani. Periksa juga prosedur perubahan atau penghentian kepesertaan. Bila penjelasan pemasaran berbeda dari kontrak, mintalah klarifikasi sebelum menyetujui. Pilihan perlindungan yang sesuai adalah pilihan yang syaratnya dimengerti, biayanya sanggup ditanggung, dan manfaatnya menjawab risiko yang benar-benar dihadapi.</w:t>
      </w:r>
    </w:p>
    <w:p>
      <w:pPr>
        <w:jc w:val="both"/>
      </w:pPr>
      <w:r>
        <w:rPr>
          <w:b/>
          <w:i w:val="0"/>
          <w:sz w:val="28"/>
        </w:rPr>
        <w:t>86.6 BPJS dan Jaminan Sosial dalam Pandangan Fiqh: Memahami Manfaat dan Perbedaan Pendapat</w:t>
      </w:r>
    </w:p>
    <w:p>
      <w:pPr>
        <w:jc w:val="both"/>
      </w:pPr>
      <w:r>
        <w:rPr>
          <w:b w:val="0"/>
          <w:i w:val="0"/>
        </w:rPr>
        <w:t>Jaminan kesehatan dan ketenagakerjaan pemerintah menjadi penopang bagi banyak pekerja dan keluarga. Manfaatnya dapat mencakup perawatan kesehatan, perlindungan kecelakaan kerja, santunan tertentu, atau dukungan ketika peserta memasuki masa tidak lagi bekerja, bergantung pada program dan syarat yang berlaku. Keluarga perlu memahami kepesertaan, iuran, manfaat, masa tunggu jika ada, serta tata cara mengurus layanan. Ilustrasi: seorang pekerja harian memeriksa apakah status kepesertaannya aktif dan siapa anggota keluarga yang tercatat. Contoh lain, pekerja yang mengalami kecelakaan saat bekerja segera menyimpan bukti kejadian dan meminta penjelasan tentang proses pengajuan manfaat.</w:t>
      </w:r>
    </w:p>
    <w:p>
      <w:pPr>
        <w:jc w:val="both"/>
      </w:pPr>
      <w:r>
        <w:rPr>
          <w:b w:val="0"/>
          <w:i w:val="0"/>
        </w:rPr>
        <w:t>Dalam fiqh, jaminan sosial dapat dibahas dari sisi tanggung jawab negara, kemaslahatan umum, solidaritas, dan cara pembiayaan. Ada ulama yang memandang skema wajib sebagai bentuk perlindungan kolektif yang dibutuhkan masyarakat, terutama bila bertujuan mencegah kesulitan berat dan memberi akses dasar. Sebagian lain menelaah unsur akad, sumber dana, investasi, ketidakpastian, dan kemungkinan unsur yang dinilai terlarang. Penilaian dapat berbeda menurut rancangan program, kewajiban hukum, keadaan peserta, serta pandangan keilmuan yang diikuti. Perbedaan itu tidak menjadi alasan untuk merendahkan peserta atau keluarga yang memilih jalan sesuai pemahamannya.</w:t>
      </w:r>
    </w:p>
    <w:p>
      <w:pPr>
        <w:jc w:val="both"/>
      </w:pPr>
      <w:r>
        <w:rPr>
          <w:b w:val="0"/>
          <w:i w:val="0"/>
        </w:rPr>
        <w:t>Prinsip fiqh yang kerap dipakai dalam menilai jaminan sosial meliputi pemeliharaan jiwa dan harta, tanggung jawab bersama, keadilan dalam pembagian beban, serta pencegahan kesulitan yang meluas. Penilaian atas bentuk pembiayaan dan pengelolaan dapat berbeda. Karena itu, lihat aturan program dan keadaan nyata, bedakan kewajiban hukum dari pilihan tambahan, lalu tanyakan kepada ahli yang memahami fiqh serta ketentuan setempat. Penjelasan umum tidak otomatis menetapkan hukum setiap program.</w:t>
      </w:r>
    </w:p>
    <w:p>
      <w:pPr>
        <w:jc w:val="both"/>
      </w:pPr>
      <w:r>
        <w:rPr>
          <w:b w:val="0"/>
          <w:i w:val="0"/>
        </w:rPr>
        <w:t>Peserta dapat memisahkan pertanyaan praktis dari penilaian fikih: apa manfaat yang tersedia, apa kewajiban yang melekat, dan bagian mana yang masih diperdebatkan. Ilustrasi: seorang pegawai menerima pemotongan iuran rutin dari penghasilan. Ia mengumpulkan informasi resmi tentang manfaat, lalu meminta pandangan keagamaan yang dipercaya mengenai skema tersebut. Ia tidak menyebarkan klaim bahwa semua program serupa memiliki susunan identik. Keluarga yang bekerja mandiri pun dapat mencari tahu akses layanan yang berlaku bagi mereka dan menyimpan catatan pembayaran. Pemahaman yang tenang membantu orang memenuhi hak dan kewajibannya tanpa menghapus ruang perbedaan pendapat. Perbedaan juga dapat muncul ketika program berkembang atau aturan manfaat berubah. Karena itu, peserta perlu merujuk informasi yang berlaku, bukan mengandalkan kabar lama dari rekan kerja. Jika keluarga berpindah pekerjaan atau tempat tinggal, mereka sebaiknya memastikan kembali status kepesertaan dan fasilitas yang dapat digunakan. Ilustrasi: seorang pekerja yang berhenti dari pekerjaan formal bertanya apakah perlindungannya berlanjut, perlu dialihkan, atau memerlukan tindakan tertentu. Langkah sederhana ini mencegah kekeliruan menganggap manfaat tetap aktif tanpa pemeriksaan.</w:t>
      </w:r>
    </w:p>
    <w:p>
      <w:pPr>
        <w:jc w:val="both"/>
      </w:pPr>
      <w:r>
        <w:rPr>
          <w:b/>
          <w:i w:val="0"/>
          <w:sz w:val="28"/>
        </w:rPr>
        <w:t>86.7 Penyakit Kritis dan Perawatan Jangka Panjang: Produk Perlindungan yang Ada</w:t>
      </w:r>
    </w:p>
    <w:p>
      <w:pPr>
        <w:jc w:val="both"/>
      </w:pPr>
      <w:r>
        <w:rPr>
          <w:b w:val="0"/>
          <w:i w:val="0"/>
        </w:rPr>
        <w:t>Penyakit kritis dapat mengubah kebutuhan keluarga dalam waktu singkat. Selain biaya pemeriksaan dan pengobatan, mungkin muncul biaya perjalanan, alat bantu, pendamping, atau penyesuaian tempat tinggal. Sebagian produk memberi santunan tunai ketika diagnosis tertentu memenuhi definisi kontrak; perlindungan kesehatan lain membayar biaya perawatan sesuai batas dan prosedur. Keduanya tidak selalu saling menggantikan. Periksa daftar kondisi yang dijamin, definisi tahap penyakit, masa tunggu, pengecualian, serta bukti medis yang diminta. Ilustrasi: seseorang membaca apakah diagnosis harus ditegakkan oleh spesialis dan apakah santunan dibayar sekaligus. Contoh lain, keluarga memeriksa apakah perawatan rehabilitasi termasuk cakupan atau harus dibiayai sendiri.</w:t>
      </w:r>
    </w:p>
    <w:p>
      <w:pPr>
        <w:jc w:val="both"/>
      </w:pPr>
      <w:r>
        <w:rPr>
          <w:b w:val="0"/>
          <w:i w:val="0"/>
        </w:rPr>
        <w:t>Perawatan jangka panjang berkaitan dengan bantuan berulang bagi orang yang kesulitan menjalankan kegiatan sehari-hari, atau membutuhkan pengawasan dan perawatan berkelanjutan. Bentuk dukungan bisa berupa manfaat tunai, layanan perawat, atau fasilitas perawatan, tetapi ketersediaan dan syaratnya sangat bervariasi. Tanyakan bagaimana tingkat ketergantungan dinilai, berapa lama masa eliminasi sebelum manfaat dimulai, batas durasi, dan apakah perawatan di rumah memenuhi syarat. Keluarga juga perlu menilai siapa yang akan menjadi pendamping, seberapa jauh fasilitas berada, dan biaya yang tidak ditanggung. Ilustrasi: anak dewasa membandingkan kebutuhan orang tua yang tinggal sendiri dengan bantuan yang mungkin tersedia di sekitar rumah.</w:t>
      </w:r>
    </w:p>
    <w:p>
      <w:pPr>
        <w:jc w:val="both"/>
      </w:pPr>
      <w:r>
        <w:rPr>
          <w:b w:val="0"/>
          <w:i w:val="0"/>
        </w:rPr>
        <w:t>Seorang pekerja memeriksa perlindungan penyakit kritis sebelum memutuskan mempertahankannya. Ia mencocokkan definisi diagnosis dalam kontrak dengan riwayat kesehatan yang harus diungkap, lalu menanyakan masa tunggu, pengecualian, dan dokumen klaim. Ia juga membandingkan santunan tunai dengan biaya perawatan yang mungkin tetap harus dibayar sendiri. Angka pada simulasi biaya diberi label ilustrasi dan tidak dianggap sebagai janji manfaat atau perkiraan medis. Ia meninjau kembali pilihannya secara berkala.</w:t>
      </w:r>
    </w:p>
    <w:p>
      <w:pPr>
        <w:jc w:val="both"/>
      </w:pPr>
      <w:r>
        <w:rPr>
          <w:b w:val="0"/>
          <w:i w:val="0"/>
        </w:rPr>
        <w:t>Sebelum membeli manfaat tambahan, periksa perlindungan yang sudah tersedia dari jaminan sosial, pekerjaan, tabungan, dan dukungan keluarga. Tanyakan apakah manfaat dibayar setelah diagnosis atau hanya mengganti tagihan, apakah ada batas per kondisi, serta bagaimana kontrak menangani penyakit yang telah ada. Jangan menganggap semua kanker, gangguan jantung, atau kondisi neurologis diperlakukan sama; definisi dan tingkat keparahan yang disyaratkan perlu dibaca langsung. Contoh konkret lainnya, pekerja yang merawat orang tua membandingkan manfaat rawat inap dengan kebutuhan pendampingan harian, karena biaya terbesar mungkin bukan tagihan rumah sakit melainkan bantuan jangka panjang. Keadaan kesehatan dapat berkembang, maka keluarga sebaiknya menyimpan catatan kontak dokter, hasil pemeriksaan, dan dokumen kepesertaan secara teratur. Catatan tersebut membantu menjawab permintaan informasi saat mengajukan manfaat, tanpa menggantikan keputusan medis. Ilustrasi: setelah anggota keluarga didiagnosis, kerabat menghubungi penyedia perlindungan untuk memastikan langkah yang harus ditempuh sebelum perawatan lanjutan. Mereka mencatat nama petugas dan jawaban yang diberikan agar penjelasan tidak hilang atau berubah saat berganti layanan.</w:t>
      </w:r>
    </w:p>
    <w:p>
      <w:pPr>
        <w:jc w:val="both"/>
      </w:pPr>
      <w:r>
        <w:rPr>
          <w:b/>
          <w:i w:val="0"/>
          <w:sz w:val="28"/>
        </w:rPr>
        <w:t>86.8 Memilih Perlindungan yang Tepat: Kebutuhan, Premi, dan Kapan Tidak Perlu</w:t>
      </w:r>
    </w:p>
    <w:p>
      <w:pPr>
        <w:jc w:val="both"/>
      </w:pPr>
      <w:r>
        <w:rPr>
          <w:b w:val="0"/>
          <w:i w:val="0"/>
        </w:rPr>
        <w:t>Pemilihan perlindungan dimulai dengan mengenali tanggungan dan kerugian yang sulit dipulihkan. Catat penghasilan rumah tangga, kebutuhan pokok, utang, dana darurat, serta manfaat yang sudah dimiliki. Lalu tanyakan risiko mana yang dapat mengguncang kemampuan keluarga memenuhi kebutuhan dasar. Ilustrasi: keluarga dengan anak kecil menilai perlindungan kesehatan yang sudah tersedia sebelum mempertimbangkan manfaat tambahan. Pemilik kendaraan tua dapat membandingkan biaya perlindungan dengan nilai kendaraan dan tabungan untuk perbaikan. Produk tidak perlu dibeli hanya karena ditawarkan; risiko kecil yang sanggup ditanggung sendiri kadang lebih wajar dibiayai dari tabungan.</w:t>
      </w:r>
    </w:p>
    <w:p>
      <w:pPr>
        <w:jc w:val="both"/>
      </w:pPr>
      <w:r>
        <w:rPr>
          <w:b w:val="0"/>
          <w:i w:val="0"/>
        </w:rPr>
        <w:t>Bandingkan isi kontrak, bukan hanya besar premi. Periksa jumlah manfaat, batas, pengecualian, masa tunggu, aturan klaim, lama perlindungan, dan kemungkinan perubahan biaya. Pastikan premi dapat dibayar saat penghasilan menurun atau ada kebutuhan mendadak. Ilustrasi: pekerja dengan penghasilan tidak tetap menghitung anggaran berdasarkan bulan sepi, bukan bulan terbaik. Ia memilih pembayaran yang masih menyisakan dana pangan, tempat tinggal, transportasi, dan tabungan darurat. Jika manfaat tumpang tindih dengan perlindungan yang sudah ada, hitung apakah tambahan itu benar-benar memberi nilai yang dibutuhkan.</w:t>
      </w:r>
    </w:p>
    <w:p>
      <w:pPr>
        <w:jc w:val="both"/>
      </w:pPr>
      <w:r>
        <w:rPr>
          <w:b w:val="0"/>
          <w:i w:val="0"/>
        </w:rPr>
        <w:t>Sebuah keluarga mengadakan pembicaraan sebelum menyetujui perlindungan baru. Mereka mencatat siapa yang bergantung pada penghasilan utama, memeriksa manfaat dari pekerjaan dan program publik, lalu membandingkan beberapa pilihan berdasarkan biaya serta pengecualian. Mereka meminta waktu membaca ketentuan dan menetapkan batas pembayaran yang tidak mengganggu kebutuhan bulanan. Jika kebutuhan berubah, mereka akan meninjau ulang pilihan bersama, bukan menambah manfaat secara tergesa-gesa. Keputusan dicatat dan dibicarakan lagi saat anggaran berubah.</w:t>
      </w:r>
    </w:p>
    <w:p>
      <w:pPr>
        <w:jc w:val="both"/>
      </w:pPr>
      <w:r>
        <w:rPr>
          <w:b/>
          <w:i w:val="0"/>
          <w:sz w:val="24"/>
        </w:rPr>
        <w:t>Titik Risiko</w:t>
      </w:r>
    </w:p>
    <w:p>
      <w:pPr>
        <w:jc w:val="both"/>
      </w:pPr>
      <w:r>
        <w:rPr>
          <w:b w:val="0"/>
          <w:i w:val="0"/>
        </w:rPr>
        <w:t>Premi yang tidak sesuai kemampuan dapat menggerus dana kebutuhan pokok, membuat pembayaran tertunggak, lalu menyebabkan perlindungan berakhir ketika keluarga masih membutuhkannya. Jangan memakai proyeksi kenaikan pendapatan atau bonus yang belum pasti untuk membenarkan komitmen rutin. Ilustrasi: rumah tangga menghitung kemampuan dari pendapatan terendah yang lazim mereka alami, kemudian menyisakan ruang untuk biaya tak terduga. Jika pembayaran hanya mungkin dipenuhi dengan utang atau mengorbankan kebutuhan dasar, kecilkan cakupan, tunda, atau jangan mengambilnya.</w:t>
      </w:r>
    </w:p>
    <w:p>
      <w:pPr>
        <w:jc w:val="both"/>
      </w:pPr>
      <w:r>
        <w:rPr>
          <w:b w:val="0"/>
          <w:i w:val="0"/>
        </w:rPr>
        <w:t>Ada keadaan ketika perlindungan tambahan tidak diperlukan atau belum menjadi prioritas. Seseorang mungkin sudah memiliki manfaat yang memadai, menanggung sendiri kerugian kecil, atau belum memiliki dana untuk kebutuhan sehari-hari. Menunda pembelian bukan berarti mengabaikan keluarga; langkah yang lebih sesuai dapat berupa membangun tabungan darurat, memperbaiki kebiasaan keselamatan, atau melunasi utang berbunga tinggi. Contoh lain, keluarga memutuskan tidak membeli perlindungan barang kecil karena mampu mengganti barang itu tanpa mengganggu anggaran, sambil mempertahankan perlindungan untuk biaya rawat inap besar. Tinjau kembali keputusan saat ada perubahan tanggungan, pekerjaan, kesehatan, atau aset. Ilustrasi: setelah kelahiran anak, pasangan mengecek kembali manfaat bagi tanggungan dan menyesuaikan prioritas tanpa menghapus dana darurat. Jika pekerjaan baru sudah menyediakan manfaat serupa, mereka membandingkan syarat sebelum meneruskan pembayaran ganda. Catat tanggal peninjauan dan alasan keputusan agar keluarga memahami pertimbangan yang pernah dibuat. Perubahan tidak selalu berarti harus membeli perlindungan baru; kadang cukup memperbarui data peserta atau menyimpan dokumen yang belum tersedia. Langkah ini menjaga pilihan tetap selaras dengan keadaan keluarga.</w:t>
      </w:r>
    </w:p>
    <w:p>
      <w:pPr>
        <w:jc w:val="both"/>
      </w:pPr>
      <w:r>
        <w:rPr>
          <w:b w:val="0"/>
          <w:i w:val="0"/>
        </w:rPr>
        <w:t>Pilih perlindungan berdasarkan risiko nyata, kemampuan yang berkelanjutan, dan ketentuan yang dipahami. Jangan membeli karena takut, tekanan waktu, atau janji hasil. Sisakan ruang bagi kebutuhan hidup dan dana darurat. Prinsip ini tetap berguna ketika nama produk, cara pembayaran, atau jenis risiko yang dihadapi keluarga berubah. Ia menjaga keputusan tetap berpijak pada kebutuhan, bukan rasa takut atau tekanan sesaat. Keluarga dapat kembali menimbang pilihan secara berkala.</w:t>
      </w:r>
    </w:p>
    <w:p>
      <w:pPr>
        <w:jc w:val="both"/>
      </w:pPr>
      <w:r>
        <w:rPr>
          <w:b/>
          <w:i w:val="0"/>
          <w:sz w:val="28"/>
        </w:rPr>
        <w:t>86.9 Praktik: Memeriksa Polis atau Sertifikat Peserta Takaful dengan Lembar Pembedah Akad</w:t>
      </w:r>
    </w:p>
    <w:p>
      <w:pPr>
        <w:jc w:val="both"/>
      </w:pPr>
      <w:r>
        <w:rPr>
          <w:b w:val="0"/>
          <w:i w:val="0"/>
        </w:rPr>
        <w:t>Mulailah dengan mencocokkan nama peserta, pihak yang dilindungi, masa berlaku, jumlah pembayaran, dan manfaat utama pada dokumen dengan penjelasan yang diterima. Tandai bagian tentang pengecualian, masa tunggu, batas manfaat, pembatalan, keterlambatan pembayaran, dan pengajuan klaim. Ilustrasi: peserta kesehatan menemukan batas tahunan dan memastikan apakah biaya tertentu harus dibayar sendiri. Contoh lain, peserta perlindungan jiwa memeriksa siapa penerima manfaat dan langkah memperbarui datanya jika keadaan keluarga berubah.</w:t>
      </w:r>
    </w:p>
    <w:p>
      <w:pPr>
        <w:jc w:val="both"/>
      </w:pPr>
      <w:r>
        <w:rPr>
          <w:b w:val="0"/>
          <w:i w:val="0"/>
        </w:rPr>
        <w:t>Berikutnya, cari uraian akad dan aliran dana: bagian untuk dana peserta, imbalan pengelola, biaya lain, ketentuan surplus, serta penempatan investasi jika ada. Tulis pertanyaan untuk istilah yang tidak dimengerti dan minta jawaban tertulis. Periksa apakah penjelasan lisan selaras dengan dokumen yang disepakati. Jangan menandatangani bagian yang belum dipahami atau mengisi informasi kesehatan secara kira-kira. Simpan salinan kontrak, bukti pembayaran, dan nomor layanan pengaduan di tempat yang dapat ditemukan anggota keluarga. Bila ada perbedaan pendapat tentang kesesuaian syariah, bawa rincian akad kepada penasihat yang dipercaya, tanpa menganggap nama sertifikat sebagai jawaban atas seluruh pertanyaan.</w:t>
      </w:r>
    </w:p>
    <w:p>
      <w:pPr>
        <w:jc w:val="both"/>
      </w:pPr>
      <w:r>
        <w:rPr>
          <w:b/>
          <w:i w:val="0"/>
          <w:sz w:val="24"/>
        </w:rPr>
        <w:t>Istilah Akad</w:t>
      </w:r>
    </w:p>
    <w:p>
      <w:pPr>
        <w:jc w:val="both"/>
      </w:pPr>
      <w:r>
        <w:rPr>
          <w:b w:val="0"/>
          <w:i w:val="0"/>
        </w:rPr>
        <w:t>Takaful berdiri di atas sejumlah istilah yang harus dipahami berurutan: ikrar peserta sebagai dasar keikutsertaan, tabarru' sebagai dana saling menanggung, ujrah sebagai imbalan pengelola, dan surplus underwriting sebagai sisa yang dikembalikan. Memahami keempatnya membuat peserta bisa membedakan produk yang bersih dari produk yang menyamarkan biaya di balik istilah.</w:t>
      </w:r>
    </w:p>
    <w:p>
      <w:pPr>
        <w:jc w:val="both"/>
      </w:pPr>
      <w:r>
        <w:rPr>
          <w:b/>
          <w:i w:val="0"/>
          <w:sz w:val="24"/>
        </w:rPr>
        <w:t>Struktur Akad</w:t>
      </w:r>
    </w:p>
    <w:p>
      <w:pPr>
        <w:jc w:val="both"/>
      </w:pPr>
      <w:r>
        <w:rPr>
          <w:b w:val="0"/>
          <w:i w:val="0"/>
        </w:rPr>
        <w:t>Setiap produk perlindungan dibangun dari empat komponen: premi yang dibayar, manfaat yang dijanjikan, pengecualian yang mengurangi manfaat, lalu kewajiban peserta bila terlambat membayar. Empat komponen ini dibaca berurutan; pengecualian adalah bagian yang paling sering tidak dibaca, padahal di situlah letak kenyataan sebuah produk saat klaim benar-benar diajukan.</w:t>
      </w:r>
    </w:p>
    <w:p>
      <w:pPr>
        <w:jc w:val="both"/>
      </w:pPr>
      <w:r>
        <w:rPr>
          <w:b/>
          <w:i w:val="0"/>
          <w:sz w:val="24"/>
        </w:rPr>
        <w:t>Contoh Transaksi</w:t>
      </w:r>
    </w:p>
    <w:p>
      <w:pPr>
        <w:jc w:val="both"/>
      </w:pPr>
      <w:r>
        <w:rPr>
          <w:b w:val="0"/>
          <w:i w:val="0"/>
        </w:rPr>
        <w:t>Seorang kepala keluarga membandingkan dua produk perlindungan dengan manfaat yang tampak serupa. Ia membuka halaman pengecualian lebih dulu, lalu menghitung berapa total yang ia bayarkan selama beberapa tahun dibandingkan dengan berapa yang benar-benar bisa ia terima, bukan membandingkan besaran manfaat yang tertera di halaman depan.</w:t>
      </w:r>
    </w:p>
    <w:p>
      <w:pPr>
        <w:jc w:val="both"/>
      </w:pPr>
      <w:r>
        <w:rPr>
          <w:b/>
          <w:i w:val="0"/>
          <w:sz w:val="24"/>
        </w:rPr>
        <w:t>Simulasi</w:t>
      </w:r>
    </w:p>
    <w:p>
      <w:pPr>
        <w:jc w:val="both"/>
      </w:pPr>
      <w:r>
        <w:rPr>
          <w:b w:val="0"/>
          <w:i w:val="0"/>
        </w:rPr>
        <w:t>Sebagai ilustrasi: sebuah produk berbasis takaful menyisihkan sebagian iuran peserta ke dana tabarru', dan bila tahun itu tidak ada klaim besar, sisa dana dikembalikan kepada peserta sesuai kesepakatan. Produk serupa yang tidak mengembalikan sisa tetap sah, namun total biaya jangka panjangnya bisa jauh lebih tinggi bagi peserta yang jarang mengajukan klaim.</w:t>
      </w:r>
    </w:p>
    <w:p>
      <w:pPr>
        <w:jc w:val="both"/>
      </w:pPr>
      <w:r>
        <w:rPr>
          <w:b/>
          <w:i w:val="0"/>
          <w:sz w:val="24"/>
        </w:rPr>
        <w:t>Checklist</w:t>
      </w:r>
    </w:p>
    <w:p>
      <w:pPr>
        <w:jc w:val="both"/>
      </w:pPr>
      <w:r>
        <w:rPr>
          <w:b w:val="0"/>
          <w:i w:val="0"/>
        </w:rPr>
        <w:t>Sebelum menandatangani kepesertaan, periksa tujuh butir ini: manfaat yang dijanjikan tertulis jelas, pengecualian sudah dibaca, premi sesuai kemampuan bulanan, masa kepesertaan diketahui, tata cara klaim dipahami, sisa dana tabarru' diatur jelas, dan penyedia memiliki izin resmi. Tujuh butir ini menutup celah kekecewaan yang paling sering muncul saat klaim.</w:t>
      </w:r>
    </w:p>
    <w:p>
      <w:pPr>
        <w:jc w:val="both"/>
      </w:pPr>
      <w:r>
        <w:rPr>
          <w:b/>
          <w:i w:val="0"/>
          <w:sz w:val="24"/>
        </w:rPr>
        <w:t>Batas Kewenangan</w:t>
      </w:r>
    </w:p>
    <w:p>
      <w:pPr>
        <w:jc w:val="both"/>
      </w:pPr>
      <w:r>
        <w:rPr>
          <w:b w:val="0"/>
          <w:i w:val="0"/>
        </w:rPr>
        <w:t>Keputusan mengambil produk perlindungan untuk keluarga sebaiknya disepakati bersama, sebab yang membayar premi dan yang menikmati manfaat adalah pihak yang sama-sama berkepentingan. Yang menandatangani kepesertaan berwenang menanyakan seluruh isi polis, dan penolakan penyedia menjawab adalah alasan yang cukup untuk mencari penyedia lain.</w:t>
      </w:r>
    </w:p>
    <w:p>
      <w:pPr>
        <w:jc w:val="both"/>
      </w:pPr>
      <w:r>
        <w:rPr>
          <w:b/>
          <w:i w:val="0"/>
          <w:sz w:val="24"/>
        </w:rPr>
        <w:t>Muhasabah</w:t>
      </w:r>
    </w:p>
    <w:p>
      <w:pPr>
        <w:jc w:val="both"/>
      </w:pPr>
      <w:r>
        <w:rPr>
          <w:b w:val="0"/>
          <w:i w:val="0"/>
        </w:rPr>
        <w:t>Saya sedang menanggung risiko lewat mana: tabungan sendiri, jaminan pemerintah, produk takaful, atau tidak sama sekali; dan yang mana dari keduanya benar-benar saya pahami isinya?</w:t>
      </w:r>
    </w:p>
    <w:p>
      <w:pPr>
        <w:jc w:val="both"/>
      </w:pPr>
      <w:r>
        <w:rPr>
          <w:b/>
          <w:i w:val="0"/>
          <w:sz w:val="24"/>
        </w:rPr>
        <w:t>Satu Kalimat</w:t>
      </w:r>
    </w:p>
    <w:p>
      <w:pPr>
        <w:jc w:val="both"/>
      </w:pPr>
      <w:r>
        <w:rPr>
          <w:b w:val="0"/>
          <w:i w:val="0"/>
        </w:rPr>
        <w:t>Perlindungan yang bersih bukan yang paling murah preminya, melainkan yang strukturnya paling jelas dan paling sedikit menyembunyikan biaya.</w:t>
      </w:r>
    </w:p>
    <w:p>
      <w:pPr>
        <w:jc w:val="both"/>
      </w:pPr>
      <w:r>
        <w:rPr>
          <w:b/>
          <w:i w:val="0"/>
          <w:sz w:val="24"/>
        </w:rPr>
        <w:t>Lihat Juga</w:t>
      </w:r>
    </w:p>
    <w:p>
      <w:pPr>
        <w:jc w:val="both"/>
      </w:pPr>
      <w:r>
        <w:rPr>
          <w:b w:val="0"/>
          <w:i w:val="0"/>
        </w:rPr>
        <w:t>Bab 81 (risiko dan ketahanan) untuk dasarnya, Bab 79 (anggaran biaya kesehatan) untuk perencanaannya, dan Bab 85 (perbankan syariah) untuk perbandingan cara menguji produk keuangan.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