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Lampiran U. Catatan Pembaruan, Errata, dan Protokol Pengujian</w:t>
      </w:r>
    </w:p>
    <w:p>
      <w:r>
        <w:rPr>
          <w:b w:val="0"/>
          <w:sz w:val="21"/>
        </w:rPr>
        <w:t>Lampiran ini mencatat perubahan teks antaredisi, kesalahan cetak yang dilaporkan pembaca, umur data yang dipakai dalam buku, arti kode rujukan, dan daftar pemeriksaan mutu buku.</w:t>
      </w:r>
    </w:p>
    <w:p>
      <w:r>
        <w:rPr>
          <w:b w:val="0"/>
          <w:sz w:val="21"/>
        </w:rPr>
        <w:t>Pembaca dapat memakainya untuk menimbang bagian mana yang sudah lama terbit sebelum dijadikan rujukan tindakan.</w:t>
      </w:r>
    </w:p>
    <w:p>
      <w:r>
        <w:rPr>
          <w:b w:val="0"/>
          <w:sz w:val="21"/>
        </w:rPr>
        <w:t>Kesalahan yang Anda temukan dicatat pada halaman errata dan diperbaiki pada edisi berikutnya.</w:t>
      </w:r>
    </w:p>
    <w:p>
      <w:r>
        <w:rPr>
          <w:b w:val="0"/>
          <w:sz w:val="21"/>
        </w:rPr>
        <w:t>Tabel peta umur materi menjelaskan bagian mana yang perlu dicocokkan ulang dengan sumber aslinya.</w:t>
      </w:r>
    </w:p>
    <w:p>
      <w:r>
        <w:rPr>
          <w:b w:val="0"/>
          <w:sz w:val="21"/>
        </w:rPr>
        <w:t>Seluruh bagian lampiran ini bersifat umum dan berlaku untuk setiap cetakan.</w:t>
      </w:r>
    </w:p>
    <w:p>
      <w:r>
        <w:rPr>
          <w:b/>
          <w:sz w:val="26"/>
        </w:rPr>
        <w:t>Catatan Pembaruan Edisi Pertama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  <w:sz w:val="18"/>
              </w:rPr>
              <w:t>Tanggal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Edisi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12 Oktober 2026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Edisi pertama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Seluruh 105 bab dan 34 lampiran disusun ulang dari naskah produksi.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12 Oktober 2026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Edisi pertama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Urutan 34 lampiran ditetapkan sesuai daftar isi buku.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12 Oktober 2026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Edisi pertama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Halaman errata dan peta umur materi dibuka untuk dicatat pada edisi berikutnya.</w:t>
            </w:r>
          </w:p>
        </w:tc>
      </w:tr>
    </w:tbl>
    <w:p/>
    <w:p>
      <w:r>
        <w:rPr>
          <w:b/>
          <w:sz w:val="26"/>
        </w:rPr>
        <w:t>Halaman Errata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Halaman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Teks seharusnya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Teks cetak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Tanggal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sz w:val="26"/>
        </w:rPr>
        <w:t>Peta Umur Materi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  <w:sz w:val="18"/>
              </w:rPr>
              <w:t>Bagian materi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Umur materi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Alasan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Dalil Al-Qur'an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Abadi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Teras turun dan lafaz ayat tidak berubah; hanya terjemah dan tanda kutip rujukan yang boleh disesuaikan dengan edisi terbaru terjemah resmi.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Derajat hadits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Perlu tinjauan ahli hadis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Penilaian derajat hanya boleh berubah setelah kajian ulang ahli hadis yang berwenang.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Fatwa dan regulasi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Perlu cek tiap edisi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Nomor fatwa, tahun terbit, dan status regulasi dapat dicabut atau diganti.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Teknologi dan produk digital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6 sampai 12 bulan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Nama layanan, biaya, dan syarat pemakaian berubah cepat.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Isu kontemporer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Per edisi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Peristiwa dan kebijakan baru dapat mengubah isi pembahasan.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Angka statistik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1 tahun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Data resmi dan survei diperbarui berkala oleh penerbitnya.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Direktori layanan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Per edisi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Kontak, alamat, dan jam layanan perlu dicocokkan dengan laman resmi.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Tautan sumber daring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6 sampai 12 bulan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Alamat laman dapat berpindah atau tidak lagi aktif.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Contoh kasus dan kisah tokoh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Perlu cek tiap edisi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Nama, tahun, dan peristiwa dalam contoh perlu dicocokkan dengan sumber aslinya.</w:t>
            </w:r>
          </w:p>
        </w:tc>
      </w:tr>
    </w:tbl>
    <w:p/>
    <w:p>
      <w:r>
        <w:rPr>
          <w:b/>
          <w:sz w:val="26"/>
        </w:rPr>
        <w:t>Skema Kode Rujukan</w:t>
      </w:r>
    </w:p>
    <w:p>
      <w:r>
        <w:rPr>
          <w:b w:val="0"/>
          <w:sz w:val="21"/>
        </w:rPr>
        <w:t>Kode rujukan dicetak dalam kurung siku pada naskah untuk menandai status verifikasi sebuah bagian.</w:t>
      </w:r>
    </w:p>
    <w:p>
      <w:r>
        <w:rPr>
          <w:b w:val="0"/>
          <w:sz w:val="21"/>
        </w:rPr>
        <w:t>Kode bukan bagian dari isi ajaran; kode hanya penanda status pemeriksaan teks.</w:t>
      </w:r>
    </w:p>
    <w:p>
      <w:r>
        <w:rPr>
          <w:b w:val="0"/>
          <w:sz w:val="21"/>
        </w:rPr>
        <w:t>Setiap kode punya satu arti dan tindakan lanjutan yang tetap.</w:t>
      </w:r>
    </w:p>
    <w:p>
      <w:r>
        <w:rPr>
          <w:b w:val="0"/>
          <w:sz w:val="21"/>
        </w:rPr>
        <w:t>[V-AYAT] berarti teks Arab ayat telah diverifikasi melalui antarmuka pemrograman resmi yang disebut sumber.</w:t>
      </w:r>
    </w:p>
    <w:p>
      <w:r>
        <w:rPr>
          <w:b w:val="0"/>
          <w:sz w:val="21"/>
        </w:rPr>
        <w:t>[DERAJAT-CEK] berarti derajat hadits masih perlu pemeriksaan ahli hadis sebelum dipakai sebagai penilaian tetap.</w:t>
      </w:r>
    </w:p>
    <w:p>
      <w:r>
        <w:rPr>
          <w:b w:val="0"/>
          <w:sz w:val="21"/>
        </w:rPr>
        <w:t>[KUTIPAN-CEK] berarti kutipan dari kitab atau laporan perlu dicocokkan dengan sumber cetak aslinya.</w:t>
      </w:r>
    </w:p>
    <w:p>
      <w:r>
        <w:rPr>
          <w:b w:val="0"/>
          <w:sz w:val="21"/>
        </w:rPr>
        <w:t>[TEKS-CEK] berarti redaksi kalimat perlu diverifikasi ulang terhadap sumber terdekat.</w:t>
      </w:r>
    </w:p>
    <w:p>
      <w:r>
        <w:rPr>
          <w:b w:val="0"/>
          <w:sz w:val="21"/>
        </w:rPr>
        <w:t>[NOMOR FATWA-CEK] berarti nomor fatwa, tahun, dan lembaga penerbit perlu diverifikasi ke sumber resminya.</w:t>
      </w:r>
    </w:p>
    <w:p>
      <w:r>
        <w:rPr>
          <w:b w:val="0"/>
          <w:sz w:val="21"/>
        </w:rPr>
        <w:t>[TAUTAN HALAMAN-RESMI] berarti alamat tautan diisi oleh penerbit pada tahap penataan akhir.</w:t>
      </w:r>
    </w:p>
    <w:p>
      <w:r>
        <w:rPr>
          <w:b w:val="0"/>
          <w:sz w:val="21"/>
        </w:rPr>
        <w:t>Bagian bertanda cek tetap boleh dibaca sebagai bahan belajar, tetapi belum layak dikutip ulang tanpa pemeriksaan mandiri.</w:t>
      </w:r>
    </w:p>
    <w:p>
      <w:r>
        <w:rPr>
          <w:b/>
          <w:sz w:val="26"/>
        </w:rPr>
        <w:t>Protokol Pengujian Naskah</w:t>
      </w:r>
    </w:p>
    <w:p>
      <w:r>
        <w:rPr>
          <w:b w:val="0"/>
          <w:sz w:val="21"/>
        </w:rPr>
        <w:t>- Judul tiap sub-bab sama persis dengan judul pada daftar isi.</w:t>
      </w:r>
    </w:p>
    <w:p>
      <w:r>
        <w:rPr>
          <w:b w:val="0"/>
          <w:sz w:val="21"/>
        </w:rPr>
        <w:t>- Jumlah sub-bab pada tiap bab sesuai jumlah yang tercantum di daftar isi.</w:t>
      </w:r>
    </w:p>
    <w:p>
      <w:r>
        <w:rPr>
          <w:b w:val="0"/>
          <w:sz w:val="21"/>
        </w:rPr>
        <w:t>- Rentang jumlah kata tiap sub-bab sesuai rentang yang ditetapkan.</w:t>
      </w:r>
    </w:p>
    <w:p>
      <w:r>
        <w:rPr>
          <w:b w:val="0"/>
          <w:sz w:val="21"/>
        </w:rPr>
        <w:t>- Tidak ada frasa terlarang gaya tulisan pada seluruh bab dan lampiran.</w:t>
      </w:r>
    </w:p>
    <w:p>
      <w:r>
        <w:rPr>
          <w:b w:val="0"/>
          <w:sz w:val="21"/>
        </w:rPr>
        <w:t>- Blok dalil lengkap: sumber, nomor atau nomor ayat, dan derajat terisi.</w:t>
      </w:r>
    </w:p>
    <w:p>
      <w:r>
        <w:rPr>
          <w:b w:val="0"/>
          <w:sz w:val="21"/>
        </w:rPr>
        <w:t>- Teks Arab memakai perataan kanan dan penanda arah kanan-ke-kiri.</w:t>
      </w:r>
    </w:p>
    <w:p>
      <w:r>
        <w:rPr>
          <w:b w:val="0"/>
          <w:sz w:val="21"/>
        </w:rPr>
        <w:t>- Berkas DOCX terbuka normal tanpa memunculkan perbaikan paksa.</w:t>
      </w:r>
    </w:p>
    <w:p>
      <w:r>
        <w:rPr>
          <w:b w:val="0"/>
          <w:sz w:val="21"/>
        </w:rPr>
        <w:t>- Nomor halaman ganjil dan genap serta posisi kepala halaman benar.</w:t>
      </w:r>
    </w:p>
    <w:p>
      <w:r>
        <w:rPr>
          <w:b w:val="0"/>
          <w:sz w:val="21"/>
        </w:rPr>
        <w:t>- Lembar pendamping tiap bab (verifikasi, data, dan LAM) lengkap dan terhubung.</w:t>
      </w:r>
    </w:p>
    <w:p>
      <w:r>
        <w:rPr>
          <w:b w:val="0"/>
          <w:sz w:val="21"/>
        </w:rPr>
        <w:t>- Setiap tautan memakai kode [TAUTAN HALAMAN-RESMI] atau alamat resmi yang telah teruji.</w:t>
      </w:r>
    </w:p>
    <w:p>
      <w:r>
        <w:rPr>
          <w:b w:val="0"/>
          <w:sz w:val="21"/>
        </w:rPr>
        <w:t>- Teks Arab tidak terpotong pada batas baris dan tidak menimpa baris lain.</w:t>
      </w:r>
    </w:p>
    <w:p>
      <w:r>
        <w:rPr>
          <w:b w:val="0"/>
          <w:sz w:val="21"/>
        </w:rPr>
        <w:t>- Daftar lampiran pada daftar isi cocok dengan jumlah dan nama berkas lampiran.</w:t>
      </w:r>
    </w:p>
    <w:p>
      <w:r>
        <w:rPr>
          <w:b w:val="0"/>
          <w:sz w:val="21"/>
        </w:rPr>
        <w:t>- Tiap tabel memakai kepala kolom dengan jumlah kolom seragam sepanjang tabel.</w:t>
      </w:r>
    </w:p>
    <w:p>
      <w:r>
        <w:rPr>
          <w:b w:val="0"/>
          <w:sz w:val="21"/>
        </w:rPr>
        <w:t>- Kode [DERAJAT-CEK], [TEKS-CEK], dan [NOMOR FATWA-CEK] yang tersisa dicatat untuk pemeriksaan berikutnya.</w:t>
      </w:r>
    </w:p>
    <w:p>
      <w:r>
        <w:rPr>
          <w:b/>
          <w:sz w:val="26"/>
        </w:rPr>
        <w:t>Prosedur Pelaporan Kesalahan Pembaca</w:t>
      </w:r>
    </w:p>
    <w:p>
      <w:r>
        <w:rPr>
          <w:b w:val="0"/>
          <w:sz w:val="21"/>
        </w:rPr>
        <w:t>- Catat nomor halaman, nomor bab, dan teks persis seperti tercetak pada buku.</w:t>
      </w:r>
    </w:p>
    <w:p>
      <w:r>
        <w:rPr>
          <w:b w:val="0"/>
          <w:sz w:val="21"/>
        </w:rPr>
        <w:t>- Tulis teks seharusnya menurut Anda, beserta sumber rujukan bila Anda memilikinya.</w:t>
      </w:r>
    </w:p>
    <w:p>
      <w:r>
        <w:rPr>
          <w:b w:val="0"/>
          <w:sz w:val="21"/>
        </w:rPr>
        <w:t>- Cantumkan edisi dan cetakan yang Anda pegang agar laporan mudah dilacak.</w:t>
      </w:r>
    </w:p>
    <w:p>
      <w:r>
        <w:rPr>
          <w:b w:val="0"/>
          <w:sz w:val="21"/>
        </w:rPr>
        <w:t>- Kirim laporan ke kontak resmi penerbit yang tercantum pada halaman hak cipta atau laman resmi buku.</w:t>
      </w:r>
    </w:p>
    <w:p>
      <w:r>
        <w:rPr>
          <w:b w:val="0"/>
          <w:sz w:val="21"/>
        </w:rPr>
        <w:t>- Laporan yang terverifikasi masuk ke halaman errata pada edisi berikutnya.</w:t>
      </w:r>
    </w:p>
    <w:p>
      <w:r>
        <w:rPr>
          <w:b w:val="0"/>
          <w:sz w:val="21"/>
        </w:rPr>
        <w:t>- Kesalahan pada dalil, fatwa, dan angka diprioritaskan karena paling berdampak pada rujukan pembaca.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