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BFB18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Р  Е  Ш  Е  Н  И  Е</w:t>
      </w:r>
    </w:p>
    <w:p w14:paraId="553C8768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</w:p>
    <w:p w14:paraId="0E2389C2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№…………</w:t>
      </w:r>
    </w:p>
    <w:p w14:paraId="04689D50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</w:p>
    <w:p w14:paraId="3C67C4A1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гр. Варна, 06.02.2018 г.</w:t>
      </w:r>
    </w:p>
    <w:p w14:paraId="73EF21A9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</w:p>
    <w:p w14:paraId="37EB540B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В  И М Е Т О  Н А  Н А Р О Д А</w:t>
      </w:r>
    </w:p>
    <w:p w14:paraId="5A040961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</w:p>
    <w:p w14:paraId="67E8B0D8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64D529CE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Административен съд – гр.Варна, ХХIХ състав в публично заседание на тридесети януари две хиляди и осемнадесета година в състав:</w:t>
      </w:r>
    </w:p>
    <w:p w14:paraId="60B1ADC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СЪДИЯ:     Кремена Данаилова</w:t>
      </w:r>
    </w:p>
    <w:p w14:paraId="1B64CBB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при секретаря Женя Илиева, като разгледа докладваното административно дело № 2024/2015 г. по описа на Административен съд – гр.Варна, за да се произнесе взе предвид следното:</w:t>
      </w:r>
    </w:p>
    <w:p w14:paraId="04E80134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Производството е по реда на чл.215 от ЗУТ.</w:t>
      </w:r>
    </w:p>
    <w:p w14:paraId="5382D393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Образувано е срещу Решение № 2106-14 от 30.03.2015 г. на Общински съвет – Варна, с което е одобрен на осн. чл 21 ал.1 т.8 и т.11 от ЗМСМА, чл. 129 ал.1 вр. чл. 110 ал.4 и чл. 16 ал. 1-5, чл. 22, чл. 103 ал.4 от ЗУТ, писмо вх. № ИИБ 13003508ВН/04.12.2013 г. на РИОСВ, решение по т. 7 на протокол № 36/2014 г. на ЕСУТ – Община Варна и по предложение на кмета на община Варна с изх. № РД 15007675ВН/24.03.2015 г. ПУП-ПРЗ на жилищен комплекс «Чайка» /19 м.р. и 20 м.р./ - гр. Варна и план схеми /Ел, ВиК/ по чл. 108 ал.2 от ЗУТ, като променя отреждането за УПИ ІІ-245 «за озеленяване»,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в частта на УПИ ІV – 60 и улица от о.т. 85 до о.т.124 по жалба на П.С.С. ЕГН **********, Д.А.К. ЕГН **********, Й.Ф.Ц. ЕГН ********** и М.Т.Т. ЕГН ********** </w:t>
      </w:r>
      <w:r w:rsidRPr="00FC04B5">
        <w:rPr>
          <w:rFonts w:ascii="Verdana" w:hAnsi="Verdana"/>
          <w:color w:val="000000"/>
          <w:sz w:val="21"/>
          <w:szCs w:val="21"/>
        </w:rPr>
        <w:t>/собственици или носители на вещни права относно жилища в бл.36, кв. „Чайка“, гр.Варна/ и в частта на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УПИ ІІІ-60, УПИ ІV-239, улица от о.т. 85 до о.т.124</w:t>
      </w:r>
      <w:r w:rsidRPr="00FC04B5">
        <w:rPr>
          <w:rFonts w:ascii="Verdana" w:hAnsi="Verdana"/>
          <w:color w:val="000000"/>
          <w:sz w:val="21"/>
          <w:szCs w:val="21"/>
        </w:rPr>
        <w:t>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и улица от о.т.83 до о.т.125 по жалба на М.П.И. ЕГН **********, Е.А.З. ЕГН **********, М.П.С. ЕГН ********** и И.Й.С. ЕГН ********** </w:t>
      </w:r>
      <w:r w:rsidRPr="00FC04B5">
        <w:rPr>
          <w:rFonts w:ascii="Verdana" w:hAnsi="Verdana"/>
          <w:color w:val="000000"/>
          <w:sz w:val="21"/>
          <w:szCs w:val="21"/>
        </w:rPr>
        <w:t>/собственици или носители на вещни права относно жилища в бл.37, кв. „Чайка“, гр.Варна/.</w:t>
      </w:r>
    </w:p>
    <w:p w14:paraId="5CFB8445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 жалбата и уточнение към нея /л.125-132, л.221-227/, чрез процесуални представители адв. Г. и адв. Н. е посочено, че оспореното решение противоречи на чл. 16 от ЗУТ, чл.108, ал.5 от ЗУТ. Отправено е искане за отмяна на решението в оспорената част. Не е направено изрично искане за присъждане на сторени разноски и възнаграждение за адвокат в производството.</w:t>
      </w:r>
    </w:p>
    <w:p w14:paraId="380E2B0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Ответникът Общински съвет-Варна, чрез адв. Н.оспорва жалбата. Сочи, че имотите на жалбоподателите не се засягат от оспорения план и не се променя предназначението им, не се предвижда ново строителство и не се нарушава нормата за озеленяване. В писмени бележки от 06.02.2018 г. са изложени съображения за неоснователност на жалбата.</w:t>
      </w:r>
    </w:p>
    <w:p w14:paraId="12965F5A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Оспорването е обнародвано в Държавен вестник бр.42/26.05.2017 г.  по чл.218, ал.2, т.1-3 от ЗУТ, в едномесечния срок не са постъпили заявления за конституиране на заинтересовани страни. На основание чл.218, ал.3 /изм. </w:t>
      </w:r>
      <w:hyperlink r:id="rId4" w:history="1">
        <w:r w:rsidRPr="00FC04B5">
          <w:rPr>
            <w:rFonts w:ascii="Verdana" w:hAnsi="Verdana"/>
            <w:color w:val="000000"/>
            <w:sz w:val="21"/>
            <w:szCs w:val="21"/>
          </w:rPr>
          <w:t>бр. 13</w:t>
        </w:r>
      </w:hyperlink>
      <w:r w:rsidRPr="00FC04B5">
        <w:rPr>
          <w:rFonts w:ascii="Verdana" w:hAnsi="Verdana"/>
          <w:color w:val="000000"/>
          <w:sz w:val="21"/>
          <w:szCs w:val="21"/>
        </w:rPr>
        <w:t> от 7.02.2017 г./ от ЗУТ жалбите от двете групи жалбоподатели са разгледани в едно съдебно производство.</w:t>
      </w:r>
    </w:p>
    <w:p w14:paraId="2DD4BA11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Съдът приема за установено от фактическа страна следното:</w:t>
      </w:r>
    </w:p>
    <w:p w14:paraId="54F2E4C2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От представените документи за собственост и отг. 1 от приетата по делото съдебно – техническа експертиза от 21.10.2015 г. изготвена от вещото лице –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арх. К. /л.99-103/ е установено, че жалбоподателите се легитимират като собственици или ползватели на следните имоти: </w:t>
      </w:r>
    </w:p>
    <w:p w14:paraId="053EC45E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1.С н.а. №99/1967г. (л.13 от адм.преписка), П.С.С. е собственик на апартамент №1 на ет.1,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бл.36</w:t>
      </w:r>
      <w:r w:rsidRPr="00FC04B5">
        <w:rPr>
          <w:rFonts w:ascii="Verdana" w:hAnsi="Verdana"/>
          <w:color w:val="000000"/>
          <w:sz w:val="21"/>
          <w:szCs w:val="21"/>
        </w:rPr>
        <w:t>, кв."Рупи" (ж.к.“Чайка“), гр.Варна (с площ 92,01м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), таванско помещение, избено помещение и 31.7167% ид.ч. от общите части на сградата, в това число и от правото на строеж.</w:t>
      </w:r>
    </w:p>
    <w:p w14:paraId="53FFEE1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2.С н.а. №47/2003г. (л.12 от адм.преписка), Д.А.К. е собственик на апартамент №5, ет.3, вх.1,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бл.36</w:t>
      </w:r>
      <w:r w:rsidRPr="00FC04B5">
        <w:rPr>
          <w:rFonts w:ascii="Verdana" w:hAnsi="Verdana"/>
          <w:color w:val="000000"/>
          <w:sz w:val="21"/>
          <w:szCs w:val="21"/>
        </w:rPr>
        <w:t>, ж.к."Чайка, 19 м.р., гр.Варна, с площ 71,0м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изба 12м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таванско помещение 10м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със съответните проценти ид.ч. от общите части и от правото на строеж.</w:t>
      </w:r>
    </w:p>
    <w:p w14:paraId="1C5EAF92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3.С н.а. №157/1997г. (л.10 от адм.преписка), М.П.И. е със запазено право на ползване (от жилище собственост на  неговия син и дъщеря по 1/2 ид.ч.), на апартамент №3, ет.3,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бл.37,</w:t>
      </w:r>
      <w:r w:rsidRPr="00FC04B5">
        <w:rPr>
          <w:rFonts w:ascii="Verdana" w:hAnsi="Verdana"/>
          <w:color w:val="000000"/>
          <w:sz w:val="21"/>
          <w:szCs w:val="21"/>
        </w:rPr>
        <w:t> ж.к."Чайка, гр.Варна, с площ 83,95м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изба, таванско помещение и 34,0573 % ид.ч. от общите части на сградата и от правото на строеж.</w:t>
      </w:r>
    </w:p>
    <w:p w14:paraId="77823021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4.С н.а. №36/2013г. (л.49 и л.67 от делото), Е.А.З. е собственик на апартамент без посочен номер на ет.3,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бл.37, вх.а</w:t>
      </w:r>
      <w:r w:rsidRPr="00FC04B5">
        <w:rPr>
          <w:rFonts w:ascii="Verdana" w:hAnsi="Verdana"/>
          <w:color w:val="000000"/>
          <w:sz w:val="21"/>
          <w:szCs w:val="21"/>
        </w:rPr>
        <w:t>, ж.к."Чайка“, гр.Варна, с площ 84,4м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изба 13,6м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 и 1/3 ид.ч. от общите части и от правото на строеж.</w:t>
      </w:r>
    </w:p>
    <w:p w14:paraId="587D55C0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5.С н.а. №179/1967г. и Удостоверение за наследници (л.3,4 от адм.преписка), М.П.С., е съсобственик на апартамент №1 ет.1,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бл.37</w:t>
      </w:r>
      <w:r w:rsidRPr="00FC04B5">
        <w:rPr>
          <w:rFonts w:ascii="Verdana" w:hAnsi="Verdana"/>
          <w:color w:val="000000"/>
          <w:sz w:val="21"/>
          <w:szCs w:val="21"/>
        </w:rPr>
        <w:t>, кв."Рупи", (ж.к."Чайка"), гр.Варна, с площ 83,95м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изба, таванско помещение и 32,3223% ид.ч. от общите части и от правото на строеж.</w:t>
      </w:r>
    </w:p>
    <w:p w14:paraId="5B4F9904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6.С н.а. №92/1997г. (л.11 от адм.преписка), И.Й.С. е собственик на апартамент №2 на ет.2,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бл.37</w:t>
      </w:r>
      <w:r w:rsidRPr="00FC04B5">
        <w:rPr>
          <w:rFonts w:ascii="Verdana" w:hAnsi="Verdana"/>
          <w:color w:val="000000"/>
          <w:sz w:val="21"/>
          <w:szCs w:val="21"/>
        </w:rPr>
        <w:t>, ж.к."Чайка“, 19м.р., гр.Варна, изба, таванско помещение и 33,6204% ид.ч. от общите части и от правото на строеж.</w:t>
      </w:r>
    </w:p>
    <w:p w14:paraId="17AE085F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7.С Протокол вписан в Служба вписвания на 10.02.2011г. том I, №283, вх.рег.№2267, и.д.347, (л.7 от адм.преписка), Й.Ф.Ц. е собственик на ап.№3, ет.2,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бл.36</w:t>
      </w:r>
      <w:r w:rsidRPr="00FC04B5">
        <w:rPr>
          <w:rFonts w:ascii="Verdana" w:hAnsi="Verdana"/>
          <w:color w:val="000000"/>
          <w:sz w:val="21"/>
          <w:szCs w:val="21"/>
        </w:rPr>
        <w:t>, кв. „Чайка“, гр.Варна, изба №2, заедно с ид.ч. от таванско помещение,  общите части на сградата.</w:t>
      </w:r>
    </w:p>
    <w:p w14:paraId="0A83D6CB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8.С н.а. №68/2004г. (л.5 от адм.преписка), М.Т.Т. е съсобственик на 3/4 ид.ч. от апартамент №3 на ет.3, </w:t>
      </w:r>
      <w:r w:rsidRPr="00FC04B5">
        <w:rPr>
          <w:rFonts w:ascii="Verdana" w:hAnsi="Verdana"/>
          <w:color w:val="000000"/>
          <w:sz w:val="21"/>
          <w:szCs w:val="21"/>
          <w:u w:val="single"/>
        </w:rPr>
        <w:t>бл.36</w:t>
      </w:r>
      <w:r w:rsidRPr="00FC04B5">
        <w:rPr>
          <w:rFonts w:ascii="Verdana" w:hAnsi="Verdana"/>
          <w:color w:val="000000"/>
          <w:sz w:val="21"/>
          <w:szCs w:val="21"/>
        </w:rPr>
        <w:t>, ж.к."Чайка", 19м.р., гр.Варна, с площ 94,7м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таванско помещение - 26,65м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, избено помещение с площ 23,48м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2</w:t>
      </w:r>
      <w:r w:rsidRPr="00FC04B5">
        <w:rPr>
          <w:rFonts w:ascii="Verdana" w:hAnsi="Verdana"/>
          <w:color w:val="000000"/>
          <w:sz w:val="21"/>
          <w:szCs w:val="21"/>
        </w:rPr>
        <w:t> и 33, 6126% ид.ч. от общите части на сградата и от правото на строеж.</w:t>
      </w:r>
    </w:p>
    <w:p w14:paraId="7ED3D8A6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Изброените собственици притежават жилища в бл.36, ж.к."Чайка", гр.Варна, находящ се в УПИ IV-60 "за компл.жил.стр.", кв.16 по процесния ПУП или в бл.37, попадащ (вход Б) в УПИ III-60 "за компл.жил.стр." и (вход А) в УПИ IV-239 "за компл.жил.стр." кв.17 по процесния ПУП /Приложение 1 от СТЕ/. Имотите на жалбоподателите попадат в имоти предмет на ПУП - ПРЗ одобрен с Решение №2106-14/30.03.2015 г. на Общински съвет гр.Варна.</w:t>
      </w:r>
    </w:p>
    <w:p w14:paraId="202B4D45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Началото на административното производство е поставено с Решение № 0005/12.08.2005 г. на Кмета на Община Варна, с което на основание чл.124, ал.2, чл.134, ал.1, т.1, ал.2, т.8 от ЗУТ  е разрешено изработване на проект за ПУП-ПРЗ на ж.к. „Чайка” /19 и 20 м.р./ при спазване на действащата нормативна уредба за устройство на територията и с изискването за прилагане на чл.16 от ЗУТ. В преписката е приложено положително становище на Главния архитект на Община Варна и извадка от Протокол №31/02 -03.08.2005 г. на ЕСУТ при Община Варна. От изготвеното техническото задание на проекта на Главния архитект на Община Варна, се установява, че изработването на ПРЗ за кв.”Чайка” е обосновано с необходимостта от преструктуриране на територията и създаване на най-благоприятен режим за по-нататъшното му доизграждане,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предвид настъпилите промени в обществено-икономическите условия-реституция на част от територията и застрояването на част от възстановените имоти предимно с жилищни сгради. Планът обхваща територия, заключена между булевардите „8-ми приморски полк”, „В. Левски”, „Княз Борис І” и ул. ”Никола Вапцаров” с площ 75,80 хектара. В заданието е указано, че за възстановените незастроени имоти следва да се приложи чл.16 ЗУТ, като се използва възможността за промяна в местоположението им в обхвата на проектираната територия. Уточнено е, че следва да се търси възможност за обособяване на територии за групиране на възстановени имоти с цел тяхното застрояване, като същевременно се определят площи за озеленяване на паркове за публично ползване в съответствие с ОУП и нормативната уредба. Проекта следва да се изработи в две фази: „предварителен проект” и „окончателен проект”, които да отговарят по обем и съдържание на Наредба № 8/2001г. за обем и съдържание на устройствените схеми и планове.</w:t>
      </w:r>
    </w:p>
    <w:p w14:paraId="3840185F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решение обективирано в Протокол № 26/05.07.2007 г. на ЕСУТ  при Община Варна е приет плана – фаза предварителен проект на ПРЗ на кв.”Чайка” /19 и 20 м.р./ със схеми „Ел.”, „В и К”, и пътно-транспортен план, съобщен в ДВ, бр.4 от 15.01.2013 г. С Протокол № 8/07-08.03.2013 г. на ЕСУТ при Община Варна и протокол от 07.04.2013 г. са разгледани възраженията по обявения ПУП-ПРЗ.</w:t>
      </w:r>
    </w:p>
    <w:p w14:paraId="0DF3D93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обяснителна записка на проекта – фаза окончателен проект се установява, че с корекциите по решенията по Протокол № 8/08.03.2013 г. на ЕСУТ, целите на проекта са преструктуриране на жилищния комплекс, чрез обособяване на УПИ за съществуващите жилищни блокове и УПИ за озеленяване; оптимизиране на уличната мрежа; застроително решение за центъра на комплекса във връзка с новообразуваните/реституирани частни имоти; урегулиране на реституирани имоти с прилагане на чл.16 ЗУТ и освобождаване от застрояване на парковата зона на комплекса.</w:t>
      </w:r>
    </w:p>
    <w:p w14:paraId="5EE0F19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Решение № ВА-18/ЕО/2013 г. на Директора на РОСВ-Варна се установява, че е решено да не се извършва екологична оценка на проекта.  С Протокол № 36/25-26.11.2014 г. на ЕСУТ при Община Варна в съответствие с решенията по Протокол №8/07-08.03.2013 г. е приет ПУП-ПРЗ за 19 и 20 м.р. на гр.Варна /кв.Чайка/ фаза: „Окончателен проект” с указание да се представи за одобряване на Общински съвет-Варна.</w:t>
      </w:r>
    </w:p>
    <w:p w14:paraId="76A1FDAE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Доклад с изх.№ РД15007675ВН/24.03.2015 г., на основание чл.129, ал.1 от ЗУТ,  кметът на Община Варна  е предложил на Общински съвет-Варна да одобри  изработения ПРЗ на жилищен кв.”Чайка” /19 и 20 м.р./ ведно с план-схемите „Ел.” и „В и К” по чл.108, ал.2 от ЗУТ към него.  </w:t>
      </w:r>
    </w:p>
    <w:p w14:paraId="3F8E00C2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Решение № 2106-14 обективирано в Протокол № 40 от 30.03.2015 г. на Общински съвет-Варна  планът е одобрен с гласовете на 43 общински съветници на основание  чл.21, ал.1, т.8 и т.11 ЗМСМА, чл.129, ал.1, във връзка с чл.110, ал.4, чл.16, ал.1-5, чл.22 и чл.103, ал.4 ЗУТ.</w:t>
      </w:r>
    </w:p>
    <w:p w14:paraId="45BFF8C1" w14:textId="77777777" w:rsidR="00FC04B5" w:rsidRPr="00FC04B5" w:rsidRDefault="00FC04B5" w:rsidP="00FC04B5">
      <w:pPr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По искане на съда от Община Варна е представена графична част към Заповед № 341/27.03.1963 г. на Комитет по архитектура и благоустройство в частта на 20 м.р., като е уточнено, че за 19 м.р. в Община Варна плана не е съхранен /л. 153 от делото/.</w:t>
      </w:r>
    </w:p>
    <w:p w14:paraId="70B6DBA0" w14:textId="77777777" w:rsidR="00FC04B5" w:rsidRPr="00FC04B5" w:rsidRDefault="00FC04B5" w:rsidP="00FC04B5">
      <w:pPr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По искане на съда от:</w:t>
      </w:r>
    </w:p>
    <w:p w14:paraId="32148F53" w14:textId="77777777" w:rsidR="00FC04B5" w:rsidRPr="00FC04B5" w:rsidRDefault="00FC04B5" w:rsidP="00FC04B5">
      <w:pPr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1.Министерство на регионалното развитие и благоустройството /л.174 и л.177/,</w:t>
      </w:r>
    </w:p>
    <w:p w14:paraId="59CB22EA" w14:textId="77777777" w:rsidR="00FC04B5" w:rsidRPr="00FC04B5" w:rsidRDefault="00FC04B5" w:rsidP="00FC04B5">
      <w:pPr>
        <w:ind w:firstLine="36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 2.Дирекция за национален строителен контрол /л.187/,</w:t>
      </w:r>
    </w:p>
    <w:p w14:paraId="61075AF3" w14:textId="77777777" w:rsidR="00FC04B5" w:rsidRPr="00FC04B5" w:rsidRDefault="00FC04B5" w:rsidP="00FC04B5">
      <w:pPr>
        <w:ind w:firstLine="36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 3.РДНСК – Североизточен район / л. 173 и л.177/,</w:t>
      </w:r>
    </w:p>
    <w:p w14:paraId="7239045A" w14:textId="77777777" w:rsidR="00FC04B5" w:rsidRPr="00FC04B5" w:rsidRDefault="00FC04B5" w:rsidP="00FC04B5">
      <w:pPr>
        <w:ind w:firstLine="36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lastRenderedPageBreak/>
        <w:t>  4.Район „Приморски” при Община Варна / л. 178/, </w:t>
      </w:r>
    </w:p>
    <w:p w14:paraId="1068D600" w14:textId="77777777" w:rsidR="00FC04B5" w:rsidRPr="00FC04B5" w:rsidRDefault="00FC04B5" w:rsidP="00FC04B5">
      <w:pPr>
        <w:ind w:firstLine="36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 5.Община Варна / л.180/,</w:t>
      </w:r>
    </w:p>
    <w:p w14:paraId="20E687A8" w14:textId="77777777" w:rsidR="00FC04B5" w:rsidRPr="00FC04B5" w:rsidRDefault="00FC04B5" w:rsidP="00FC04B5">
      <w:pPr>
        <w:ind w:firstLine="36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 6.Общински съвет – Варна /л.165/,</w:t>
      </w:r>
    </w:p>
    <w:p w14:paraId="46EF00B6" w14:textId="77777777" w:rsidR="00FC04B5" w:rsidRPr="00FC04B5" w:rsidRDefault="00FC04B5" w:rsidP="00FC04B5">
      <w:pPr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са представени отговори, в които е посочено, че в съответната администрация не се съхранява графична част на 19 м.р. към Заповед № 341/27.03.1963 г. на Комитет по архитектура и благоустройство.</w:t>
      </w:r>
    </w:p>
    <w:p w14:paraId="59FB274C" w14:textId="77777777" w:rsidR="00FC04B5" w:rsidRPr="00FC04B5" w:rsidRDefault="00FC04B5" w:rsidP="00FC04B5">
      <w:pPr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Чрез СТЕ изготвени от в.л. К. и в.л. С. е установено, че имотите на жалбоподателите попадат в гр. Варна кв. „Чайка” 19 м.р.</w:t>
      </w:r>
    </w:p>
    <w:p w14:paraId="131F7F01" w14:textId="77777777" w:rsidR="00FC04B5" w:rsidRPr="00FC04B5" w:rsidRDefault="00FC04B5" w:rsidP="00FC04B5">
      <w:pPr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Решение № 2218-2/05-06.08.2015 г. на Общински съвет – Варна е отменил свое Решение № 2106-14/30.03.2015 г. /л.61/. По подадени жалби срещу Решение № 2218-2/05-06.08.2015 г. на Общински съвет – Варна е постановено решение по адм. д. № 2701/2015 г. на Адм. съд – Варна, с което обявява за нищожно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  <w:r w:rsidRPr="00FC04B5">
        <w:rPr>
          <w:rFonts w:ascii="Verdana" w:hAnsi="Verdana"/>
          <w:color w:val="000000"/>
          <w:sz w:val="21"/>
          <w:szCs w:val="21"/>
        </w:rPr>
        <w:t>Решение № 2218-2 по Протокол № 42 от 05-06.08.2015 г. на Общински съвет – Варна, потвърдено с решение по адм. дело №1123/2016 г. на ВАС.</w:t>
      </w:r>
    </w:p>
    <w:p w14:paraId="3A580E86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По делото са назначени и приети СТЕ от 21.10.2015 г. и СТЕ от 03.02.2016 г.  въпроси относно допустимостта на жалбата и СТЕ от 30.08.2017 г. с въпроси относно законосъобразността на оспореното решение.</w:t>
      </w:r>
    </w:p>
    <w:p w14:paraId="5F31F741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Чрез  СТЕ от 30.08.2017 г. е установено следното: За територията на поземлени имоти с №10135.2562.60 и №10135.2562.239, няма индивидуални подробни устройствени планове, след 1996 г., следва че последната действаща заповед за процесната територия е Заповед №Р-365/22.10.1996 г. на Кмета на община Варна, с която е одобрено изменение на регулационния план на м.р.19, гр.Варна. По отношение на съставката застрояване последната издадена Заповед е №341/27.03.1963 г. на КАБ. Тези планове, касаещи процесната територия - м.р.19, гр.Варна, не се съхраняват в община Варна и район Приморски, поради което е невъзможно да се даде отговор на въпроса: </w:t>
      </w:r>
      <w:r w:rsidRPr="00FC04B5">
        <w:rPr>
          <w:rFonts w:ascii="Verdana" w:hAnsi="Verdana"/>
          <w:color w:val="000000"/>
          <w:spacing w:val="-10"/>
          <w:sz w:val="21"/>
          <w:szCs w:val="21"/>
          <w:shd w:val="clear" w:color="auto" w:fill="FFFFFF"/>
        </w:rPr>
        <w:t>"Какви са предвижданията според тези планове за процесиите имоти? Приложени ли са плановете в частта на процесиите имоти?".</w:t>
      </w:r>
    </w:p>
    <w:p w14:paraId="1AE76AE2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За процесната територия (м.р.19), е разработен и одобрен ЗРП със Заповед №341/27.03.1963 г. на КАБ, изменен със Заповед №Р-365/22.10.1996 г. на Кмета на общ.Варна, по отношение на регулацията и въведените нови квартали. От извършената проверка в община Варна се установи, че липсват чертежите към тези заповеди.</w:t>
      </w:r>
    </w:p>
    <w:p w14:paraId="3AFC13A7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Процесният ПУП - ПРЗ на кв. "Чайка" е разработен, като преструктуриране на жилищен комплекс, по чл.110, ал.4 и чл.22,ал.4 от ЗУТ, вр. с чл.20 и чл.21 от Наредба №7/2003г., като за възстановените незастроени имоти е приложен чл.16 от ЗУТ.</w:t>
      </w:r>
    </w:p>
    <w:p w14:paraId="738AC64E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За процесиите имоти с №10135.2562.60 и №10135.2562.239, поради липса на съхранен действащ план за регулация, настоящата експертиза не може да даде отговор на въпроса:</w:t>
      </w:r>
      <w:r w:rsidRPr="00FC04B5">
        <w:rPr>
          <w:rFonts w:ascii="Verdana" w:hAnsi="Verdana"/>
          <w:color w:val="000000"/>
          <w:spacing w:val="-10"/>
          <w:sz w:val="21"/>
          <w:szCs w:val="21"/>
          <w:shd w:val="clear" w:color="auto" w:fill="FFFFFF"/>
        </w:rPr>
        <w:t> Налице ли е хипотезата на чл.16 от ЗУТ, т.е., неприложена първа регулация по предходен план ши неурегулирана територия.</w:t>
      </w:r>
    </w:p>
    <w:p w14:paraId="2DE699F8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Кадастрална карта район „Приморски" е одобрена със Заповед № РД-18-92/14.10.2008 г. на ИД на АГКК, обнародвана в ДВ бр. 100/21.11.2008 г. и е влязла в сила на 23.12.2008 г.</w:t>
      </w:r>
    </w:p>
    <w:p w14:paraId="02AD8DB3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За процесиите имоти №10135.2562.239 и №10135.2562.60, е налично изменение по Заповед №№ КД-14-03-69/09.01.2012 г. на Началника на СГКК - Варна. От извършената справка в СГКК - Варна и сравнителен анализ с цифровия модел на процесния план, се констатира, че планът в оспорената му част е изработен върху актуална кадастрална основа, във връзка с чл. 125, ал.1 от ЗУТ.</w:t>
      </w:r>
    </w:p>
    <w:p w14:paraId="5721ADE5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lastRenderedPageBreak/>
        <w:t>От извършената справка в СГКК - Варна и оглед на място е констатирано, че:</w:t>
      </w:r>
    </w:p>
    <w:p w14:paraId="421907EE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западно от ПИ-60 е налична "</w:t>
      </w:r>
      <w:r w:rsidRPr="00FC04B5">
        <w:rPr>
          <w:rFonts w:ascii="Verdana" w:hAnsi="Verdana"/>
          <w:color w:val="000000"/>
          <w:spacing w:val="-10"/>
          <w:sz w:val="21"/>
          <w:szCs w:val="21"/>
          <w:shd w:val="clear" w:color="auto" w:fill="FFFFFF"/>
        </w:rPr>
        <w:t>второстепенна улица",</w:t>
      </w:r>
      <w:r w:rsidRPr="00FC04B5">
        <w:rPr>
          <w:rFonts w:ascii="Verdana" w:hAnsi="Verdana"/>
          <w:color w:val="000000"/>
          <w:sz w:val="21"/>
          <w:szCs w:val="21"/>
        </w:rPr>
        <w:t> отразена в КК, като ПИ №10135.2562.59,  с общ габарит 7 м, от които тротоар едностранно от запад - 1,5 м и асфалтирано платно - 5,5 м.</w:t>
      </w:r>
    </w:p>
    <w:p w14:paraId="555208DB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между ПИ-60 и ПИ-239 е налична "</w:t>
      </w:r>
      <w:r w:rsidRPr="00FC04B5">
        <w:rPr>
          <w:rFonts w:ascii="Verdana" w:hAnsi="Verdana"/>
          <w:color w:val="000000"/>
          <w:spacing w:val="-10"/>
          <w:sz w:val="21"/>
          <w:szCs w:val="21"/>
          <w:shd w:val="clear" w:color="auto" w:fill="FFFFFF"/>
        </w:rPr>
        <w:t>второстепенна улица</w:t>
      </w:r>
      <w:r w:rsidRPr="00FC04B5">
        <w:rPr>
          <w:rFonts w:ascii="Verdana" w:hAnsi="Verdana"/>
          <w:color w:val="000000"/>
          <w:sz w:val="21"/>
          <w:szCs w:val="21"/>
        </w:rPr>
        <w:t>" - тупик, отразена в КК, като ПИ №10135.2562.63, с габарит 5 м, асфалтирано платно без тротоар.</w:t>
      </w:r>
    </w:p>
    <w:p w14:paraId="472A99C4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Съгласно чл.11, ал.1, т.2, вр. с ал.З от Наредба 2/2004 г. за планиране и проектиране на комуникационно-транспортните системи на урбанизираните територии, улицата предвидена западно от ПИ-60 е обслужваща улица е обслужваща улица VI - клас.</w:t>
      </w:r>
    </w:p>
    <w:p w14:paraId="4859D6BC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Видно от Приложение 1 към СТЕ е, че параметрите на предвидената улица - VI клас от запад, са както следва: ширина между регулационните линии – 8,5 м; ширина на уличното платно - 5,5 м (2ленти х 2,75 м), тротоари двустранно по 1,5 м; наклон в прилежащия участък 3,8%, установен по графично обследване.</w:t>
      </w:r>
    </w:p>
    <w:p w14:paraId="398FBEAB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Гореизброените параметри на улицата от VІ клас, западно от ПИ-60, по отношение нормите на:</w:t>
      </w:r>
    </w:p>
    <w:p w14:paraId="5A926DD4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•ЗУТ, съответстват на: - чл.77, ал.1 т.2, по отношение на класа; чл.80, ал.1 и ал.5, т.1, по отношение общ габарит, както и ширина на тротоарите - мин.1,5м;</w:t>
      </w:r>
    </w:p>
    <w:p w14:paraId="3E8C3156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 Наредба 2/2004 г. съответстват на: таблица 1.3 за технически характеристики определяща; максимален надлъжен наклон от 10% до 12%; брой на пътните ленти за движение - 2бр.; ширина на една пътна лента - 3.Ом.(намалена на 2,75 м по т.1 от забележките към, табл.1.3), чл.115, ал.З, т.5, по отношение ширината на тротоарите мин. - 1,5 м.</w:t>
      </w:r>
    </w:p>
    <w:p w14:paraId="234D897C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•Наредба 8/2001 г. съответства на: чл.58 и чл.51, по отношение на разработения план за улична регулация, схема комуникации и схема подземно паркиране, отчитайки реализираната улична мрежа през 70</w:t>
      </w:r>
      <w:r w:rsidRPr="00FC04B5">
        <w:rPr>
          <w:rFonts w:ascii="Verdana" w:hAnsi="Verdana"/>
          <w:color w:val="000000"/>
          <w:sz w:val="21"/>
          <w:szCs w:val="21"/>
          <w:vertAlign w:val="superscript"/>
        </w:rPr>
        <w:t>те</w:t>
      </w:r>
      <w:r w:rsidRPr="00FC04B5">
        <w:rPr>
          <w:rFonts w:ascii="Verdana" w:hAnsi="Verdana"/>
          <w:color w:val="000000"/>
          <w:sz w:val="21"/>
          <w:szCs w:val="21"/>
        </w:rPr>
        <w:t> години на 20™ век.</w:t>
      </w:r>
    </w:p>
    <w:p w14:paraId="70A01A55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•Наредба 7/2003 г. съответства на: чл.50, ал. 1 и чл.52 (във връзка с Наредба 2/2004г.).</w:t>
      </w:r>
    </w:p>
    <w:p w14:paraId="491F293D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Съгласно чл.11, ал.1, т.2, вр. с ал.З от Наредба 2/2004 г. за планиране и проектиране на комуникационно-транспортните системи на урбанизираните територии, улицата предвидена между ПИ-60 и ПИ-239 е обслужваща улица (тупик) VI - клас.</w:t>
      </w:r>
    </w:p>
    <w:p w14:paraId="4B7DD476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Видно от Приложение 1 към СТЕ е, че параметрите на улицата (тупик), предвидена между ПИ-60 и ПИ-239, са дължина 88 м, ширина между регулационните линии 8,5 м с пешеходен тротоар едностранно - 2,5 м и служебен такъв - 1,0 м. Наклона на улицата (тупик) между о.т. 85 и о.т 124 е около 3,9 %, по графично обследване.</w:t>
      </w:r>
    </w:p>
    <w:p w14:paraId="354CA1C3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Гореизброените параметри на улицата (тупик) от VІ клас, предвидена между ПИ-60 и ПИ-239, по отношение нормите на:</w:t>
      </w:r>
    </w:p>
    <w:p w14:paraId="57E68916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•ЗУТ, съответстват на: - чл.77, ал. 1 т.2, по отношение на класа; чл.80, ал.1, и ал.5, т. 1 и т.2 по отношение общ габарит, както и ширина на тротоарите - мин.1,5 м (мин.0,75 за служебен тротоар); чл.81, ал.1 във връзка с факта, че улицата е тупик, с допустима мин. ширина 6; с дължина под 100 м (без обръщач).</w:t>
      </w:r>
    </w:p>
    <w:p w14:paraId="4225E343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• Наредба 2/2004г. съответстват на: Чл.115, ал.З, т.5 и ал.7, по отношение ширината на тротоарите мин.1,5м (мин.0,75 за служебен); на таблица 1.3 за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технически характеристики определяща; максимален надлъжен наклон от 10% до 12%;</w:t>
      </w:r>
    </w:p>
    <w:p w14:paraId="428C6C1D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•Наредба 8/2001 г. съответства на: чл.58 и чл.51, по отношение на разработения план за улична регулация, схема комуникации и схема подземно паркиране, отчитайки реализираната улична мрежа през 70-те години на 20-ти век.</w:t>
      </w:r>
    </w:p>
    <w:p w14:paraId="201C6828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•Наредба 7/2003г. съответства на: чл.50, ал.1 и чл.52 (във връзка с Наредба 2/2004г.).</w:t>
      </w:r>
    </w:p>
    <w:p w14:paraId="7CD49547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извършената справка в община Варна и район "Приморски" вещото лице е констатирало, че е изработен опорен план, който е наличен в община Варна, предаден с приемо - предавателен протокол от 25.06.2006 г.</w:t>
      </w:r>
    </w:p>
    <w:p w14:paraId="026FC154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извършеното обследване на одобрените схеми ВиК и Ел. към ПУП - ПРЗ на кв.Чайка, в процесната територия е констатирано, че през територията на УПИ IV-60, в кв.16 и УПИ III-60 и УПИ IV-239 в кв.17 ма м.р.19, гр.Варна, няма предвидени нови елементи на подземната инженерна инфраструктура, а съществуващата в тях ВиК мрежа е запазена.</w:t>
      </w:r>
    </w:p>
    <w:p w14:paraId="145862A6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извършеният анализ на съставката план за застрояване (приложена на л.80 от адм. преписка по делото) и табличната част към него е констатирано, че:</w:t>
      </w:r>
    </w:p>
    <w:p w14:paraId="1DCD3773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УПИ IV-60, в кв.16 е отреден "за комплексно жилищно строителство", без линии на ново застрояване (със запазване на съществуващата застройка). В табличната част към процесния план за IV-60 "за компл. жил. стр.", кв.16, м.р.19 са определени устройствени показатели, както следва: зона "Жк", макс.плътност - 40%; макс. Кинт - 2,5; мин. озел. - 40%; макс. Н стр. – 15 м.</w:t>
      </w:r>
    </w:p>
    <w:p w14:paraId="64D509A5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Анализът на устройствените показатели на съществуващото застрояване в УПИ IV-60, в кв.16 показва, че при площ на УПИ – 655 м. кв.; застроена площ съществуваща сграда – 193 кв. м и РЗП около – 600 кв. м, то плътността на застр. е 29,5%;  Кинт е 0,92; макс. Н стр. е около 10 м.</w:t>
      </w:r>
    </w:p>
    <w:p w14:paraId="5BDFFB19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Вещото лице е направил извод, че има несъответствие между графичната и табличната част на процесния ПУП по отношение на УПИ IV-60 "за комплексно жилищно строителство ", кв. 16, м.р.19, гр.Варна.</w:t>
      </w:r>
    </w:p>
    <w:p w14:paraId="3AB0C719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УПИ III-60, в кв.17 е отреден " за комплексно жилищно строителство", без линии на ново застрояване (със запазване на съществуващата застройка). В табличната част към процесния план за УПИ ІІІ- 60," за комплексно жилищно строителство", кв.17, м.р.19 са определени устройствени показатели, както следва: зона "Жк", макс. плътност - 40%; макс. Кинт - 2,5; мин. озел. - 40%; макс. Н стр. – 15 м.</w:t>
      </w:r>
    </w:p>
    <w:p w14:paraId="2AD2DBD5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Анализът на устройствените показатели на съществуващото застрояване в УПИ Ш-60, в кв.17 показва, че при площ на УПИ – 351 кв.м; застроена площ същ.сграда – 105 кв. м и РЗП около – 330 кв. м, то плътността на застр. е 30%; Кинт е 0,94; макс. Н стр. е около 10 м.</w:t>
      </w:r>
    </w:p>
    <w:p w14:paraId="7648345F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Вещото лице е направило извод, че има несъответствие между графичната и табличната част на процесния ПУП по отношение на УПИ ІІІ-60 " за комплексно жилищно строителство", кв.17, м.р.19, гр.Варна.</w:t>
      </w:r>
    </w:p>
    <w:p w14:paraId="4B0E10FB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УПИ IV-239, в кв.17 е отреден " за комплексно жилищно строителство", без линии на ново застрояване (със запазване на съществуващата застройка). В табличната част към процесния план за ІV-239 "за комплексно жилищно строителство", кв.17, м.р.19  са определени устройствени показатели, както следва: зона "Жк", макс. плътност - 40%; макс. Кинт - 2,5; мин. озел. - 40%; макс. Н стр. – 15 м.</w:t>
      </w:r>
    </w:p>
    <w:p w14:paraId="75AE3962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lastRenderedPageBreak/>
        <w:t>Анализът на устройствените показатели на съществуващото застрояване в УПИ IV-239, в кв.17 показва, че при площ на УПИ - 466м.кв.; застроена площ същ.сграда - 90м.кв. и РЗП около – 300 м. кв., то плътността на застр. е 19.3%; Кинт е 0,64; макс. Н стр. е около 10 м.</w:t>
      </w:r>
    </w:p>
    <w:p w14:paraId="37DC5A64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гореизложеното се налага извода, че има несъответствие между графичната и табличната част на процесния ПУП по отношение на УПИ IV-239 " за комплексно жилищно строителство", кв.17, м.р.19, гр.Варна.</w:t>
      </w:r>
    </w:p>
    <w:p w14:paraId="1B84767D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извършеният анализ на съставката план за застрояване (приложена на л.80 от адм. преписка) и КК вещото лице  констатира, че:</w:t>
      </w:r>
    </w:p>
    <w:p w14:paraId="43C249D0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За УПИ IV-60, в кв.16 съседни са УПИ 1-116 "за компл.жил.стр." и УПИ III-106 "за компл.жил.стр." за които няма предходни индивидуални ПУП - ПРЗ и няма реализирана застройка.</w:t>
      </w:r>
    </w:p>
    <w:p w14:paraId="0F969771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За УПИ III-60, в кв.17 съседни са УПИ П-60 "за озеленяване"(без застрояване), УПИ IV-239 "за компл. жил. стр." (със запазена съща сграда) и УПИ V-89 „за компл.жил.стр." за които няма предходни индивидуални ПУП - ПРЗ, а в последния няма реализирана застройка.</w:t>
      </w:r>
    </w:p>
    <w:p w14:paraId="1F3C8C97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Times" w:hAnsi="Times"/>
          <w:color w:val="000000"/>
          <w:sz w:val="27"/>
          <w:szCs w:val="27"/>
        </w:rPr>
        <w:t>•</w:t>
      </w:r>
      <w:r w:rsidRPr="00FC04B5">
        <w:rPr>
          <w:color w:val="000000"/>
          <w:sz w:val="14"/>
          <w:szCs w:val="14"/>
        </w:rPr>
        <w:t>                                             </w:t>
      </w:r>
      <w:r w:rsidRPr="00FC04B5">
        <w:rPr>
          <w:rFonts w:ascii="Verdana" w:hAnsi="Verdana"/>
          <w:color w:val="000000"/>
          <w:sz w:val="21"/>
          <w:szCs w:val="21"/>
        </w:rPr>
        <w:t>За УПИ IV-239, в кв.17 съседни са УПИ II-60 "за озеленяване" (без застрояване), УПИ 1-60 "за компл. жил. стр." (със запазена същ. града - 13ет.), и УПИ V-89 за компл. жил. стр.", УПИ III-60 "за компл. жил. стр." (със запазена същ. сграда); УПИ V-89 за ”компл.жил.стр.", за които няма предходни индивидуални ПУП - ПРЗ, а в последния няма реализирана застройка.</w:t>
      </w:r>
    </w:p>
    <w:p w14:paraId="70EA3BB8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Предвид факта, че за сградите в УПИ III-60, в кв.17 и УПИ IV-60 в кв.16 по КК до момента на одобряване на процесния план няма прилежащи индивидуални имоти, а са част от по - голям ПИ-60, се налага извода, че с процесния ПУП за първи път се определят граници на УПИ за съществуващите сгради.</w:t>
      </w:r>
    </w:p>
    <w:p w14:paraId="6501EAE4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предвиденото отреждане "за компл. жил. стр.", в действаща устройствена зона Жк по ОУП/2012г. не се променя предназначението на имотите.</w:t>
      </w:r>
    </w:p>
    <w:p w14:paraId="159D1FFF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направеният анализ на предвижданията на ОУП/2012 г. на община Варна за територията на УПИ IV-60 в кв.16 и УПИ III-60 и УПИ IV-239 в кв.17, се констатира че последните попадат в устройствена зона "Жк" (жилищна устройствена зона с преобладаващо комплексно застрояване), с устройствени показатели, както следва: макс. плътност - 40%; макс.Кинт - 2,5; мин. озел. - 40%; макс. Нстр. – 26 м за жил. сгр. и 32 м. за общ. обсл. сгр.</w:t>
      </w:r>
    </w:p>
    <w:p w14:paraId="47E13415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извършеният анализ на съставката план за застрояване (приложена на л.80 от адм. преписка) вещото лице констатира, че за територията на УПИ IV-60 в кв.16 и УПИ III-60 и УПИ IV-239 в кв.17, процесният ПУП е в пълно съответствие с предвижданията на ОУП.</w:t>
      </w:r>
    </w:p>
    <w:p w14:paraId="2597D72E" w14:textId="77777777" w:rsidR="00FC04B5" w:rsidRPr="00FC04B5" w:rsidRDefault="00FC04B5" w:rsidP="00FC04B5">
      <w:pPr>
        <w:spacing w:line="276" w:lineRule="atLeast"/>
        <w:ind w:left="4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За УПИ IV-60 в кв.16 и УПИ ІІІ-60 и УПИ IV-239 в кв.17, се предвижда обособяване на индивидуални парцели и запазване на съществуващата застройка без предвиждане на ново строителство.</w:t>
      </w:r>
    </w:p>
    <w:p w14:paraId="4D26D979" w14:textId="77777777" w:rsidR="00FC04B5" w:rsidRPr="00FC04B5" w:rsidRDefault="00FC04B5" w:rsidP="00FC04B5">
      <w:pPr>
        <w:spacing w:line="276" w:lineRule="atLeast"/>
        <w:ind w:left="4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За територията предмет на плана е осъществено жилищно комплексно застрояване.</w:t>
      </w:r>
    </w:p>
    <w:p w14:paraId="6671E806" w14:textId="77777777" w:rsidR="00FC04B5" w:rsidRPr="00FC04B5" w:rsidRDefault="00FC04B5" w:rsidP="00FC04B5">
      <w:pPr>
        <w:spacing w:line="276" w:lineRule="atLeast"/>
        <w:ind w:left="4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извършеното подробно обследване на процесния ПУП - ПРЗ на жилищен комплекс "Чайка" (19 м.р. и 20 м.р.), гр.Варна, както и на заданието за проектирането му, подробно описано в отговора на въпрос 13 към СТЕ, се констатира, че процесният план е изпълнил изискванията на Заданието и представлява такъв за преструктуриране на жилищен комплекс "Чайка", в обхват на 19 м.р. и 20 м.р., гр.Варна.</w:t>
      </w:r>
    </w:p>
    <w:p w14:paraId="3ADF0BB1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От направеното проучване на хронологията на изработване и одобряване на процесният план, вещото лице констатира, че, е проведено е обществено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обсъждане на 24.10.2012 г. с предварително обявяване в местни медии, (като е изготвен Протокол, приложен на л.45 гръб /от адм. преписка/. Последното е извършено, след приемането на предварителния проект през месец февруари 2012 г. и преди внасянето на окончателен проект за разглеждане, приет с Протокол №36/25-26.11.2014г. (т.7) на ЕСУТ при община Варна,  съгласно чл.22, ал.4 от ЗУТ.</w:t>
      </w:r>
    </w:p>
    <w:p w14:paraId="19D05327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фактологичната част и отговора на въпрос 16 към СТЕ се констатира, че са налични доказателства за проведено обществено обсъждане на 24.10.2012 г. от 17,30 часа, в залата на читалище "Отец Паисий" ул. "Братя Бъкстон", №12а, гр.Варна, с предварително обявяване в местни медии, като е изготвен Протокол, приложен на л.45 гръб от адм. преписка.</w:t>
      </w:r>
    </w:p>
    <w:p w14:paraId="6812CE71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Предвидените устройствени показатели в застроителния план не надвишават показателите за съответната устройствена зона по отношение на УПИ IV-60 в кв.16, УПИ III-60 и УПИ IV-239 в кв.17, м.р.19, гр.Варна, одобрени с оспореното Решение №2106-14/30.03.2015 г. на общински съвет - Варна.</w:t>
      </w:r>
    </w:p>
    <w:p w14:paraId="3486A5A2" w14:textId="77777777" w:rsidR="00FC04B5" w:rsidRPr="00FC04B5" w:rsidRDefault="00FC04B5" w:rsidP="00FC04B5">
      <w:pPr>
        <w:spacing w:line="276" w:lineRule="atLeast"/>
        <w:ind w:left="20" w:right="-2" w:firstLine="54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предвиденото отреждане "за компл.жил.стр.", в действаща устройствена зона Жк по ОУП/2012г. за УПИ IV-60 в кв.16, УПИ III-60 и УПИ IV-239 в кв.17, м.р.19, гр.Варна, не се променя предназначението на имотите, не се извършва допълнително уплътняване на застрояването, (т.к. се запазва съществуващото положение), не се предвижда ново строителство и не се нарушава нормата за озеленяване.</w:t>
      </w:r>
    </w:p>
    <w:p w14:paraId="2C8D16D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С оглед установеното от фактическа страна съдът прави следните правни изводи:</w:t>
      </w:r>
    </w:p>
    <w:p w14:paraId="3BB2DC0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Жалбата е подадена срещу индивидуален административен акт по чл.214, т.1 от ЗУТ, от надлежни страни, имащи правен интерес от оспорването, предвид това, че жалбоподателите се легитимират като съсобственици на имоти относно, които е приет ПУП - ПРЗ с обжалваното решение, в този смисъл е сред лицата по чл.131, ал.1, вр. ал.2, т.1 от ЗУТ. Обжалваното решение е обнародвано в „Държавен вестник” бр. 35 от 15.05.2015 г., а жалбата е подадена на 12.06.2015 г., т.е. в законоустановения в чл.215, ал.4 от ЗУТ, 30-дневен срок. Предвид изложеното, съдът намира, че жалбата е подадена от страни с правен интерес, пред надлежния съд и в законоустановения срок, поради което тя е процесуално допустима, а разгледана по същество е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основателна </w:t>
      </w:r>
      <w:r w:rsidRPr="00FC04B5">
        <w:rPr>
          <w:rFonts w:ascii="Verdana" w:hAnsi="Verdana"/>
          <w:color w:val="000000"/>
          <w:sz w:val="21"/>
          <w:szCs w:val="21"/>
        </w:rPr>
        <w:t>по следните съображения: </w:t>
      </w:r>
    </w:p>
    <w:p w14:paraId="57B0A84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Обжалваният административен акт е издаден от Общински съвет-Варна на основание чл.129, ал.1 ЗУТ. Предвид естеството на одобрения с него ПУП-ПРЗ, относно територия в границите на населеното място гр. Варна, с обхват извън посочения в чл.128, ал.3 ЗУТ, съдът приема, че същият е издаден от компетентен орган, в кръга на предоставените му правомощия и в рамките на неговата териториална и материална компетентност.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  <w:r w:rsidRPr="00FC04B5">
        <w:rPr>
          <w:rFonts w:ascii="Verdana" w:hAnsi="Verdana"/>
          <w:color w:val="000000"/>
          <w:sz w:val="21"/>
          <w:szCs w:val="21"/>
        </w:rPr>
        <w:t xml:space="preserve">В съответствие с чл.27, ал.3, вр. с ал.4, вр. с чл.19, ал.1, т.9 от ЗМСМА процесното решение е взето от 43 съветника съставляващи мнозинство от общинските съветници в Общински съвет-Варна, общият брой на които е бил 51. Съдът намира, че оспореното решение на Общински съвет-Варна е издадено в съответствие с изискването за форма и при приемането му не са допуснати съществени нарушения на административно-производствените правила. Кметът на Община Варна въз основа на техническо задание е разрешил на основание чл.124, ал.1 и чл. 134, ал.1, т.1 и ал.2, т.8 от ЗУТ изработване на проект на ПУП-ПРЗ. Изработеният проект е двуфазен, той е приет от ЕСУТ на Община Варна съобщен на заинтересуваните лица, в съответствие с чл.128, ал.2 от ЗУТ, чрез обнародване на съобщение в ДВ и публикация в ежедневници. Постъпилите възражения са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били разгледани и обсъдени от ЕСУТ при Община Варна, който е взел решение по всяко едно от тях. В съответствие с чл.129, ал.1 от ЗУТ, кметът е изготвил доклад с предложение за приемане на плана от Общински съвет-Варна. В случая производството е инициирано с решение от 2005 г. на Кмета на общината, налице е и положително становище на Гл. архитект.</w:t>
      </w:r>
    </w:p>
    <w:p w14:paraId="2F357A0D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Оспореното решение е издадено на основание чл.21, ал.1 т.8 и т.11 от ЗМСМА, чл.129, ал.1 във връзка с чл.110, ал.4, чл.16, ал.1 до ал.5, чл.22 и чл.103, ал.4 ЗУТ.</w:t>
      </w:r>
    </w:p>
    <w:p w14:paraId="319803AA" w14:textId="77777777" w:rsidR="00FC04B5" w:rsidRPr="00FC04B5" w:rsidRDefault="00FC04B5" w:rsidP="00FC04B5">
      <w:pPr>
        <w:spacing w:line="276" w:lineRule="atLeast"/>
        <w:ind w:left="20" w:right="40" w:firstLine="70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Съгласно чл.16, ал.1 ЗУТ, с подробен устройствен план за територии с неурегулирани поземлени имоти, както и за територии с неприложена първа регулация по предходен устройствен план се определят необходимите площи за изграждане на обектите на социалната инфраструктура – публична собственост, на озеленените площи, обединени в зелена система и на мрежи и съоръжения на техническата инфраструктура. За осъществяване на тези предвиждания с влизане в сила на плана, собствениците на недвижими имоти прехвърлят в полза на общината процентна част от площта на имотите си, определена с плана, но не повече от 25%. Ал.2 предвижда планът да се изработи на базата на кадастрална карта, одобрена по реда на ЗКИР.  Лицето и площта на новобразуваните УПИ, конкретното им предназначение, характерът и начинът на застрояването им се определят със самия ПУП.  В чл.16, ал.4 (Изм. - ДВ, бр. 101 от 2015 г.) от ЗУТ е било предвидено, че в случаите по ал.1 на всеки собственик на недвижим имот, общината определя равностойно урегулиран имот, като се съобразява с местоположението на имота, местността, но не и с точните им кадастрални граници. Когато имота попада в различни устройствени зони, новообразувания урегулиран имот се предоставя в зоната която имотът е имал преобладаващо местоположение. Урегулираните имоти с пазарна стойност не по-малка от пазарната стойност на имотите преди урегулирането им, което се доказва с решение на комисията по чл. 210 от ЗУТ. В конкретния случай според фактическите установявания на СТЕ, ПИ 10135.2562.60 и 10135.2562.239 са урегулирани. Налице е действащ  ПРЗ, одобрен със Заповед № 341/27.03.1963 г.  на КАБ и същата е изменена  със Заповед № Р-364/22.10.1996  г., но в частта на 20 м.р., а процесните имоти са в 19 м.р. Няма спор между страните, че планът е влязъл в сила.</w:t>
      </w:r>
    </w:p>
    <w:p w14:paraId="2FD15A6A" w14:textId="77777777" w:rsidR="00FC04B5" w:rsidRPr="00FC04B5" w:rsidRDefault="00FC04B5" w:rsidP="00FC04B5">
      <w:pPr>
        <w:spacing w:line="276" w:lineRule="atLeast"/>
        <w:ind w:left="20" w:right="40" w:firstLine="700"/>
        <w:jc w:val="both"/>
        <w:rPr>
          <w:rFonts w:ascii="Times" w:hAnsi="Times"/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Установено е, че графичната част на плана от 1963 г. не е наличен. Какви са предвижданията на този план и дали регулацията по отношение на процесния имот е приложена, отговор не може да бъде даден предвид липсата на запазена графична част на плана в тази му част. При тези данни не би могло да бъде извършена проверка налице ли е първото изискване за прилагане на чл.16, ал.1 ЗУТ, а именно имотите на жалбоподателите, попадат ли в територия с неприложена първа регулация по преходен устройствен план. При отсъствие на доказателства за този факт, съдът приема, че същият не е установен,  респективно не е налице, което води на извода за липса на една от предпоставките за прилагане на чл.16, ал.1 ЗУТ. С оглед изложеното, одобрен на това основание, планът се явява незаконосъобразен. По арг. от чл.171 ал.1 АПК </w:t>
      </w:r>
      <w:r w:rsidRPr="00FC04B5">
        <w:rPr>
          <w:rFonts w:ascii="Verdana" w:hAnsi="Verdana"/>
          <w:color w:val="000000"/>
          <w:sz w:val="21"/>
          <w:szCs w:val="21"/>
          <w:shd w:val="clear" w:color="auto" w:fill="FEFEFE"/>
        </w:rPr>
        <w:t> </w:t>
      </w:r>
      <w:r w:rsidRPr="00FC04B5">
        <w:rPr>
          <w:rFonts w:ascii="Verdana" w:hAnsi="Verdana"/>
          <w:color w:val="000000"/>
          <w:sz w:val="21"/>
          <w:szCs w:val="21"/>
        </w:rPr>
        <w:t>тежестта, на доказване се носи от ответника, тъй като</w:t>
      </w:r>
      <w:r w:rsidRPr="00FC04B5">
        <w:rPr>
          <w:rFonts w:ascii="Verdana" w:hAnsi="Verdana"/>
          <w:color w:val="000000"/>
          <w:sz w:val="21"/>
          <w:szCs w:val="21"/>
          <w:shd w:val="clear" w:color="auto" w:fill="FEFEFE"/>
        </w:rPr>
        <w:t> административният орган следва да установи съществуването на фактическите основания, посочени в него, и изпълнението на законовите изисквания при издаването му</w:t>
      </w:r>
      <w:r w:rsidRPr="00FC04B5">
        <w:rPr>
          <w:rFonts w:ascii="Verdana" w:hAnsi="Verdana"/>
          <w:color w:val="000000"/>
          <w:sz w:val="21"/>
          <w:szCs w:val="21"/>
        </w:rPr>
        <w:t>.</w:t>
      </w:r>
    </w:p>
    <w:p w14:paraId="0D865D31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Съгласно чл.22 от ЗУТ в квартали и в големи урегулирани поземлени имоти застрояването може да бъде комплексно с разполагане на групи от сгради с различно предназначение, свободно стоящи или свързани. Площите между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сградите при комплексното застрояване се устройват като паркове и градини, места за паркиране или подземни паркинги и площадки за игра. В жилищни и курортни комплекси комплексното застрояване може да се съчетава със застрояване в отделни урегулирани поземлени имоти. Ново строителство в съществуващите жилищни комплекси се предвижда въз основа на подробен устройствен план по чл. 110, ал. 4 - план за регулация и застрояване за преструктуриране на жилищния комплекс в обхват най-малко територията на един квартал с комплексно застрояване. Проектите по ал.4 на чл.22 ЗУТ не могат да надвишават показателите на плана, по който са създадени жилищните комплекси. Предвидено е също, че при урегулиране на поземлени имоти в съществуващите квартали с комплексно застрояване, отстоянията между новопредвидените сгради и съществуващите сгради се определят по правилата за комплексно застрояване. Плътността и интензивността на застрояване в такива имоти не може да надвишава определените с плана параметри за съответната устройствена зона при спазване на показателите и за отделните квартали в зоната. Предназначението на терени, находящи се в един квартал, не може да бъде променяно с цел уплътняване на застрояването, ако не са постигнати нормативите за зелени площи, определени в наредбата по чл. 13, ал. 1.</w:t>
      </w:r>
    </w:p>
    <w:p w14:paraId="76B1DB9E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При положение, че е налице действащ план от 1963 г., е неприложим чл.16, ал.1 ЗУТ, а чл. 22 ЗУТ във връзка с чл. 110, ал. 4 ЗУТ, който предвижда изработването и прилагането на план за регулация и режим на застрояване /ПРЗ/ за преструктуриране на жилищни комплекси. При изработването на плана за регулация и режим на застрояване следва да се прилагат разпоредбите и изискванията на чл.22 от ЗУТ във вр. с чл.21 от Наредба № 7/2003 г. за правила и нормативи за устройство на отделените видове територии и устройствени зони. Предвид това следва да се урегулират поземлените имоти, както на съществуващите жилищни блокове, така и на новите жилищни сгради и за нежилищните обслужващи обекти по чл. 17, ал. 1 и 2 от Наредба № 7/2003 г. със съответните изисквания за плътност, интензивност на застрояването и необходима озеленена площ.  По отношение на реституираните имоти не важат правилата по чл.16, ал.1 ЗУТ, по арг. на чл. 22, ал.8 (Нова – ДВ, бр. 13 от 2017 г.) от ЗУТ, поради което следва да се търси баланс между защита интересите на собствениците и обществените интереси за изграждане на обекти на публичната собственост, като за нуждите на последните се извършва отчуждаване по реда на ЗОбС и по чл.209 ЗУТ, а не по прякото действие на чл.16 ЗУТ с влизане в сила на плана. В тази насока е и решение №2883 от 28.02.2012 г. по адм.дело №9816/2011 г. на Върховен административен съд.</w:t>
      </w:r>
    </w:p>
    <w:p w14:paraId="20432CCB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Съгласно чл.16, ал.1 ЗУТ, с подробен устройствен план за територии с неурегулирани поземлени имоти, както и за територии с неприложена първа регулация по предходен устройствен план се определят необходимите площи за изграждане на обектите на зелената система, на социалната и на техническата инфраструктура - публична собственост. В случая от установяванията по СТЕ е видно, че новообразуваните УПИ ІV-60, ІІІ-60 и ІV-239 са  отредени за комплексно жилищно застрояване, т.е. не са предвидени за никое от посочените мероприятия предвидени в чл.16, ал.1 от ЗУТ, поради което ПУП – ПРЗ в оспорената част е проектиран в нарушение на закона.</w:t>
      </w:r>
    </w:p>
    <w:p w14:paraId="4C1A2CE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 xml:space="preserve">Отнетите части от имот за урегулирането му по чл.16 ЗУТ следва да е единствено за изграждане на обекти на социалната инфраструктура - публична собственост, за озеленени площи и за общите мрежи и съоръжения на </w:t>
      </w:r>
      <w:r w:rsidRPr="00FC04B5">
        <w:rPr>
          <w:rFonts w:ascii="Verdana" w:hAnsi="Verdana"/>
          <w:color w:val="000000"/>
          <w:sz w:val="21"/>
          <w:szCs w:val="21"/>
        </w:rPr>
        <w:lastRenderedPageBreak/>
        <w:t>техническата инфраструктура, а видно от одобрения с обжалваната заповед ПУП-ПРЗ това не е така. Съгласно закона отстъпените части с план по чл.16 ЗУТ се придобиват от общината със строго определено предназначение, което не може да бъде променяно.</w:t>
      </w:r>
    </w:p>
    <w:p w14:paraId="23398CDC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Съобразно чл.49, ал.1, т.1 вр.чл.48, ал.2, б.”к” от Наредба № 8 от 14.06.2001 г. за обема и съдържанието на устройствените планове, ПУП следва да съдържа, устройствените </w:t>
      </w:r>
      <w:r w:rsidRPr="00FC04B5">
        <w:rPr>
          <w:rFonts w:ascii="Verdana" w:hAnsi="Verdana"/>
          <w:color w:val="000000"/>
          <w:sz w:val="21"/>
          <w:szCs w:val="21"/>
          <w:shd w:val="clear" w:color="auto" w:fill="FFFFFF"/>
        </w:rPr>
        <w:t>показатели</w:t>
      </w:r>
      <w:r w:rsidRPr="00FC04B5">
        <w:rPr>
          <w:rFonts w:ascii="Verdana" w:hAnsi="Verdana"/>
          <w:color w:val="000000"/>
          <w:sz w:val="21"/>
          <w:szCs w:val="21"/>
        </w:rPr>
        <w:t> за всеки урегулиран поземлен имот, за група имоти и/или за целия квартал, когато имотите са с еднакви </w:t>
      </w:r>
      <w:r w:rsidRPr="00FC04B5">
        <w:rPr>
          <w:rFonts w:ascii="Verdana" w:hAnsi="Verdana"/>
          <w:color w:val="000000"/>
          <w:sz w:val="21"/>
          <w:szCs w:val="21"/>
          <w:shd w:val="clear" w:color="auto" w:fill="FFFFFF"/>
        </w:rPr>
        <w:t>показатели</w:t>
      </w:r>
      <w:r w:rsidRPr="00FC04B5">
        <w:rPr>
          <w:rFonts w:ascii="Verdana" w:hAnsi="Verdana"/>
          <w:color w:val="000000"/>
          <w:sz w:val="21"/>
          <w:szCs w:val="21"/>
        </w:rPr>
        <w:t>: плътност и интензивност на застрояване, необходима озеленена площ съобразно определения с плана вид на устройствената зона (съществуващи и проектни </w:t>
      </w:r>
      <w:r w:rsidRPr="00FC04B5">
        <w:rPr>
          <w:rFonts w:ascii="Verdana" w:hAnsi="Verdana"/>
          <w:color w:val="000000"/>
          <w:sz w:val="21"/>
          <w:szCs w:val="21"/>
          <w:shd w:val="clear" w:color="auto" w:fill="FFFFFF"/>
        </w:rPr>
        <w:t>показатели</w:t>
      </w:r>
      <w:r w:rsidRPr="00FC04B5">
        <w:rPr>
          <w:rFonts w:ascii="Verdana" w:hAnsi="Verdana"/>
          <w:color w:val="000000"/>
          <w:sz w:val="21"/>
          <w:szCs w:val="21"/>
        </w:rPr>
        <w:t>). Чрез СТЕ е установено, че за трите процесни УПИ ІV-60, ІІІ-60 и ІV – 239 има несъответствие между графична и таблична част. Наличието на несъответствие е равносилно на липса на посочени данни за устройствените показатели на имотите, поради което нарушението е самостоятелно основание за отмяна на процесния ПУП – ПРЗ.</w:t>
      </w:r>
    </w:p>
    <w:p w14:paraId="71DD9FD2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По изложените съображения са неоснователни доводите на ответника, че оспореното решение в процесната част е законосъобразно, след като с процесния ПУП – ПРЗ не се засягат жилищните сгради в процесните УПИ, не се променя предназначението на процесните имоти, не се извършва допълнително уплътняване на застрояването, не се предвижда ново строителство  и не се нарушава нормата на озеленяване.</w:t>
      </w:r>
    </w:p>
    <w:p w14:paraId="5E493B91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 оглед горното, съдът намира жалбата за основателна, като решението на Общински съвет-Варна е постановено в противоречие с материалноправните разпоредби, при допуснати съществени нарушения на производствените правила и при несъответствие с целта на закона в обжалваната част и следва да бъде отменено. Предвид нормата на чл.173 ал.2 АПК в случай, че естеството на акта не позволява на съда решаване на въпроса по същество следва административната преписка да бъде върната на административния орган за произнасяне по същество съобразно мотивите на съда и при спазване на нормативите по ЗУТ и подзаконовите нормативни актове по устройство на територията.</w:t>
      </w:r>
    </w:p>
    <w:p w14:paraId="3A7F0251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Решението на ОбС – Варна, с което е одобрен ПУП-ПРЗ на жилищен комплекс „Чайка“/19 и 20 м.р./, гр.Варна в оспорената част следва да бъде отменено, а делото като преписка следва да бъде върнато на административния орган за ново произнасяне по същество, като същия прецени освен дадените указания с настоящото решение и представените по делото актове за собственост на жалбоподателите, наличните предходни разработки за територията и вида на плана, който следва да се процедира в отменената част с настоящото решение.</w:t>
      </w:r>
    </w:p>
    <w:p w14:paraId="3588B2B2" w14:textId="77777777" w:rsidR="00FC04B5" w:rsidRPr="00FC04B5" w:rsidRDefault="00FC04B5" w:rsidP="00FC04B5">
      <w:pPr>
        <w:spacing w:line="276" w:lineRule="atLeast"/>
        <w:ind w:firstLine="567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От жалбоподателите не е направено искане за присъждане на сторени разноски и възнаграждение за адвокат, поради което съдът не следва да се произнася по дължимостта  им, като те остават така както са сторени.</w:t>
      </w:r>
    </w:p>
    <w:p w14:paraId="583C2543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Предвид изхода на спора и по аргумент на противното на чл.143, ал.4 от АПК искането на ответника за присъждане на възнаграждение за адвокат е неоснователно, поради което се отхвърля от съда.</w:t>
      </w:r>
    </w:p>
    <w:p w14:paraId="166E69F0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Водим от гореизложените съображения и на основание чл.172 ал.1, ал.2 и чл. 173 ал.2 от АПК, съдът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     </w:t>
      </w:r>
    </w:p>
    <w:p w14:paraId="24E2D390" w14:textId="77777777" w:rsidR="00FC04B5" w:rsidRPr="00FC04B5" w:rsidRDefault="00FC04B5" w:rsidP="00FC04B5">
      <w:pPr>
        <w:spacing w:line="276" w:lineRule="atLeast"/>
        <w:ind w:right="-2" w:firstLine="540"/>
        <w:jc w:val="center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Р  Е  Ш  И:</w:t>
      </w:r>
    </w:p>
    <w:p w14:paraId="2CDAF7B5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 </w:t>
      </w:r>
    </w:p>
    <w:p w14:paraId="675D9DAA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lastRenderedPageBreak/>
        <w:t>ОТМЕНЯ</w:t>
      </w:r>
      <w:r w:rsidRPr="00FC04B5">
        <w:rPr>
          <w:rFonts w:ascii="Verdana" w:hAnsi="Verdana"/>
          <w:color w:val="000000"/>
          <w:sz w:val="21"/>
          <w:szCs w:val="21"/>
        </w:rPr>
        <w:t> Решение № 2106-14 от 30.03.2015 г. на Общински съвет – Варна, с което е одобрен на осн. чл 21 ал.1 т.8 и т.11 от ЗМСМА, чл. 129 ал.1 вр. чл. 110 ал.4 и чл. 16 ал. 1-5, чл. 22, чл. 103 ал.4 от ЗУТ, писмо вх. № ИИБ 13003508ВН/04.12.2013 г. на РИОСВ, решение по т. 7 на протокол № 36/2014 г. на ЕСУТ – Община Варна и по предложение на кмета на община Варна с изх. № РД 15007675ВН/24.03.2015 г. ПУП-ПРЗ на жилищен комплекс «Чайка» /19 м.р. и 20 м.р./ - гр. Варна и план схеми /Ел, ВиК/ по чл. 108 ал.2 от ЗУТ, като променя отреждането за УПИ ІІ-245 «за озеленяване»,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в частта на УПИ ІV – 60 и улица от о.т. 85 до о.т.124 по жалба на П.С.С., Д.А.К., Й.Ф.Ц. и М.Т.Т.</w:t>
      </w:r>
      <w:r w:rsidRPr="00FC04B5">
        <w:rPr>
          <w:rFonts w:ascii="Verdana" w:hAnsi="Verdana"/>
          <w:color w:val="000000"/>
          <w:sz w:val="21"/>
          <w:szCs w:val="21"/>
        </w:rPr>
        <w:t> /собственици или носители на вещни права относно жилища в бл.36, кв. „Чайка“, гр.Варна/ и в частта на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УПИ ІІІ-60, УПИ ІV-239, улица от о.т. 85 до о.т.124</w:t>
      </w:r>
      <w:r w:rsidRPr="00FC04B5">
        <w:rPr>
          <w:rFonts w:ascii="Verdana" w:hAnsi="Verdana"/>
          <w:color w:val="000000"/>
          <w:sz w:val="21"/>
          <w:szCs w:val="21"/>
        </w:rPr>
        <w:t> </w:t>
      </w:r>
      <w:r w:rsidRPr="00FC04B5">
        <w:rPr>
          <w:rFonts w:ascii="Verdana" w:hAnsi="Verdana"/>
          <w:b/>
          <w:bCs/>
          <w:color w:val="000000"/>
          <w:sz w:val="21"/>
          <w:szCs w:val="21"/>
        </w:rPr>
        <w:t>и улица от о.т.83 до о.т.125 по жалба на М.П.И., Е.А.З., М.П.С. и И.Й.С. </w:t>
      </w:r>
      <w:r w:rsidRPr="00FC04B5">
        <w:rPr>
          <w:rFonts w:ascii="Verdana" w:hAnsi="Verdana"/>
          <w:color w:val="000000"/>
          <w:sz w:val="21"/>
          <w:szCs w:val="21"/>
        </w:rPr>
        <w:t>/собственици или носители на вещни права относно жилища в бл.37, кв. „Чайка“, гр.Варна/.</w:t>
      </w:r>
    </w:p>
    <w:p w14:paraId="0D76647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b/>
          <w:bCs/>
          <w:color w:val="000000"/>
          <w:sz w:val="21"/>
          <w:szCs w:val="21"/>
        </w:rPr>
        <w:t>ВРЪЩА</w:t>
      </w:r>
      <w:r w:rsidRPr="00FC04B5">
        <w:rPr>
          <w:rFonts w:ascii="Verdana" w:hAnsi="Verdana"/>
          <w:color w:val="000000"/>
          <w:sz w:val="21"/>
          <w:szCs w:val="21"/>
        </w:rPr>
        <w:t> преписката на Общински съвет-Варна за ново произнасяне, съобразно указанията, дадени в мотивите на решението.</w:t>
      </w:r>
    </w:p>
    <w:p w14:paraId="11F8FDAE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Решението подлежи на обжалване в 14 - дневен срок от получаването му от страните, пред Върховен административен съд.</w:t>
      </w:r>
    </w:p>
    <w:p w14:paraId="1828A486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6A3C77E0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2CCFCC5B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3ADF7BD3" w14:textId="77777777" w:rsidR="00FC04B5" w:rsidRPr="00FC04B5" w:rsidRDefault="00FC04B5" w:rsidP="00FC04B5">
      <w:pPr>
        <w:spacing w:line="276" w:lineRule="atLeast"/>
        <w:ind w:left="2124"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СЪДИЯ:</w:t>
      </w:r>
    </w:p>
    <w:p w14:paraId="2A9E3368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1226E9E3" w14:textId="77777777" w:rsidR="00FC04B5" w:rsidRPr="00FC04B5" w:rsidRDefault="00FC04B5" w:rsidP="00FC04B5">
      <w:pPr>
        <w:spacing w:line="276" w:lineRule="atLeast"/>
        <w:ind w:right="-2" w:firstLine="540"/>
        <w:jc w:val="both"/>
        <w:rPr>
          <w:color w:val="000000"/>
          <w:sz w:val="27"/>
          <w:szCs w:val="27"/>
        </w:rPr>
      </w:pPr>
      <w:r w:rsidRPr="00FC04B5">
        <w:rPr>
          <w:rFonts w:ascii="Verdana" w:hAnsi="Verdana"/>
          <w:color w:val="000000"/>
          <w:sz w:val="21"/>
          <w:szCs w:val="21"/>
        </w:rPr>
        <w:t> </w:t>
      </w:r>
    </w:p>
    <w:p w14:paraId="32988E3B" w14:textId="77777777" w:rsidR="00E3618D" w:rsidRDefault="00E3618D" w:rsidP="009D3B69">
      <w:pPr>
        <w:rPr>
          <w:b/>
          <w:sz w:val="24"/>
          <w:szCs w:val="24"/>
          <w:lang w:val="bg-BG"/>
        </w:rPr>
      </w:pPr>
    </w:p>
    <w:sectPr w:rsidR="00E361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22BB"/>
    <w:rsid w:val="00007D4C"/>
    <w:rsid w:val="000436D4"/>
    <w:rsid w:val="0007577A"/>
    <w:rsid w:val="000B6123"/>
    <w:rsid w:val="003B0A50"/>
    <w:rsid w:val="003B3389"/>
    <w:rsid w:val="003D5B93"/>
    <w:rsid w:val="003D78D9"/>
    <w:rsid w:val="00460AAE"/>
    <w:rsid w:val="00470321"/>
    <w:rsid w:val="0054502B"/>
    <w:rsid w:val="00560B67"/>
    <w:rsid w:val="0064160E"/>
    <w:rsid w:val="008B564D"/>
    <w:rsid w:val="009111AB"/>
    <w:rsid w:val="009D3B69"/>
    <w:rsid w:val="00B422BB"/>
    <w:rsid w:val="00B44D18"/>
    <w:rsid w:val="00B45090"/>
    <w:rsid w:val="00BA0F5F"/>
    <w:rsid w:val="00BB148C"/>
    <w:rsid w:val="00C2527A"/>
    <w:rsid w:val="00D57341"/>
    <w:rsid w:val="00DA3C2C"/>
    <w:rsid w:val="00E3618D"/>
    <w:rsid w:val="00EE7554"/>
    <w:rsid w:val="00F51031"/>
    <w:rsid w:val="00F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559F"/>
  <w15:docId w15:val="{814721ED-78E7-1343-AF0F-D4EAF60F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F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A0F5F"/>
    <w:rPr>
      <w:rFonts w:ascii="Courier New" w:hAnsi="Courier New" w:cs="Courier New"/>
      <w:lang w:val="bg-BG" w:eastAsia="bg-BG"/>
    </w:rPr>
  </w:style>
  <w:style w:type="character" w:customStyle="1" w:styleId="PlainTextChar">
    <w:name w:val="Plain Text Char"/>
    <w:basedOn w:val="DefaultParagraphFont"/>
    <w:link w:val="PlainText"/>
    <w:rsid w:val="00BA0F5F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yperlink">
    <w:name w:val="Hyperlink"/>
    <w:basedOn w:val="DefaultParagraphFont"/>
    <w:uiPriority w:val="99"/>
    <w:semiHidden/>
    <w:unhideWhenUsed/>
    <w:rsid w:val="00FC04B5"/>
    <w:rPr>
      <w:color w:val="0000FF"/>
      <w:u w:val="single"/>
    </w:rPr>
  </w:style>
  <w:style w:type="paragraph" w:customStyle="1" w:styleId="50">
    <w:name w:val="50"/>
    <w:basedOn w:val="Normal"/>
    <w:rsid w:val="00FC04B5"/>
    <w:pPr>
      <w:spacing w:before="100" w:beforeAutospacing="1" w:after="100" w:afterAutospacing="1"/>
    </w:pPr>
    <w:rPr>
      <w:sz w:val="24"/>
      <w:szCs w:val="24"/>
    </w:rPr>
  </w:style>
  <w:style w:type="character" w:customStyle="1" w:styleId="a2">
    <w:name w:val="a2"/>
    <w:basedOn w:val="DefaultParagraphFont"/>
    <w:rsid w:val="00FC04B5"/>
  </w:style>
  <w:style w:type="character" w:customStyle="1" w:styleId="2">
    <w:name w:val="2"/>
    <w:basedOn w:val="DefaultParagraphFont"/>
    <w:rsid w:val="00FC04B5"/>
  </w:style>
  <w:style w:type="character" w:customStyle="1" w:styleId="31">
    <w:name w:val="31"/>
    <w:basedOn w:val="DefaultParagraphFont"/>
    <w:rsid w:val="00FC04B5"/>
  </w:style>
  <w:style w:type="character" w:customStyle="1" w:styleId="42">
    <w:name w:val="42"/>
    <w:basedOn w:val="DefaultParagraphFont"/>
    <w:rsid w:val="00FC04B5"/>
  </w:style>
  <w:style w:type="character" w:customStyle="1" w:styleId="apple-converted-space">
    <w:name w:val="apple-converted-space"/>
    <w:basedOn w:val="DefaultParagraphFont"/>
    <w:rsid w:val="00FC0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1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apis://Base=NARH&amp;DocCode=4000617063&amp;Type=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5592</Words>
  <Characters>31878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Martin Zhelev</cp:lastModifiedBy>
  <cp:revision>5</cp:revision>
  <cp:lastPrinted>2012-08-29T08:31:00Z</cp:lastPrinted>
  <dcterms:created xsi:type="dcterms:W3CDTF">2015-10-06T14:06:00Z</dcterms:created>
  <dcterms:modified xsi:type="dcterms:W3CDTF">2026-07-15T07:02:00Z</dcterms:modified>
</cp:coreProperties>
</file>