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1C4" w:rsidRDefault="00DC20DC">
      <w:r>
        <w:rPr>
          <w:b/>
        </w:rPr>
        <w:t xml:space="preserve">Course: </w:t>
      </w:r>
      <w:r>
        <w:t xml:space="preserve"> </w:t>
      </w:r>
      <w:r>
        <w:rPr>
          <w:b/>
          <w:sz w:val="28"/>
          <w:szCs w:val="28"/>
        </w:rPr>
        <w:t>MATH3300 - Calculus III</w:t>
      </w:r>
      <w:r>
        <w:t>, Section 100</w:t>
      </w:r>
      <w:r>
        <w:tab/>
      </w:r>
      <w:r>
        <w:tab/>
      </w:r>
      <w:r>
        <w:tab/>
        <w:t xml:space="preserve">  </w:t>
      </w:r>
      <w:proofErr w:type="gramStart"/>
      <w:r w:rsidR="001A341E">
        <w:rPr>
          <w:b/>
          <w:sz w:val="30"/>
        </w:rPr>
        <w:t>Spring</w:t>
      </w:r>
      <w:proofErr w:type="gramEnd"/>
      <w:r w:rsidR="001A341E">
        <w:rPr>
          <w:b/>
          <w:sz w:val="30"/>
        </w:rPr>
        <w:t xml:space="preserve"> 2022</w:t>
      </w:r>
    </w:p>
    <w:p w:rsidR="009151C4" w:rsidRDefault="00DC20DC">
      <w:pPr>
        <w:pStyle w:val="HTMLPreformatted"/>
      </w:pPr>
      <w:r>
        <w:rPr>
          <w:rFonts w:ascii="Times New Roman" w:hAnsi="Times New Roman" w:cs="Times New Roman"/>
          <w:b/>
          <w:sz w:val="24"/>
          <w:szCs w:val="24"/>
        </w:rPr>
        <w:t>Class Number:</w:t>
      </w:r>
      <w:r>
        <w:rPr>
          <w:rFonts w:ascii="Times New Roman" w:hAnsi="Times New Roman" w:cs="Times New Roman"/>
          <w:b/>
          <w:sz w:val="24"/>
          <w:szCs w:val="24"/>
        </w:rPr>
        <w:tab/>
      </w:r>
      <w:r>
        <w:rPr>
          <w:rFonts w:ascii="Times New Roman" w:hAnsi="Times New Roman" w:cs="Times New Roman"/>
          <w:b/>
          <w:sz w:val="24"/>
          <w:szCs w:val="24"/>
        </w:rPr>
        <w:tab/>
      </w:r>
      <w:r w:rsidR="001A341E">
        <w:rPr>
          <w:rFonts w:ascii="Times New Roman" w:hAnsi="Times New Roman" w:cs="Times New Roman"/>
          <w:sz w:val="24"/>
          <w:szCs w:val="24"/>
        </w:rPr>
        <w:t>6950</w:t>
      </w:r>
    </w:p>
    <w:p w:rsidR="009151C4" w:rsidRDefault="00DC20DC">
      <w:r>
        <w:rPr>
          <w:b/>
        </w:rPr>
        <w:t>Instructor:</w:t>
      </w:r>
      <w:r>
        <w:t xml:space="preserve">  </w:t>
      </w:r>
      <w:r>
        <w:tab/>
      </w:r>
      <w:r>
        <w:tab/>
        <w:t xml:space="preserve">          Vladimir Vinogradov</w:t>
      </w:r>
    </w:p>
    <w:p w:rsidR="009151C4" w:rsidRDefault="00DC20DC">
      <w:r>
        <w:rPr>
          <w:b/>
        </w:rPr>
        <w:t>Office:</w:t>
      </w:r>
      <w:r>
        <w:t xml:space="preserve">  </w:t>
      </w:r>
      <w:r>
        <w:tab/>
      </w:r>
      <w:r>
        <w:tab/>
        <w:t xml:space="preserve">          Morton 579 </w:t>
      </w:r>
    </w:p>
    <w:p w:rsidR="009151C4" w:rsidRDefault="00DC20DC">
      <w:r>
        <w:rPr>
          <w:b/>
        </w:rPr>
        <w:t>Phone and voice-mail:</w:t>
      </w:r>
      <w:r>
        <w:t xml:space="preserve">        593-1289</w:t>
      </w:r>
    </w:p>
    <w:p w:rsidR="0071138A" w:rsidRDefault="0071138A" w:rsidP="0071138A">
      <w:r>
        <w:rPr>
          <w:b/>
        </w:rPr>
        <w:t>E-mail and MS Teams:</w:t>
      </w:r>
      <w:r>
        <w:t xml:space="preserve">       </w:t>
      </w:r>
      <w:hyperlink r:id="rId5">
        <w:r>
          <w:rPr>
            <w:rStyle w:val="InternetLink"/>
          </w:rPr>
          <w:t>vinograd@ohio.edu</w:t>
        </w:r>
      </w:hyperlink>
    </w:p>
    <w:p w:rsidR="009151C4" w:rsidRDefault="009151C4">
      <w:pPr>
        <w:pStyle w:val="HTMLPreformatted"/>
        <w:rPr>
          <w:rFonts w:ascii="Times New Roman" w:hAnsi="Times New Roman" w:cs="Times New Roman"/>
          <w:b/>
          <w:sz w:val="24"/>
          <w:szCs w:val="24"/>
        </w:rPr>
      </w:pPr>
    </w:p>
    <w:p w:rsidR="009151C4" w:rsidRDefault="00DC20DC">
      <w:pPr>
        <w:pStyle w:val="HTMLPreformatted"/>
      </w:pPr>
      <w:r>
        <w:rPr>
          <w:rFonts w:ascii="Times New Roman" w:hAnsi="Times New Roman" w:cs="Times New Roman"/>
          <w:sz w:val="24"/>
          <w:szCs w:val="24"/>
        </w:rPr>
        <w:t xml:space="preserve">MATH2301/2302/3300 web page is available </w:t>
      </w:r>
      <w:proofErr w:type="gramStart"/>
      <w:r>
        <w:rPr>
          <w:rFonts w:ascii="Times New Roman" w:hAnsi="Times New Roman" w:cs="Times New Roman"/>
          <w:sz w:val="24"/>
          <w:szCs w:val="24"/>
        </w:rPr>
        <w:t>at</w:t>
      </w:r>
      <w:proofErr w:type="gramEnd"/>
      <w:r>
        <w:rPr>
          <w:rFonts w:ascii="Times New Roman" w:hAnsi="Times New Roman" w:cs="Times New Roman"/>
          <w:sz w:val="24"/>
          <w:szCs w:val="24"/>
        </w:rPr>
        <w:t>:</w:t>
      </w:r>
    </w:p>
    <w:p w:rsidR="009151C4" w:rsidRDefault="007E352B">
      <w:pPr>
        <w:pStyle w:val="HTMLPreformatted"/>
      </w:pPr>
      <w:hyperlink r:id="rId6">
        <w:r w:rsidR="00DC20DC">
          <w:rPr>
            <w:rStyle w:val="InternetLink"/>
            <w:rFonts w:ascii="Times New Roman" w:hAnsi="Times New Roman" w:cs="Times New Roman"/>
            <w:sz w:val="24"/>
            <w:szCs w:val="24"/>
          </w:rPr>
          <w:t>https://www.ohio.edu/cas/math/undergraduate/resources/math-2301-2302-3300-calculus-i-ii-iii</w:t>
        </w:r>
      </w:hyperlink>
    </w:p>
    <w:p w:rsidR="009151C4" w:rsidRDefault="00DC20DC">
      <w:pPr>
        <w:jc w:val="both"/>
      </w:pPr>
      <w:r>
        <w:t xml:space="preserve">MATH3300 syllabus and all </w:t>
      </w:r>
      <w:proofErr w:type="spellStart"/>
      <w:r>
        <w:t>home work</w:t>
      </w:r>
      <w:proofErr w:type="spellEnd"/>
      <w:r>
        <w:t xml:space="preserve"> assignments are given in the MATH3300 </w:t>
      </w:r>
      <w:proofErr w:type="spellStart"/>
      <w:r>
        <w:t>handbok</w:t>
      </w:r>
      <w:proofErr w:type="spellEnd"/>
      <w:r>
        <w:t>, which is available at</w:t>
      </w:r>
    </w:p>
    <w:p w:rsidR="009151C4" w:rsidRDefault="007E352B">
      <w:pPr>
        <w:jc w:val="both"/>
      </w:pPr>
      <w:hyperlink r:id="rId7">
        <w:r w:rsidR="00DC20DC">
          <w:rPr>
            <w:rStyle w:val="InternetLink"/>
          </w:rPr>
          <w:t>https://www.ohio.edu/cas/sites/ohio.edu.cas/files/sites/cas/math/files/handbook3300.pdf</w:t>
        </w:r>
      </w:hyperlink>
    </w:p>
    <w:p w:rsidR="009151C4" w:rsidRDefault="009151C4">
      <w:pPr>
        <w:jc w:val="both"/>
        <w:rPr>
          <w:b/>
        </w:rPr>
      </w:pPr>
    </w:p>
    <w:p w:rsidR="009151C4" w:rsidRDefault="00DC20DC">
      <w:r>
        <w:rPr>
          <w:b/>
        </w:rPr>
        <w:t>Prerequisite:</w:t>
      </w:r>
      <w:r>
        <w:t xml:space="preserve"> C or better in MATH2302</w:t>
      </w:r>
    </w:p>
    <w:p w:rsidR="009151C4" w:rsidRDefault="009151C4">
      <w:pPr>
        <w:rPr>
          <w:b/>
        </w:rPr>
      </w:pPr>
    </w:p>
    <w:p w:rsidR="00D137E9" w:rsidRPr="00D137E9" w:rsidRDefault="00D137E9" w:rsidP="00D137E9">
      <w:pPr>
        <w:suppressAutoHyphens w:val="0"/>
        <w:rPr>
          <w:lang w:eastAsia="en-US"/>
        </w:rPr>
      </w:pPr>
      <w:r w:rsidRPr="00D137E9">
        <w:rPr>
          <w:b/>
          <w:bCs/>
          <w:lang w:eastAsia="en-US"/>
        </w:rPr>
        <w:t xml:space="preserve">Office hours: </w:t>
      </w:r>
      <w:r w:rsidRPr="00D137E9">
        <w:rPr>
          <w:lang w:eastAsia="en-US"/>
        </w:rPr>
        <w:t>by appointment</w:t>
      </w:r>
      <w:r w:rsidRPr="00D137E9">
        <w:rPr>
          <w:b/>
          <w:bCs/>
          <w:lang w:eastAsia="en-US"/>
        </w:rPr>
        <w:t xml:space="preserve"> </w:t>
      </w:r>
      <w:r w:rsidRPr="00D137E9">
        <w:rPr>
          <w:lang w:eastAsia="en-US"/>
        </w:rPr>
        <w:t>via MS Teams</w:t>
      </w:r>
      <w:r w:rsidRPr="00D137E9">
        <w:rPr>
          <w:b/>
          <w:bCs/>
          <w:lang w:eastAsia="en-US"/>
        </w:rPr>
        <w:t xml:space="preserve"> </w:t>
      </w:r>
      <w:hyperlink r:id="rId8" w:tgtFrame="_blank" w:history="1">
        <w:r w:rsidRPr="00D137E9">
          <w:rPr>
            <w:b/>
            <w:bCs/>
            <w:color w:val="0000FF"/>
            <w:u w:val="single"/>
            <w:lang w:eastAsia="en-US"/>
          </w:rPr>
          <w:t>vinograd@ohio.edu</w:t>
        </w:r>
      </w:hyperlink>
      <w:r w:rsidRPr="00D137E9">
        <w:rPr>
          <w:b/>
          <w:bCs/>
          <w:lang w:eastAsia="en-US"/>
        </w:rPr>
        <w:t> </w:t>
      </w:r>
    </w:p>
    <w:p w:rsidR="00D137E9" w:rsidRPr="00D137E9" w:rsidRDefault="00D137E9" w:rsidP="00D137E9">
      <w:pPr>
        <w:suppressAutoHyphens w:val="0"/>
        <w:rPr>
          <w:lang w:eastAsia="en-US"/>
        </w:rPr>
      </w:pPr>
      <w:r w:rsidRPr="00D137E9">
        <w:rPr>
          <w:b/>
          <w:bCs/>
          <w:lang w:eastAsia="en-US"/>
        </w:rPr>
        <w:t xml:space="preserve">                        </w:t>
      </w:r>
      <w:r w:rsidRPr="00D137E9">
        <w:rPr>
          <w:lang w:eastAsia="en-US"/>
        </w:rPr>
        <w:t>(I am easily available, but please send me an e-mail first.)</w:t>
      </w:r>
    </w:p>
    <w:p w:rsidR="009151C4" w:rsidRDefault="00DC20DC">
      <w:r>
        <w:rPr>
          <w:b/>
        </w:rPr>
        <w:t>Class schedule:</w:t>
      </w:r>
      <w:r w:rsidR="007E352B">
        <w:t xml:space="preserve">  M, W, F  9:40 </w:t>
      </w:r>
      <w:proofErr w:type="spellStart"/>
      <w:r w:rsidR="007E352B">
        <w:t>a.m</w:t>
      </w:r>
      <w:proofErr w:type="spellEnd"/>
      <w:r w:rsidR="007E352B">
        <w:t xml:space="preserve"> - 10:</w:t>
      </w:r>
      <w:bookmarkStart w:id="0" w:name="_GoBack"/>
      <w:bookmarkEnd w:id="0"/>
      <w:r w:rsidR="001A341E">
        <w:t>35</w:t>
      </w:r>
      <w:r>
        <w:t xml:space="preserve"> </w:t>
      </w:r>
      <w:proofErr w:type="spellStart"/>
      <w:r>
        <w:t>a.m</w:t>
      </w:r>
      <w:proofErr w:type="spellEnd"/>
      <w:r>
        <w:t xml:space="preserve"> </w:t>
      </w:r>
    </w:p>
    <w:p w:rsidR="009151C4" w:rsidRDefault="00DC20DC">
      <w:r>
        <w:rPr>
          <w:b/>
        </w:rPr>
        <w:t>Location:</w:t>
      </w:r>
      <w:r w:rsidR="001A341E">
        <w:t xml:space="preserve">  Morton Hall 127</w:t>
      </w:r>
    </w:p>
    <w:p w:rsidR="009151C4" w:rsidRDefault="009151C4"/>
    <w:p w:rsidR="009151C4" w:rsidRDefault="00DC20DC">
      <w:pPr>
        <w:jc w:val="both"/>
        <w:rPr>
          <w:b/>
        </w:rPr>
      </w:pPr>
      <w:r>
        <w:rPr>
          <w:b/>
        </w:rPr>
        <w:t xml:space="preserve">You should also register for </w:t>
      </w:r>
      <w:r w:rsidR="00ED03F1">
        <w:rPr>
          <w:b/>
        </w:rPr>
        <w:t xml:space="preserve">a </w:t>
      </w:r>
      <w:r>
        <w:rPr>
          <w:b/>
        </w:rPr>
        <w:t>MATH3300 recitation section</w:t>
      </w:r>
      <w:r w:rsidR="00ED03F1">
        <w:rPr>
          <w:b/>
        </w:rPr>
        <w:t xml:space="preserve"> 101, 102, 103 or 104.</w:t>
      </w:r>
    </w:p>
    <w:p w:rsidR="009151C4" w:rsidRDefault="00DC20DC">
      <w:pPr>
        <w:jc w:val="both"/>
      </w:pPr>
      <w:r>
        <w:rPr>
          <w:b/>
        </w:rPr>
        <w:t>Teaching assistant:</w:t>
      </w:r>
      <w:r w:rsidR="00ED03F1" w:rsidRPr="00ED03F1">
        <w:t xml:space="preserve"> </w:t>
      </w:r>
      <w:r w:rsidR="00ED03F1">
        <w:t xml:space="preserve">Khaled </w:t>
      </w:r>
      <w:proofErr w:type="spellStart"/>
      <w:r w:rsidR="00ED03F1">
        <w:t>Muneer</w:t>
      </w:r>
      <w:proofErr w:type="spellEnd"/>
      <w:r w:rsidR="00ED03F1">
        <w:t xml:space="preserve"> Mohammad </w:t>
      </w:r>
      <w:proofErr w:type="spellStart"/>
      <w:r w:rsidR="00ED03F1">
        <w:t>Qaraman</w:t>
      </w:r>
      <w:proofErr w:type="spellEnd"/>
      <w:r>
        <w:t>, see the following link for his contact information:</w:t>
      </w:r>
    </w:p>
    <w:p w:rsidR="0071138A" w:rsidRDefault="007E352B">
      <w:pPr>
        <w:jc w:val="both"/>
      </w:pPr>
      <w:hyperlink r:id="rId9" w:history="1">
        <w:r w:rsidR="0071138A" w:rsidRPr="00006AE6">
          <w:rPr>
            <w:rStyle w:val="Hyperlink"/>
          </w:rPr>
          <w:t>https://www.ohio.edu/cas/kq728018</w:t>
        </w:r>
      </w:hyperlink>
    </w:p>
    <w:p w:rsidR="009151C4" w:rsidRDefault="009151C4">
      <w:pPr>
        <w:rPr>
          <w:b/>
        </w:rPr>
      </w:pPr>
    </w:p>
    <w:p w:rsidR="009151C4" w:rsidRDefault="00DC20DC">
      <w:r>
        <w:rPr>
          <w:b/>
        </w:rPr>
        <w:t>Textbook:</w:t>
      </w:r>
      <w:r>
        <w:t xml:space="preserve">  </w:t>
      </w:r>
      <w:r>
        <w:rPr>
          <w:i/>
          <w:iCs/>
        </w:rPr>
        <w:t xml:space="preserve">Essential </w:t>
      </w:r>
      <w:r>
        <w:rPr>
          <w:i/>
        </w:rPr>
        <w:t xml:space="preserve">Calculus: Early </w:t>
      </w:r>
      <w:proofErr w:type="spellStart"/>
      <w:r>
        <w:rPr>
          <w:i/>
        </w:rPr>
        <w:t>Transcendentals</w:t>
      </w:r>
      <w:proofErr w:type="spellEnd"/>
      <w:r>
        <w:t>, 2</w:t>
      </w:r>
      <w:r>
        <w:rPr>
          <w:vertAlign w:val="superscript"/>
        </w:rPr>
        <w:t>nd</w:t>
      </w:r>
      <w:r>
        <w:t xml:space="preserve"> ed. by Stewart</w:t>
      </w:r>
    </w:p>
    <w:p w:rsidR="009151C4" w:rsidRDefault="009151C4">
      <w:pPr>
        <w:rPr>
          <w:color w:val="000000"/>
        </w:rPr>
      </w:pPr>
    </w:p>
    <w:p w:rsidR="004F2F7F" w:rsidRDefault="004F2F7F" w:rsidP="004F2F7F">
      <w:pPr>
        <w:jc w:val="both"/>
        <w:rPr>
          <w:b/>
          <w:color w:val="000000"/>
        </w:rPr>
      </w:pPr>
      <w:r>
        <w:rPr>
          <w:b/>
          <w:color w:val="000000"/>
        </w:rPr>
        <w:t xml:space="preserve">Web Assign is available, and all the students are required to purchase it. </w:t>
      </w:r>
    </w:p>
    <w:p w:rsidR="004F2F7F" w:rsidRDefault="004F2F7F" w:rsidP="004F2F7F">
      <w:pPr>
        <w:rPr>
          <w:b/>
        </w:rPr>
      </w:pPr>
    </w:p>
    <w:p w:rsidR="004F2F7F" w:rsidRDefault="004F2F7F" w:rsidP="004F2F7F">
      <w:pPr>
        <w:rPr>
          <w:b/>
        </w:rPr>
      </w:pPr>
      <w:r>
        <w:rPr>
          <w:b/>
        </w:rPr>
        <w:t xml:space="preserve">Cengage contact for Ohio University: </w:t>
      </w:r>
    </w:p>
    <w:p w:rsidR="004F2F7F" w:rsidRDefault="004F2F7F" w:rsidP="004F2F7F"/>
    <w:p w:rsidR="004F2F7F" w:rsidRDefault="004F2F7F" w:rsidP="004F2F7F">
      <w:pPr>
        <w:rPr>
          <w:b/>
        </w:rPr>
      </w:pPr>
      <w:r>
        <w:t xml:space="preserve">Lindsay </w:t>
      </w:r>
      <w:proofErr w:type="spellStart"/>
      <w:r>
        <w:t>Niklas</w:t>
      </w:r>
      <w:proofErr w:type="spellEnd"/>
      <w:r>
        <w:t xml:space="preserve">, e-mail: </w:t>
      </w:r>
      <w:hyperlink r:id="rId10" w:history="1">
        <w:r w:rsidRPr="00E76B4B">
          <w:rPr>
            <w:rStyle w:val="Hyperlink"/>
          </w:rPr>
          <w:t>lindsay.niklas@cengage.com</w:t>
        </w:r>
      </w:hyperlink>
    </w:p>
    <w:p w:rsidR="009151C4" w:rsidRDefault="009151C4">
      <w:pPr>
        <w:rPr>
          <w:b/>
        </w:rPr>
      </w:pPr>
    </w:p>
    <w:p w:rsidR="009151C4" w:rsidRDefault="00DC20DC">
      <w:pPr>
        <w:jc w:val="both"/>
      </w:pPr>
      <w:r>
        <w:rPr>
          <w:b/>
        </w:rPr>
        <w:t>Evaluation:</w:t>
      </w:r>
      <w:r>
        <w:t xml:space="preserve"> There will be 1 midterm test, </w:t>
      </w:r>
      <w:proofErr w:type="gramStart"/>
      <w:r>
        <w:t>2</w:t>
      </w:r>
      <w:proofErr w:type="gramEnd"/>
      <w:r>
        <w:t xml:space="preserve"> quizzes, 7 group work sessions, and a final exam. The midterm test will count for 20% of your grade, each quiz will be worth 12%, group work 21%, and the final 35%. </w:t>
      </w:r>
    </w:p>
    <w:p w:rsidR="009151C4" w:rsidRDefault="009151C4">
      <w:pPr>
        <w:jc w:val="both"/>
      </w:pPr>
    </w:p>
    <w:p w:rsidR="009151C4" w:rsidRDefault="00DC20DC">
      <w:pPr>
        <w:jc w:val="both"/>
      </w:pPr>
      <w:r>
        <w:t xml:space="preserve">The weekly </w:t>
      </w:r>
      <w:proofErr w:type="spellStart"/>
      <w:r>
        <w:t>WebAssign</w:t>
      </w:r>
      <w:proofErr w:type="spellEnd"/>
      <w:r>
        <w:t xml:space="preserve"> online assignments are </w:t>
      </w:r>
      <w:r>
        <w:rPr>
          <w:b/>
          <w:bCs/>
        </w:rPr>
        <w:t>optional</w:t>
      </w:r>
      <w:r>
        <w:t>. However, they can provide you up to 5 bonus points (</w:t>
      </w:r>
      <w:proofErr w:type="gramStart"/>
      <w:r>
        <w:t xml:space="preserve">=  </w:t>
      </w:r>
      <w:r>
        <w:rPr>
          <w:b/>
          <w:bCs/>
        </w:rPr>
        <w:t>5</w:t>
      </w:r>
      <w:proofErr w:type="gramEnd"/>
      <w:r>
        <w:rPr>
          <w:b/>
          <w:bCs/>
        </w:rPr>
        <w:t>% of your grade</w:t>
      </w:r>
      <w:r>
        <w:t>). They are highly recommended. Please, see the following link for more information:</w:t>
      </w:r>
    </w:p>
    <w:p w:rsidR="009151C4" w:rsidRDefault="009151C4">
      <w:pPr>
        <w:jc w:val="both"/>
      </w:pPr>
    </w:p>
    <w:p w:rsidR="009151C4" w:rsidRDefault="007E352B">
      <w:pPr>
        <w:jc w:val="both"/>
      </w:pPr>
      <w:hyperlink r:id="rId11" w:tgtFrame="_blank">
        <w:r w:rsidR="00DC20DC">
          <w:rPr>
            <w:rStyle w:val="ListLabel2"/>
          </w:rPr>
          <w:t>https://www.cengage.com/student-training/webassign/blackboard/ia-no</w:t>
        </w:r>
      </w:hyperlink>
    </w:p>
    <w:p w:rsidR="009151C4" w:rsidRDefault="009151C4">
      <w:pPr>
        <w:jc w:val="both"/>
      </w:pPr>
    </w:p>
    <w:p w:rsidR="009151C4" w:rsidRDefault="00DC20DC">
      <w:pPr>
        <w:jc w:val="both"/>
      </w:pPr>
      <w:r>
        <w:t xml:space="preserve">You should read the </w:t>
      </w:r>
      <w:r>
        <w:rPr>
          <w:i/>
        </w:rPr>
        <w:t xml:space="preserve">Student Handbook for MATH3300 </w:t>
      </w:r>
      <w:r>
        <w:t>and review all the material listed there. Memorize now everything it tells you to memorize.</w:t>
      </w:r>
    </w:p>
    <w:p w:rsidR="009151C4" w:rsidRDefault="009151C4"/>
    <w:p w:rsidR="009151C4" w:rsidRDefault="00DC20DC">
      <w:pPr>
        <w:jc w:val="both"/>
      </w:pPr>
      <w:r>
        <w:rPr>
          <w:b/>
        </w:rPr>
        <w:lastRenderedPageBreak/>
        <w:t>Attendance is mandatory</w:t>
      </w:r>
      <w:r>
        <w:t>. There will be no make-up tests. Instead, for legitimate absences, missed work will be replaced by the corresponding percentage earned on the final exam. To be excused, students must submit a written request.</w:t>
      </w:r>
    </w:p>
    <w:p w:rsidR="00871E83" w:rsidRDefault="00871E83">
      <w:pPr>
        <w:jc w:val="both"/>
        <w:rPr>
          <w:b/>
        </w:rPr>
      </w:pPr>
    </w:p>
    <w:p w:rsidR="009151C4" w:rsidRDefault="00DC20DC">
      <w:pPr>
        <w:jc w:val="both"/>
      </w:pPr>
      <w:r>
        <w:rPr>
          <w:b/>
        </w:rPr>
        <w:t>Final Examination</w:t>
      </w:r>
      <w:r>
        <w:t xml:space="preserve"> will be cumulative and </w:t>
      </w:r>
      <w:proofErr w:type="gramStart"/>
      <w:r>
        <w:t>is sc</w:t>
      </w:r>
      <w:r w:rsidR="00BC6D6A">
        <w:t>heduled</w:t>
      </w:r>
      <w:proofErr w:type="gramEnd"/>
      <w:r w:rsidR="00BC6D6A">
        <w:t xml:space="preserve"> by the university </w:t>
      </w:r>
      <w:r w:rsidR="000D1265">
        <w:t xml:space="preserve">on </w:t>
      </w:r>
      <w:r w:rsidR="00BC6D6A">
        <w:t>Fri</w:t>
      </w:r>
      <w:r>
        <w:t xml:space="preserve">day </w:t>
      </w:r>
      <w:r w:rsidR="00BC6D6A">
        <w:rPr>
          <w:b/>
        </w:rPr>
        <w:t>Ap</w:t>
      </w:r>
      <w:r>
        <w:rPr>
          <w:b/>
        </w:rPr>
        <w:t>r</w:t>
      </w:r>
      <w:r w:rsidR="00BC6D6A">
        <w:rPr>
          <w:b/>
        </w:rPr>
        <w:t>il</w:t>
      </w:r>
      <w:r>
        <w:rPr>
          <w:b/>
        </w:rPr>
        <w:t xml:space="preserve"> </w:t>
      </w:r>
      <w:r w:rsidR="00BC6D6A">
        <w:rPr>
          <w:b/>
        </w:rPr>
        <w:t>29, 2022</w:t>
      </w:r>
      <w:r w:rsidR="00BC6D6A">
        <w:t xml:space="preserve"> at 1:00 p</w:t>
      </w:r>
      <w:r>
        <w:t>m.</w:t>
      </w:r>
    </w:p>
    <w:p w:rsidR="009151C4" w:rsidRDefault="009151C4"/>
    <w:p w:rsidR="009151C4" w:rsidRDefault="00DC20DC">
      <w:pPr>
        <w:jc w:val="both"/>
      </w:pPr>
      <w:r>
        <w:t>Homework will be assigned regularly but not graded. All of the test problems will come directly from the homework. The best way to do well in this class is to do and understand all the homework.</w:t>
      </w:r>
    </w:p>
    <w:p w:rsidR="009151C4" w:rsidRDefault="00DC20DC">
      <w:pPr>
        <w:pStyle w:val="NormalWeb"/>
        <w:rPr>
          <w:bCs/>
          <w:sz w:val="28"/>
          <w:szCs w:val="28"/>
        </w:rPr>
      </w:pPr>
      <w:r>
        <w:rPr>
          <w:b/>
          <w:bCs/>
        </w:rPr>
        <w:t>Letter grades will be assigned according to the following distribution:</w:t>
      </w:r>
    </w:p>
    <w:p w:rsidR="009151C4" w:rsidRDefault="00DC20DC">
      <w:pPr>
        <w:pStyle w:val="NormalWeb"/>
        <w:rPr>
          <w:sz w:val="28"/>
          <w:szCs w:val="28"/>
        </w:rPr>
      </w:pPr>
      <w:r>
        <w:rPr>
          <w:bCs/>
          <w:sz w:val="28"/>
          <w:szCs w:val="28"/>
        </w:rPr>
        <w:t>  D-: [60,63) D: [63,67) D+: [67,70)</w:t>
      </w:r>
      <w:r>
        <w:rPr>
          <w:sz w:val="28"/>
          <w:szCs w:val="28"/>
        </w:rPr>
        <w:t xml:space="preserve"> </w:t>
      </w:r>
      <w:r>
        <w:rPr>
          <w:sz w:val="28"/>
          <w:szCs w:val="28"/>
        </w:rPr>
        <w:br/>
      </w:r>
      <w:r>
        <w:rPr>
          <w:bCs/>
          <w:sz w:val="28"/>
          <w:szCs w:val="28"/>
        </w:rPr>
        <w:t>  C-: [70,73) C: [73,77) C+: [77,80)</w:t>
      </w:r>
      <w:r>
        <w:rPr>
          <w:sz w:val="28"/>
          <w:szCs w:val="28"/>
        </w:rPr>
        <w:t xml:space="preserve"> </w:t>
      </w:r>
      <w:r>
        <w:rPr>
          <w:sz w:val="28"/>
          <w:szCs w:val="28"/>
        </w:rPr>
        <w:br/>
      </w:r>
      <w:r>
        <w:rPr>
          <w:bCs/>
          <w:sz w:val="28"/>
          <w:szCs w:val="28"/>
        </w:rPr>
        <w:t>  B-: [80,83) B: [83,87) B+: [87,90)</w:t>
      </w:r>
      <w:r>
        <w:rPr>
          <w:sz w:val="28"/>
          <w:szCs w:val="28"/>
        </w:rPr>
        <w:t xml:space="preserve"> </w:t>
      </w:r>
      <w:r>
        <w:rPr>
          <w:sz w:val="28"/>
          <w:szCs w:val="28"/>
        </w:rPr>
        <w:br/>
      </w:r>
      <w:r>
        <w:rPr>
          <w:bCs/>
          <w:sz w:val="28"/>
          <w:szCs w:val="28"/>
        </w:rPr>
        <w:t>  A-: [90,93) A: [93,100]</w:t>
      </w:r>
      <w:r>
        <w:rPr>
          <w:sz w:val="28"/>
          <w:szCs w:val="28"/>
        </w:rPr>
        <w:t> </w:t>
      </w:r>
    </w:p>
    <w:p w:rsidR="009151C4" w:rsidRDefault="00DC20DC">
      <w:pPr>
        <w:pStyle w:val="NormalWeb"/>
        <w:jc w:val="both"/>
      </w:pPr>
      <w:proofErr w:type="spellStart"/>
      <w:r>
        <w:rPr>
          <w:b/>
        </w:rPr>
        <w:t>Regrading</w:t>
      </w:r>
      <w:proofErr w:type="spellEnd"/>
      <w:r>
        <w:rPr>
          <w:b/>
        </w:rPr>
        <w:t xml:space="preserve"> policy:</w:t>
      </w:r>
      <w:r>
        <w:t xml:space="preserve"> Regrading requests should be initiated by writing or typing a detailed explanation of your concern (together with your full name, student ID number, e-mail address, and telephone number), submitting the signed hard copy on a separate piece of paper, and giving this together with your original unaltered test paper to the instructor within one week of when the graded test was first available. </w:t>
      </w:r>
    </w:p>
    <w:p w:rsidR="009151C4" w:rsidRDefault="00DC20DC">
      <w:pPr>
        <w:jc w:val="both"/>
      </w:pPr>
      <w:r>
        <w:rPr>
          <w:b/>
        </w:rPr>
        <w:t>Special Notes:</w:t>
      </w:r>
      <w:r>
        <w:t xml:space="preserve"> </w:t>
      </w:r>
    </w:p>
    <w:p w:rsidR="009151C4" w:rsidRDefault="009151C4">
      <w:pPr>
        <w:jc w:val="both"/>
      </w:pPr>
    </w:p>
    <w:p w:rsidR="00F72A74" w:rsidRPr="00122974" w:rsidRDefault="00F72A74" w:rsidP="00F72A74">
      <w:pPr>
        <w:jc w:val="both"/>
        <w:rPr>
          <w:rStyle w:val="Emphasis"/>
          <w:i w:val="0"/>
        </w:rPr>
      </w:pPr>
      <w:r w:rsidRPr="00122974">
        <w:rPr>
          <w:rStyle w:val="Emphasis"/>
          <w:b/>
          <w:i w:val="0"/>
        </w:rPr>
        <w:t>1.</w:t>
      </w:r>
      <w:r w:rsidRPr="00122974">
        <w:rPr>
          <w:rStyle w:val="Emphasis"/>
          <w:i w:val="0"/>
        </w:rPr>
        <w:t xml:space="preserve"> Any student who feels they may need an accommodation based on the impact of a disability should contact me privately to discuss your specific needs and provide written documentation from Student Accessibility Services. If you </w:t>
      </w:r>
      <w:proofErr w:type="gramStart"/>
      <w:r w:rsidRPr="00122974">
        <w:rPr>
          <w:rStyle w:val="Emphasis"/>
          <w:i w:val="0"/>
        </w:rPr>
        <w:t>are not yet registered</w:t>
      </w:r>
      <w:proofErr w:type="gramEnd"/>
      <w:r w:rsidRPr="00122974">
        <w:rPr>
          <w:rStyle w:val="Emphasis"/>
          <w:i w:val="0"/>
        </w:rPr>
        <w:t xml:space="preserve"> as a student with a disability, please contact Student Accessibility Services at 740-593-2620. See also the fol</w:t>
      </w:r>
      <w:r>
        <w:rPr>
          <w:rStyle w:val="Emphasis"/>
          <w:i w:val="0"/>
        </w:rPr>
        <w:t>lowing link for more detail</w:t>
      </w:r>
      <w:r w:rsidRPr="00122974">
        <w:rPr>
          <w:rStyle w:val="Emphasis"/>
          <w:i w:val="0"/>
        </w:rPr>
        <w:t>:</w:t>
      </w:r>
    </w:p>
    <w:p w:rsidR="00F72A74" w:rsidRPr="00122974" w:rsidRDefault="007E352B" w:rsidP="00F72A74">
      <w:pPr>
        <w:jc w:val="both"/>
        <w:rPr>
          <w:rStyle w:val="Emphasis"/>
          <w:i w:val="0"/>
        </w:rPr>
      </w:pPr>
      <w:hyperlink r:id="rId12" w:history="1">
        <w:r w:rsidR="00F72A74" w:rsidRPr="00693827">
          <w:rPr>
            <w:rStyle w:val="Hyperlink"/>
          </w:rPr>
          <w:t>https://www.ohio.edu/university-college/student-accessibility-services</w:t>
        </w:r>
      </w:hyperlink>
    </w:p>
    <w:p w:rsidR="00F72A74" w:rsidRDefault="00F72A74" w:rsidP="00F72A74">
      <w:pPr>
        <w:jc w:val="both"/>
      </w:pPr>
      <w:r>
        <w:rPr>
          <w:b/>
        </w:rPr>
        <w:t>2.</w:t>
      </w:r>
      <w:r>
        <w:t xml:space="preserve"> Absolutely no cell phone use!</w:t>
      </w:r>
    </w:p>
    <w:p w:rsidR="00F72A74" w:rsidRDefault="00F72A74" w:rsidP="00F72A74">
      <w:pPr>
        <w:jc w:val="both"/>
      </w:pPr>
      <w:r>
        <w:rPr>
          <w:b/>
        </w:rPr>
        <w:t>3.</w:t>
      </w:r>
      <w:r>
        <w:t xml:space="preserve"> TI-83 and TI-84 calculators </w:t>
      </w:r>
      <w:proofErr w:type="gramStart"/>
      <w:r>
        <w:t>will be allowed</w:t>
      </w:r>
      <w:proofErr w:type="gramEnd"/>
      <w:r>
        <w:t xml:space="preserve"> on the final, midterm exam, and the quizzes.</w:t>
      </w:r>
    </w:p>
    <w:p w:rsidR="00F72A74" w:rsidRDefault="00F72A74" w:rsidP="00871E83">
      <w:pPr>
        <w:jc w:val="both"/>
      </w:pPr>
      <w:r>
        <w:rPr>
          <w:b/>
        </w:rPr>
        <w:t>4.</w:t>
      </w:r>
      <w:r>
        <w:t xml:space="preserve"> </w:t>
      </w:r>
      <w:r>
        <w:rPr>
          <w:b/>
        </w:rPr>
        <w:t>Copyrights</w:t>
      </w:r>
      <w:r>
        <w:t xml:space="preserve"> are subject to the following provisions of Faculty Handbook:</w:t>
      </w:r>
    </w:p>
    <w:p w:rsidR="00F72A74" w:rsidRDefault="00F72A74" w:rsidP="00F72A74">
      <w:pPr>
        <w:jc w:val="both"/>
        <w:rPr>
          <w:i/>
        </w:rPr>
      </w:pPr>
      <w:r>
        <w:rPr>
          <w:i/>
        </w:rPr>
        <w:t>"The lectures, classroom activities, and all materials associated with this class and developed by the instructor are copyrighted in the name of (instructor's name) on this date (give date)."</w:t>
      </w:r>
    </w:p>
    <w:p w:rsidR="00F72A74" w:rsidRDefault="00F72A74" w:rsidP="00F72A74">
      <w:pPr>
        <w:jc w:val="both"/>
      </w:pPr>
      <w:r>
        <w:rPr>
          <w:i/>
        </w:rPr>
        <w:t xml:space="preserve">"…Furthermore, recording of classroom activities by any electronic means, by students, other faculty, university administrators, or others, requires permission of the instructor.  All students in a class </w:t>
      </w:r>
      <w:proofErr w:type="gramStart"/>
      <w:r>
        <w:rPr>
          <w:i/>
        </w:rPr>
        <w:t>must be informed</w:t>
      </w:r>
      <w:proofErr w:type="gramEnd"/>
      <w:r>
        <w:rPr>
          <w:i/>
        </w:rPr>
        <w:t xml:space="preserve"> if permission has been given for a class to be recorded.  Classroom lectures and associated course materials </w:t>
      </w:r>
      <w:proofErr w:type="gramStart"/>
      <w:r>
        <w:rPr>
          <w:i/>
        </w:rPr>
        <w:t>may be copyrighted</w:t>
      </w:r>
      <w:proofErr w:type="gramEnd"/>
      <w:r>
        <w:rPr>
          <w:i/>
        </w:rPr>
        <w:t xml:space="preserve"> by an instructor (see Section IV.A.3).  Under no circumstances may verbatim recording of copyrighted classroom lectures and materials by electronic or any other means (including note taking) </w:t>
      </w:r>
      <w:proofErr w:type="gramStart"/>
      <w:r>
        <w:rPr>
          <w:i/>
        </w:rPr>
        <w:t>be conducted for 1) sale, whether or not it is for educational benefit, or 2) for the educational benefit of those not enrolled in the class</w:t>
      </w:r>
      <w:proofErr w:type="gramEnd"/>
      <w:r>
        <w:rPr>
          <w:i/>
        </w:rPr>
        <w:t>.  This does not apply to non-verbatim notes taken by students."</w:t>
      </w:r>
    </w:p>
    <w:p w:rsidR="009151C4" w:rsidRDefault="00F72A74">
      <w:pPr>
        <w:jc w:val="both"/>
      </w:pPr>
      <w:r>
        <w:rPr>
          <w:b/>
        </w:rPr>
        <w:t>5.</w:t>
      </w:r>
      <w:r>
        <w:t xml:space="preserve"> </w:t>
      </w:r>
      <w:proofErr w:type="gramStart"/>
      <w:r>
        <w:t>Cheating</w:t>
      </w:r>
      <w:proofErr w:type="gramEnd"/>
      <w:r>
        <w:t xml:space="preserve"> of any sort will result in an </w:t>
      </w:r>
      <w:r>
        <w:rPr>
          <w:b/>
        </w:rPr>
        <w:t>F</w:t>
      </w:r>
      <w:r>
        <w:t xml:space="preserve"> and may be referred to the university.</w:t>
      </w:r>
    </w:p>
    <w:sectPr w:rsidR="009151C4">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B5159"/>
    <w:multiLevelType w:val="multilevel"/>
    <w:tmpl w:val="2C5C4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1C4"/>
    <w:rsid w:val="000D1265"/>
    <w:rsid w:val="001A341E"/>
    <w:rsid w:val="0028438E"/>
    <w:rsid w:val="004611CF"/>
    <w:rsid w:val="004F2F7F"/>
    <w:rsid w:val="0071138A"/>
    <w:rsid w:val="007E352B"/>
    <w:rsid w:val="00871E83"/>
    <w:rsid w:val="009151C4"/>
    <w:rsid w:val="00BC6D6A"/>
    <w:rsid w:val="00D137E9"/>
    <w:rsid w:val="00DC20DC"/>
    <w:rsid w:val="00ED03F1"/>
    <w:rsid w:val="00F21B5D"/>
    <w:rsid w:val="00F72A7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7DB0"/>
  <w15:docId w15:val="{87466DCC-68C3-47A4-AE8D-F5013323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DefaultParagraphFont">
    <w:name w:val="WW-Default Paragraph Font"/>
    <w:qFormat/>
  </w:style>
  <w:style w:type="character" w:customStyle="1" w:styleId="InternetLink">
    <w:name w:val="Internet Link"/>
    <w:rsid w:val="009F4E3E"/>
    <w:rPr>
      <w:color w:val="0000FF"/>
      <w:u w:val="single"/>
    </w:rPr>
  </w:style>
  <w:style w:type="character" w:customStyle="1" w:styleId="HTMLPreformattedChar">
    <w:name w:val="HTML Preformatted Char"/>
    <w:link w:val="HTMLPreformatted"/>
    <w:uiPriority w:val="99"/>
    <w:qFormat/>
    <w:rsid w:val="00510502"/>
    <w:rPr>
      <w:rFonts w:ascii="Courier New" w:hAnsi="Courier New" w:cs="Courier New"/>
    </w:rPr>
  </w:style>
  <w:style w:type="character" w:styleId="Emphasis">
    <w:name w:val="Emphasis"/>
    <w:uiPriority w:val="20"/>
    <w:qFormat/>
    <w:rsid w:val="0015705C"/>
    <w:rPr>
      <w:i/>
      <w:iCs/>
    </w:rPr>
  </w:style>
  <w:style w:type="character" w:customStyle="1" w:styleId="email">
    <w:name w:val="email"/>
    <w:basedOn w:val="DefaultParagraphFont"/>
    <w:qFormat/>
    <w:rsid w:val="00BF26F9"/>
  </w:style>
  <w:style w:type="character" w:customStyle="1" w:styleId="BalloonTextChar">
    <w:name w:val="Balloon Text Char"/>
    <w:link w:val="BalloonText"/>
    <w:qFormat/>
    <w:rsid w:val="003260C5"/>
    <w:rPr>
      <w:rFonts w:ascii="Segoe UI" w:hAnsi="Segoe UI" w:cs="Segoe UI"/>
      <w:sz w:val="18"/>
      <w:szCs w:val="18"/>
      <w:lang w:eastAsia="ar-SA"/>
    </w:rPr>
  </w:style>
  <w:style w:type="character" w:customStyle="1" w:styleId="ListLabel1">
    <w:name w:val="ListLabel 1"/>
    <w:qFormat/>
  </w:style>
  <w:style w:type="character" w:customStyle="1" w:styleId="ListLabel2">
    <w:name w:val="ListLabel 2"/>
    <w:qFormat/>
    <w:rPr>
      <w:color w:val="0000FF"/>
      <w:u w:val="single"/>
    </w:rPr>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Tahoma"/>
    </w:rPr>
  </w:style>
  <w:style w:type="paragraph" w:customStyle="1" w:styleId="Caption1">
    <w:name w:val="Caption1"/>
    <w:basedOn w:val="Normal"/>
    <w:qFormat/>
    <w:pPr>
      <w:suppressLineNumbers/>
      <w:spacing w:before="120" w:after="120"/>
    </w:pPr>
    <w:rPr>
      <w:rFonts w:cs="Tahoma"/>
      <w:i/>
      <w:iCs/>
      <w:sz w:val="20"/>
      <w:szCs w:val="20"/>
    </w:rPr>
  </w:style>
  <w:style w:type="paragraph" w:styleId="NormalWeb">
    <w:name w:val="Normal (Web)"/>
    <w:basedOn w:val="Normal"/>
    <w:uiPriority w:val="99"/>
    <w:qFormat/>
    <w:rsid w:val="005A65CC"/>
    <w:pPr>
      <w:suppressAutoHyphens w:val="0"/>
      <w:spacing w:beforeAutospacing="1" w:afterAutospacing="1"/>
    </w:pPr>
    <w:rPr>
      <w:lang w:eastAsia="en-US"/>
    </w:rPr>
  </w:style>
  <w:style w:type="paragraph" w:styleId="HTMLPreformatted">
    <w:name w:val="HTML Preformatted"/>
    <w:basedOn w:val="Normal"/>
    <w:link w:val="HTMLPreformattedChar"/>
    <w:uiPriority w:val="99"/>
    <w:unhideWhenUsed/>
    <w:qFormat/>
    <w:rsid w:val="0051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paragraph" w:styleId="BalloonText">
    <w:name w:val="Balloon Text"/>
    <w:basedOn w:val="Normal"/>
    <w:link w:val="BalloonTextChar"/>
    <w:qFormat/>
    <w:rsid w:val="003260C5"/>
    <w:rPr>
      <w:rFonts w:ascii="Segoe UI" w:hAnsi="Segoe UI" w:cs="Segoe UI"/>
      <w:sz w:val="18"/>
      <w:szCs w:val="18"/>
    </w:rPr>
  </w:style>
  <w:style w:type="character" w:styleId="Hyperlink">
    <w:name w:val="Hyperlink"/>
    <w:basedOn w:val="DefaultParagraphFont"/>
    <w:rsid w:val="0071138A"/>
    <w:rPr>
      <w:color w:val="0563C1" w:themeColor="hyperlink"/>
      <w:u w:val="single"/>
    </w:rPr>
  </w:style>
  <w:style w:type="paragraph" w:styleId="ListParagraph">
    <w:name w:val="List Paragraph"/>
    <w:basedOn w:val="Normal"/>
    <w:uiPriority w:val="34"/>
    <w:qFormat/>
    <w:rsid w:val="00F72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294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nograd@ohio.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hio.edu/cas/sites/ohio.edu.cas/files/sites/cas/math/files/handbook3300.pdf" TargetMode="External"/><Relationship Id="rId12" Type="http://schemas.openxmlformats.org/officeDocument/2006/relationships/hyperlink" Target="https://www.ohio.edu/university-college/student-accessibility-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hio.edu/cas/math/undergraduate/resources/math-2301-2302-3300-calculus-i-ii-iii" TargetMode="External"/><Relationship Id="rId11" Type="http://schemas.openxmlformats.org/officeDocument/2006/relationships/hyperlink" Target="https://www.cengage.com/student-training/webassign/blackboard/ia-no" TargetMode="External"/><Relationship Id="rId5" Type="http://schemas.openxmlformats.org/officeDocument/2006/relationships/hyperlink" Target="mailto:vinograd@ohio.edu" TargetMode="External"/><Relationship Id="rId10" Type="http://schemas.openxmlformats.org/officeDocument/2006/relationships/hyperlink" Target="mailto:lindsay.niklas@cengage.com" TargetMode="External"/><Relationship Id="rId4" Type="http://schemas.openxmlformats.org/officeDocument/2006/relationships/webSettings" Target="webSettings.xml"/><Relationship Id="rId9" Type="http://schemas.openxmlformats.org/officeDocument/2006/relationships/hyperlink" Target="https://www.ohio.edu/cas/kq7280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Analytic Geometry and Calculus</vt:lpstr>
    </vt:vector>
  </TitlesOfParts>
  <Company>Ohio University</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 Geometry and Calculus</dc:title>
  <dc:subject/>
  <dc:creator>Mark Barsamian</dc:creator>
  <dc:description/>
  <cp:lastModifiedBy>Vinogradov, Vladimir</cp:lastModifiedBy>
  <cp:revision>15</cp:revision>
  <cp:lastPrinted>2017-04-23T22:49:00Z</cp:lastPrinted>
  <dcterms:created xsi:type="dcterms:W3CDTF">2021-12-31T23:13:00Z</dcterms:created>
  <dcterms:modified xsi:type="dcterms:W3CDTF">2022-01-10T23:00:00Z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Ohio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