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if review_banner %}{{ review_banner }}{% endif %}</w:t>
      </w:r>
    </w:p>
    <w:p>
      <w:r>
        <w:t>{% if unverified_marker %}{{ unverified_marker }}{% endif %}</w:t>
      </w:r>
    </w:p>
    <w:p>
      <w:r>
        <w:t>{% if court_issues %}[COURT ISSUES THIS — the advocate prepares this draft for the court's issue; it is not an advocate-authored pleading]{% endif %}</w:t>
      </w:r>
    </w:p>
    <w:p>
      <w:pPr>
        <w:jc w:val="center"/>
      </w:pPr>
      <w:r>
        <w:rPr>
          <w:rFonts w:ascii="Caladea" w:hAnsi="Caladea"/>
          <w:b/>
          <w:sz w:val="28"/>
        </w:rPr>
        <w:t>IN THE HIGH COURT OF JUDICATURE AT MADRAS</w:t>
      </w:r>
    </w:p>
    <w:p>
      <w:pPr>
        <w:jc w:val="center"/>
      </w:pPr>
      <w:r>
        <w:rPr>
          <w:b/>
        </w:rPr>
        <w:t>Ordinary Original Civil Jurisdiction</w:t>
      </w:r>
    </w:p>
    <w:p>
      <w:pPr>
        <w:jc w:val="center"/>
      </w:pPr>
      <w:r>
        <w:rPr>
          <w:b/>
        </w:rPr>
        <w:t>{{ case_ref }}</w:t>
      </w:r>
    </w:p>
    <w:p/>
    <w:p>
      <w:r>
        <w:rPr>
          <w:b/>
        </w:rPr>
        <w:t>Between</w:t>
      </w:r>
    </w:p>
    <w:p>
      <w:pPr>
        <w:jc w:val="right"/>
      </w:pPr>
      <w:r>
        <w:rPr>
          <w:b w:val="0"/>
        </w:rPr>
        <w:t>{{ plaintiff_name }} ... Plaintiff</w:t>
      </w:r>
    </w:p>
    <w:p>
      <w:pPr>
        <w:jc w:val="center"/>
      </w:pPr>
      <w:r>
        <w:rPr>
          <w:b/>
        </w:rPr>
        <w:t>and</w:t>
      </w:r>
    </w:p>
    <w:p>
      <w:pPr>
        <w:jc w:val="right"/>
      </w:pPr>
      <w:r>
        <w:rPr>
          <w:b w:val="0"/>
        </w:rPr>
        <w:t>{{ defendant_name }} ... Defendant</w:t>
      </w:r>
    </w:p>
    <w:p/>
    <w:p>
      <w:r>
        <w:rPr>
          <w:b w:val="0"/>
        </w:rPr>
        <w:t>To</w:t>
      </w:r>
    </w:p>
    <w:p>
      <w:r>
        <w:rPr>
          <w:b w:val="0"/>
        </w:rPr>
        <w:t>{{ defendant_name }}</w:t>
      </w:r>
    </w:p>
    <w:p>
      <w:r>
        <w:rPr>
          <w:b w:val="0"/>
        </w:rPr>
        <w:t>{{ recipient_address }}</w:t>
      </w:r>
    </w:p>
    <w:p>
      <w:pPr>
        <w:jc w:val="center"/>
      </w:pPr>
      <w:r>
        <w:rPr>
          <w:b/>
        </w:rPr>
        <w:t>Defendant</w:t>
      </w:r>
    </w:p>
    <w:p/>
    <w:p>
      <w:pPr>
        <w:ind w:firstLine="720"/>
        <w:jc w:val="both"/>
      </w:pPr>
      <w:r>
        <w:rPr>
          <w:b w:val="0"/>
        </w:rPr>
        <w:t>Whereas on the {{ presentation_date }} the above named Plaintiff instituted a suit in our said Court against you by presenting a Plaint whereby he claims the relief whereof the short particulars are endorsed herein (or annexed hereto). We command you to appear before the Court at the hour of 10.15 A.M. in the forenoon of the day two weeks after service of the summons upon you, in person or by Attorney or Counsel, to answer the Plaintiff's claim and to bring with you any documents in your possession or power relating to the merits of the Plaintiff's case or upon which you intend to rely in support of your defence, and take notice that in default of your so doing the suit will be heard and determined in your absence.</w:t>
      </w:r>
    </w:p>
    <w:p>
      <w:pPr>
        <w:ind w:firstLine="720"/>
        <w:jc w:val="both"/>
      </w:pPr>
      <w:r>
        <w:rPr>
          <w:b w:val="0"/>
        </w:rPr>
        <w:t>And also take notice that if you intend to defend the suit you must cause an appearance to be entered on your behalf and file in the Court a written statement stating the grounds of your defence within two weeks after service of the summons upon you, in which case the suit will be entered in the general list of causes.</w:t>
      </w:r>
    </w:p>
    <w:p>
      <w:pPr>
        <w:ind w:firstLine="720"/>
        <w:jc w:val="both"/>
      </w:pPr>
      <w:r>
        <w:rPr>
          <w:b w:val="0"/>
        </w:rPr>
        <w:t>And also take notice that leave to institute this suit in this Court was granted by order dated {{ leave_order_date }} and that you are at liberty to apply to this Court to stay the said proceeding.</w:t>
      </w:r>
    </w:p>
    <w:p>
      <w:pPr>
        <w:ind w:firstLine="720"/>
        <w:jc w:val="both"/>
      </w:pPr>
      <w:r>
        <w:rPr>
          <w:b w:val="0"/>
        </w:rPr>
        <w:t>You are also hereby informed that you may resort to one of the modes of alternative dispute resolution as provided under Section 89 of CPC, namely (a) Arbitration, (b) Conciliation, (c) Judicial Settlement including settlement through Lok Adalat, or (d) Mediation.</w:t>
      </w:r>
    </w:p>
    <w:p/>
    <w:p>
      <w:r>
        <w:rPr>
          <w:b w:val="0"/>
        </w:rPr>
        <w:t>Witness: THE HONOURABLE {{ chief_justice_name }}, Chief Justice at Madras, the {{ seal_date }}.</w:t>
      </w:r>
    </w:p>
    <w:p/>
    <w:p>
      <w:r>
        <w:rPr>
          <w:b w:val="0"/>
        </w:rPr>
        <w:t>Counsel for Plaintiff</w:t>
      </w:r>
    </w:p>
    <w:p>
      <w:pPr>
        <w:spacing w:before="360"/>
        <w:jc w:val="right"/>
      </w:pPr>
      <w:r>
        <w:rPr>
          <w:b w:val="0"/>
        </w:rPr>
        <w:t>Assistant Registrar or Bench Clerk</w:t>
      </w:r>
    </w:p>
    <w:p/>
    <w:p>
      <w:r>
        <w:rPr>
          <w:b w:val="0"/>
          <w:sz w:val="20"/>
        </w:rPr>
        <w:t>N.B.: 1. The Summons shall be served within 14 days from the date hereof.</w:t>
      </w:r>
    </w:p>
    <w:p>
      <w:r>
        <w:rPr>
          <w:b w:val="0"/>
          <w:sz w:val="20"/>
        </w:rPr>
        <w:t>2. The Summons was taken out by {{ advocate }}, Counsel for the said Plaintiff, whose address for service is: {{ advocate_chamber }}</w:t>
      </w:r>
    </w:p>
    <w:p/>
    <w:p>
      <w:pPr>
        <w:jc w:val="center"/>
      </w:pPr>
      <w:r>
        <w:rPr>
          <w:rFonts w:ascii="Caladea" w:hAnsi="Caladea"/>
          <w:b/>
          <w:sz w:val="24"/>
        </w:rPr>
        <w:t>CONCISE STATEMENT OF THE CLAIM MADE</w:t>
      </w:r>
    </w:p>
    <w:p>
      <w:pPr>
        <w:ind w:firstLine="720"/>
        <w:jc w:val="both"/>
      </w:pPr>
      <w:r>
        <w:rPr>
          <w:b w:val="0"/>
        </w:rPr>
        <w:t>{{ claim_statement }}</w:t>
      </w:r>
    </w:p>
    <w:p>
      <w:pPr>
        <w:ind w:firstLine="720"/>
        <w:jc w:val="both"/>
      </w:pPr>
      <w:r>
        <w:rPr>
          <w:b/>
        </w:rPr>
        <w:t>And further interest at {{ interest_rate }} percent per annum until payment and Rs. {{ costs_amount }} costs. If the amount claimed be paid before the time limited for the appearance of the defendant, further proceedings will be stayed.</w:t>
      </w:r>
    </w:p>
    <w:p/>
    <w:p>
      <w:r>
        <w:rPr>
          <w:b/>
        </w:rPr>
        <w:t>I hereby acknowledge service of this summons.</w:t>
      </w:r>
    </w:p>
    <w:p/>
    <w:p>
      <w:pPr>
        <w:spacing w:before="360"/>
        <w:jc w:val="right"/>
      </w:pPr>
      <w:r>
        <w:rPr>
          <w:b w:val="0"/>
        </w:rPr>
        <w:t>Defendant</w:t>
      </w:r>
    </w:p>
    <w:p/>
    <w:p>
      <w:pPr>
        <w:ind w:firstLine="720"/>
        <w:jc w:val="both"/>
      </w:pPr>
      <w:r>
        <w:rPr>
          <w:b/>
        </w:rPr>
        <w:t>The summons was served by {{ served_by }}, an officer of the Sheriff (or the Court of the Munsiff of {{ munsiff_court_place }}) on {{ service_date }}.</w:t>
      </w:r>
    </w:p>
    <w:p/>
    <w:p>
      <w:pPr>
        <w:ind w:firstLine="720"/>
        <w:jc w:val="both"/>
      </w:pPr>
      <w:r>
        <w:rPr>
          <w:b/>
        </w:rPr>
        <w:t>Hours of attendance at {{ registrar_office }} office of the Registrar in the High Court Buildings, Madras, from 10.15 a.m. till 4 p.m., Sundays and holidays excepted.</w:t>
      </w:r>
    </w:p>
    <w:sectPr w:rsidR="00FC693F" w:rsidRPr="0006063C" w:rsidSect="00034616">
      <w:headerReference w:type="default" r:id="rId9"/>
      <w:pgSz w:w="11906" w:h="16838"/>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 xml:space="preserve">Page </w:t>
    </w:r>
    <w:r>
      <w:fldChar w:fldCharType="begin"/>
      <w:instrText xml:space="preserve">PAGE</w:instrText>
      <w:fldChar w:fldCharType="end"/>
    </w:r>
    <w:r>
      <w:t xml:space="preserve"> of </w:t>
    </w:r>
    <w:r>
      <w:fldChar w:fldCharType="begin"/>
      <w:instrText xml:space="preserve">NUMPAGES</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rlito" w:hAnsi="Carlito" w:cs="Carlito" w:eastAsia="Carlito"/>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