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APPLICATION UNDER ORDER XXXIX RULE 2-A OF THE CODE OF CIVIL PROCEDURE, 1908</w:t>
      </w:r>
    </w:p>
    <w:p/>
    <w:p>
      <w:pPr>
        <w:jc w:val="center"/>
      </w:pPr>
      <w:r>
        <w:rPr>
          <w:b/>
        </w:rPr>
        <w:t>IN THE COURT OF {% if civil_court %}{{ civil_court }}{% else %}THE SENIOR CIVIL JUDGE{% endif %}{% if city %}, {{ city }}{% endif %}</w:t>
      </w:r>
    </w:p>
    <w:p>
      <w:pPr>
        <w:jc w:val="center"/>
      </w:pPr>
      <w:r>
        <w:rPr>
          <w:b w:val="0"/>
        </w:rPr>
        <w:t>IN {{ suit_ref }}</w:t>
      </w:r>
    </w:p>
    <w:p/>
    <w:p>
      <w:r>
        <w:t>IN THE MATTER OF:</w:t>
      </w:r>
    </w:p>
    <w:p>
      <w:r>
        <w:t>{{ applicant.name }}                          ... PLAINTIFF / APPLICANT</w:t>
      </w:r>
    </w:p>
    <w:p>
      <w:pPr>
        <w:jc w:val="center"/>
      </w:pPr>
      <w:r>
        <w:rPr>
          <w:b w:val="0"/>
        </w:rPr>
        <w:t>VERSUS</w:t>
      </w:r>
    </w:p>
    <w:p>
      <w:r>
        <w:t>{{ respondent.name }}                          ... DEFENDANT / RESPONDENT</w:t>
      </w:r>
    </w:p>
    <w:p/>
    <w:p>
      <w:pPr>
        <w:jc w:val="center"/>
      </w:pPr>
      <w:r>
        <w:rPr>
          <w:b/>
        </w:rPr>
        <w:t>APPLICATION UNDER ORDER XXXIX RULE 2-A READ WITH SECTION 151 CPC ON BEHALF OF THE PLAINTIFF</w:t>
      </w:r>
    </w:p>
    <w:p/>
    <w:p>
      <w:r>
        <w:t>MOST RESPECTFULLY SHOWETH:</w:t>
      </w:r>
    </w:p>
    <w:p>
      <w:r>
        <w:t>1. That the above-noted suit is pending before this Hon'ble Court and the contents of the plaint may be read as part of this application.</w:t>
      </w:r>
    </w:p>
    <w:p>
      <w:r>
        <w:t>2. That on {{ injunction_order_date }} this Hon'ble Court was pleased to grant an injunction in favour of the plaintiff/applicant and against the defendant/respondent.</w:t>
      </w:r>
    </w:p>
    <w:p>
      <w:r>
        <w:t>3. That the defendant/respondent, in spite of the service and knowledge of the said injunction order dated {{ injunction_order_date }}, {{ disobedience_slot }}{% if disobedience_date %} on {{ disobedience_date }}{% endif %}.</w:t>
      </w:r>
    </w:p>
    <w:p>
      <w:r>
        <w:t>4. That the defendant/respondent has thus knowingly and wilfully disobeyed and violated the injunction order of this Hon'ble Court and has rendered himself liable to be detained in civil imprisonment and to attachment of his property.{% if property_list_attached %} The list of properties is attached.{% endif %}</w:t>
      </w:r>
    </w:p>
    <w:p/>
    <w:p>
      <w:r>
        <w:t>PRAYER:</w:t>
      </w:r>
    </w:p>
    <w:p>
      <w:r>
        <w:t>It is, therefore, most respectfully prayed that this Hon'ble Court may be pleased to:</w:t>
      </w:r>
    </w:p>
    <w:p>
      <w:r>
        <w:t>(a) take appropriate action under Order XXXIX Rule 2-A CPC against the defendant/respondent, attaching his property and detaining him in civil imprisonment;</w:t>
      </w:r>
    </w:p>
    <w:p>
      <w:r>
        <w:t>(b) direct restoration of possession of the suit property to the plaintiff/applicant; and</w:t>
      </w:r>
    </w:p>
    <w:p>
      <w:r>
        <w:t>(c) pass such other and further order(s) as may be deemed fit and proper on the facts and in the circumstances of this case.</w:t>
      </w:r>
    </w:p>
    <w:p/>
    <w:p>
      <w:pPr>
        <w:jc w:val="right"/>
      </w:pPr>
      <w:r>
        <w:t>PLAINTIFF / APPLICANT</w:t>
      </w:r>
    </w:p>
    <w:p>
      <w:r>
        <w:t>Place: {{ place }}                          Through</w:t>
      </w:r>
    </w:p>
    <w:p>
      <w:r>
        <w:t>Date:  {% if application_date %}{{ application_date }}{% else %}____________{% endif %}                Advocate</w:t>
      </w:r>
    </w:p>
    <w:p/>
    <w:p>
      <w:r>
        <w:t>[NOTE: An affidavit, duly attested by an oath commissioner, in support of this application is to be attached.]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