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نظام ماجد كرف — مخطط الحقول النظيف (حساب من الصفر)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البنية المرجعية للبناء على حساب فارغ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Innova Smart Solutions مبدأ: حقل رسمي واحد لكل معلومة · بلا تكرار · كل الإصلاحات مدمجة من اليوم الأول.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0. مبادئ التصميم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مصدر المطابقة = Opportunity فقط.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معايير المشتري لا تُكرَّر على Contact.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الإدخال من البروكر يكتب مباشرة على Projects/Property.</w:t>
      </w:r>
      <w:r>
        <w:rPr>
          <w:rFonts w:ascii="Segoe UI" w:cs="Segoe UI" w:eastAsia="Segoe UI" w:hAnsi="Segoe UI"/>
          <w:sz w:val="22"/>
          <w:szCs w:val="22"/>
          <w:rtl/>
        </w:rPr>
        <w:t xml:space="preserve"> لا حاجة لعشرات حقول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intake_*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على Contact.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Contact = هوية + تصنيف + حالة ليد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فقط.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جسر المنطقة موحّد:</w:t>
      </w:r>
      <w:r>
        <w:rPr>
          <w:rFonts w:ascii="Segoe UI" w:cs="Segoe UI" w:eastAsia="Segoe UI" w:hAnsi="Segoe UI"/>
          <w:sz w:val="22"/>
          <w:szCs w:val="22"/>
          <w:rtl/>
        </w:rPr>
        <w:t xml:space="preserve"> نفس قائمة السلاگ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arnavutkoy</w:t>
      </w:r>
      <w:r>
        <w:rPr>
          <w:rFonts w:ascii="Segoe UI" w:cs="Segoe UI" w:eastAsia="Segoe UI" w:hAnsi="Segoe UI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basaksehir</w:t>
      </w:r>
      <w:r>
        <w:rPr>
          <w:rFonts w:ascii="Segoe UI" w:cs="Segoe UI" w:eastAsia="Segoe UI" w:hAnsi="Segoe UI"/>
          <w:sz w:val="22"/>
          <w:szCs w:val="22"/>
          <w:rtl/>
        </w:rPr>
        <w:t xml:space="preserve">…) على الطلب والمشروع والعقار — هذا يفتح المطابقة.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لكل نوع مدعوم حقل سعر</w:t>
      </w:r>
      <w:r>
        <w:rPr>
          <w:rFonts w:ascii="Segoe UI" w:cs="Segoe UI" w:eastAsia="Segoe UI" w:hAnsi="Segoe UI"/>
          <w:sz w:val="22"/>
          <w:szCs w:val="22"/>
          <w:rtl/>
        </w:rPr>
        <w:t xml:space="preserve"> (أساسي + دولار) — فلا يوجد "نوع بلا سعر".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الأنواع المدعومة تُقيَّد بما له سعر: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Studio · 1+1 · 2+1 · 3+1 · 4+1 · 5+1 · Villa · Shop · Office · Land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قائمة المناطق (District Slug) الموحّدة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تُستخدم حرفياً على الكائنات الثلاثة: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european_side · asian_side · adalar · arnavutkoy · atasehir · avcilar · bahcelievler · bakirkoy · bagcilar · basaksehir · bayrampasa · beykoz · beylikduzu · beyoglu · besiktas · buyukcekmece · catalca · cekmekoy · esenler · esenyurt · eyupsultan · fatih · gaziosmanpasa · gungoren · kadikoy · kagithane · kartal · kucukcekmece · maltepe · pendik · sancaktepe · sariyer · silivri · sultanbeyli · sultangazi · sile · sisli · tuzla · umraniye · uskudar · zeytinburnu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1. Custom Object: 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PROJECT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 (مشاريع الشركة)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الهوية والحالة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Field Key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 / ملاحظات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Project Name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project_name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Project Code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project_code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فريد (Unique)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يمنع التكرار عند إعادة الإرسال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Developer / Construction Co.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developer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Project Status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project_status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Active · Almost Sold · Sold Out · Under Construction · Off-Plan · Ready to Move · Coming Soon · Paused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Source Type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source_type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Owner · Broker · Agency · Developer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الموقع (جسر المطابقة)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Field Key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 / ملاحظات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City Side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city_side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european · asian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District Slug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district_slug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قائمة السلاگ الموحّدة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مفتاح الربط مع الطلب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Neighborhood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neighborhood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للعرض فقط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Full Address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LARGE_TEXT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full_address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Map Link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URL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map_link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الأهلية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Field Key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Eligible Citizenship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RADIO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eligible_citizenship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yes · no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Eligible Residence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RADIO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eligible_residence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yes · no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الدفع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Field Key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 / ملاحظات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Pricing Currency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pricing_currency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USD · TRY · EUR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Installment Available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RADIO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installment_available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yes · no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Installment Duration (months)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installment_duration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Down Payment %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down_payment_percent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Cash Discount %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cash_discount_percent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العرض التحفيزي (ليس فلتر مطابقة)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الأسعار — أساسي + دولار لكل نوع مدعوم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سعر أساسي (عملة المصدر)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سعر دولار (للمطابقة)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Studio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price_studio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price_studio_usd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1+1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price_1plus1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price_1plus1_usd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2+1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price_2plus1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price_2plus1_usd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3+1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price_3plus1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price_3plus1_usd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4+1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price_4plus1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price_4plus1_usd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5+1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price_5plus1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price_5plus1_usd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Villa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price_villa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price_villa_usd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Shop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price_shop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price_shop_usd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Office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price_office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price_office_usd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Land (per m²)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price_land_sqm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price_land_sqm_usd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Updated At: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usd_price_updated_at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(DATE_TIME)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Rate: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exchange_rate_used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(NUMERICAL)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التسويق والمرافق (مجموعة مختصرة)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project_type</w:t>
      </w:r>
      <w:r>
        <w:rPr>
          <w:rFonts w:ascii="Segoe UI" w:cs="Segoe UI" w:eastAsia="Segoe UI" w:hAnsi="Segoe UI"/>
          <w:sz w:val="22"/>
          <w:szCs w:val="22"/>
          <w:rtl/>
        </w:rPr>
        <w:t xml:space="preserve"> (SINGLE_OPTIONS)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available_unit_types</w:t>
      </w:r>
      <w:r>
        <w:rPr>
          <w:rFonts w:ascii="Segoe UI" w:cs="Segoe UI" w:eastAsia="Segoe UI" w:hAnsi="Segoe UI"/>
          <w:sz w:val="22"/>
          <w:szCs w:val="22"/>
          <w:rtl/>
        </w:rPr>
        <w:t xml:space="preserve"> (MULTIPLE_OPTIONS)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delivery_date</w:t>
      </w:r>
      <w:r>
        <w:rPr>
          <w:rFonts w:ascii="Segoe UI" w:cs="Segoe UI" w:eastAsia="Segoe UI" w:hAnsi="Segoe UI"/>
          <w:sz w:val="22"/>
          <w:szCs w:val="22"/>
          <w:rtl/>
        </w:rPr>
        <w:t xml:space="preserve"> (DATE)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commission_rate</w:t>
      </w:r>
      <w:r>
        <w:rPr>
          <w:rFonts w:ascii="Segoe UI" w:cs="Segoe UI" w:eastAsia="Segoe UI" w:hAnsi="Segoe UI"/>
          <w:sz w:val="22"/>
          <w:szCs w:val="22"/>
          <w:rtl/>
        </w:rPr>
        <w:t xml:space="preserve"> (NUMERICAL)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amenities</w:t>
      </w:r>
      <w:r>
        <w:rPr>
          <w:rFonts w:ascii="Segoe UI" w:cs="Segoe UI" w:eastAsia="Segoe UI" w:hAnsi="Segoe UI"/>
          <w:sz w:val="22"/>
          <w:szCs w:val="22"/>
          <w:rtl/>
        </w:rPr>
        <w:t xml:space="preserve"> (MULTIPLE_OPTIONS مدمجة: Pool/Gym/Security/Parking/Kids/…)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cover_image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gallery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brochure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project_notes</w:t>
      </w:r>
      <w:r>
        <w:rPr>
          <w:rFonts w:ascii="Segoe UI" w:cs="Segoe UI" w:eastAsia="Segoe UI" w:hAnsi="Segoe UI"/>
          <w:sz w:val="22"/>
          <w:szCs w:val="22"/>
          <w:rtl/>
        </w:rPr>
        <w:t xml:space="preserve"> (LARGE_TEXT)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expected_rental_yield</w:t>
      </w:r>
      <w:r>
        <w:rPr>
          <w:rFonts w:ascii="Segoe UI" w:cs="Segoe UI" w:eastAsia="Segoe UI" w:hAnsi="Segoe UI"/>
          <w:sz w:val="22"/>
          <w:szCs w:val="22"/>
          <w:rtl/>
        </w:rPr>
        <w:t xml:space="preserve"> (NUMERICAL)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العلاقات:</w:t>
      </w:r>
      <w:r>
        <w:rPr>
          <w:rFonts w:ascii="Segoe UI" w:cs="Segoe UI" w:eastAsia="Segoe UI" w:hAnsi="Segoe UI"/>
          <w:sz w:val="22"/>
          <w:szCs w:val="22"/>
          <w:rtl/>
        </w:rPr>
        <w:t xml:space="preserve"> Project ↔ جهة العرض (Contact) · Project ← Property (واحد لمتعدد).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2. Custom Object: 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PROPERTY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 (وحدة فعلية / إعادة بيع)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Field Key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 / ملاحظات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Property Name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property_name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Property Code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property_code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فريد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Type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type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الأنواع المدعومة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Status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status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Available · Reserved ·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Sold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فلتر "غير مباع"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Construction Status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construction_status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Ready to Move · Under Construction · Off-Plan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City Side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city_side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european · asian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District Slug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district_slug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قائمة السلاگ الموحّدة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Bathrooms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bathrooms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Area (m²)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area_sqm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Floor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floor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View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view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Sea · City · Garden · Forest · No View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Furnished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RADIO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furnished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yes · no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Sale Price (base)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MONETORY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sale_price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بعملة المصدر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Sale Price USD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sale_price_usd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للمطابقة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Currency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currency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USD · TRY · EUR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Exchange Rate Used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exchange_rate_used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USD Price Updated At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DATE_TIME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usd_price_updated_at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Eligible Citizenship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RADIO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eligible_citizenship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yes · no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Eligible Residence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RADIO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eligible_residence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yes · no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Installment Available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RADIO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installment_available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yes · no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Down Payment %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down_payment_percent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Availability Checked At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DATE_TIME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availability_checked_at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نضارة التوفر (72 ساعة)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Times Sent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times_sent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Commission Rate %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commission_rate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Source Type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source_type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Owner · Broker · Agency · Developer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Images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FILE_UPLOAD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images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العلاقات:</w:t>
      </w:r>
      <w:r>
        <w:rPr>
          <w:rFonts w:ascii="Segoe UI" w:cs="Segoe UI" w:eastAsia="Segoe UI" w:hAnsi="Segoe UI"/>
          <w:sz w:val="22"/>
          <w:szCs w:val="22"/>
          <w:rtl/>
        </w:rPr>
        <w:t xml:space="preserve"> Property ↔ Project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project_id</w:t>
      </w:r>
      <w:r>
        <w:rPr>
          <w:rFonts w:ascii="Segoe UI" w:cs="Segoe UI" w:eastAsia="Segoe UI" w:hAnsi="Segoe UI"/>
          <w:sz w:val="22"/>
          <w:szCs w:val="22"/>
          <w:rtl/>
        </w:rPr>
        <w:t xml:space="preserve"> عبر Association) · Property ↔ جهة العرض (Contact).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3. 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OPPORTUNITY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 (طلب المشتري = مصدر المطابقة)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معايير المطابقة الرسمية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Field Key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Budget Max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budget_max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Budget Currency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budget_currency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USD (افتراضي) · TRY · EUR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Location Interest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property_location_interest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قائمة السلاگ الموحّدة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Property Type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property_type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الأنواع المدعومة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Client Goal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client_goal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investment · housing · citizenship · residence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Property Source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property_source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Project · Resale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Needs Citizenship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RADIO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client_needs_citizenship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yes · no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Needs Residence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RADIO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client_needs_residence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yes · no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Installment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RADIO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client_installment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yes · no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تتبّع النتائج والإرسال (موحّد على Opportunity)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Field Key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Sent Project IDs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LARGE_TEXT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sent_project_ids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Rejected Project IDs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LARGE_TEXT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rejected_project_ids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Sent Property IDs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LARGE_TEXT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sent_property_ids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Rejected Property IDs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LARGE_TEXT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rejected_property_ids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Option 1 (id/name/price)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TEXT/TEXT/NUMERICAL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option_1_id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option_1_name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option_1_price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Option 2 (id/name/price)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TEXT/TEXT/NUMERICAL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option_2_id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option_2_name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option_2_price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Match Status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match_status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(MATCHED · NO_MATCH · RESALE_SKIPPED · ERROR)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Match Count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match_count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الرعاية والصفقة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Field Key / ملاحظات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Nurture Phase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nurture_phase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(running · paused · stopped) — الرعاية لكل طلب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Nurture Started At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DATE_TIME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nurture_started_at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Deal Price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financial_property_price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Deal Currency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financial_currency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(USD·TRY·EUR)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Commission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NUMERICAL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financial_commission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Agency Contact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agency_contact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4. 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CONTACT</w:t>
      </w: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 (هوية + تصنيف + حالة ليد فقط)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الحقل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Field Key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Name / Phone / Email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(قياسي)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Phone 2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PHONE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phone_2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Contact Role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contact_role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buyer · broker · owner · agency · developer · friend_family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Gender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gender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Mr. · Ms.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Nationality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nationality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(قائمة الدول)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Speaking Languages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MULTIPLE_OPTIONS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speaking_languages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Lead Source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lead_source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Instagram · Facebook · TikTok · Landing Page · Google Ads · Meta Ads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Lead Stage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SINGLE_OPTIONS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lead_stage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New · Talk · Qualify · Offer · Close · Lost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Working Location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MULTIPLE_OPTIONS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working_location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للبروكر (مناطق عمله)</w:t>
            </w:r>
          </w:p>
        </w:tc>
      </w:tr>
    </w:tbl>
    <w:p>
      <w:pPr>
        <w:spacing w:after="140"/>
      </w:pP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</w:t>
      </w:r>
      <w:r>
        <w:rPr>
          <w:rFonts w:ascii="Segoe UI" w:cs="Segoe UI" w:eastAsia="Segoe UI" w:hAnsi="Segoe UI"/>
          <w:sz w:val="22"/>
          <w:szCs w:val="22"/>
          <w:rtl/>
        </w:rPr>
        <w:t xml:space="preserve"> حقول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buyer_*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ولا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intake_*</w:t>
      </w:r>
      <w:r>
        <w:rPr>
          <w:rFonts w:ascii="Segoe UI" w:cs="Segoe UI" w:eastAsia="Segoe UI" w:hAnsi="Segoe UI"/>
          <w:sz w:val="22"/>
          <w:szCs w:val="22"/>
          <w:rtl/>
        </w:rPr>
        <w:t xml:space="preserve"> ولا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pending_*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كلها اختفت. المعايير على Opportunity، والإدخال يكتب على Projects/Property.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5. البايبلاينات (نظيفة)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بايبلاين المشترين:</w:t>
      </w:r>
      <w:r>
        <w:rPr>
          <w:rFonts w:ascii="Segoe UI" w:cs="Segoe UI" w:eastAsia="Segoe UI" w:hAnsi="Segoe UI"/>
          <w:sz w:val="22"/>
          <w:szCs w:val="22"/>
          <w:rtl/>
        </w:rPr>
        <w:t xml:space="preserve"> Lead In → Call Done — Needs Filled → Active — Nurture Running → Unit Interest → Verifying with Owner → Viewing Scheduled → Deal Closed / Lost.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بايبلاين المورّدين (المخزون):</w:t>
      </w:r>
      <w:r>
        <w:rPr>
          <w:rFonts w:ascii="Segoe UI" w:cs="Segoe UI" w:eastAsia="Segoe UI" w:hAnsi="Segoe UI"/>
          <w:sz w:val="22"/>
          <w:szCs w:val="22"/>
          <w:rtl/>
        </w:rPr>
        <w:t xml:space="preserve"> New Inventory → Under Review → Active → Inactive.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بايبلاين التأهيل الأولي (اختياري):</w:t>
      </w:r>
      <w:r>
        <w:rPr>
          <w:rFonts w:ascii="Segoe UI" w:cs="Segoe UI" w:eastAsia="Segoe UI" w:hAnsi="Segoe UI"/>
          <w:sz w:val="22"/>
          <w:szCs w:val="22"/>
          <w:rtl/>
        </w:rPr>
        <w:t xml:space="preserve"> New Submission → Under Review → Qualified → Not Qualified.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6. مقارنة سريعة: الفوضى الحالية ← النظيف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الحساب الحالي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النظيف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ميزانية المشتري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 حقول موزّعة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opportunity.budget_max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فقط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منطقة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6 حقول بقيم مختلفة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سلاگ موحّد على 3 كائنات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هدف الشراء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4 حقول بقيم متناقضة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client_goal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بقيم موحّدة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إدخال البروكر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30+ حقل على Contact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يكتب مباشرة على Project/Property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منع تكرار المرفوض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غير موجود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rejected_project_ids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موجود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تخزين الخيارات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مطابقة واحدة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Option 1 + Option 2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أنواع بلا سعر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5+1/Duplex/Penthouse…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كل نوع مدعوم له سعر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7. الخطوة التالية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تُنشأ هذه البنية على الحساب (الجديد أو النظيف).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تُبنى قواعد الأسعار (محدّث الصرف) وتُثبت قبل أي مطابقة.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استيراد تجريبي 5–10 مشاريع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المصدر → تأكيد نزول الحقول → الاستيراد الكامل.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المحرّك والـWorkflows تقرأ من هذه الحقول الرسمية حصراً.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قرار مطلوب:</w:t>
      </w:r>
      <w:r>
        <w:rPr>
          <w:rFonts w:ascii="Segoe UI" w:cs="Segoe UI" w:eastAsia="Segoe UI" w:hAnsi="Segoe UI"/>
          <w:sz w:val="22"/>
          <w:szCs w:val="22"/>
          <w:rtl/>
        </w:rPr>
        <w:t xml:space="preserve"> نبنيها على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حساب جديد (Sub-account) نظيف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أم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نعيد بناء الحساب الحالي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بعد Export كامل؟ (الجديد أنظف وأأمن، لكن يتطلب نقل العملاء والمخزون الحاليين.)</w:t>
      </w: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*Innova Smart Solutions — مخطط الحقول النظيف لنظام ماجد كرف.*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Archive/claude/majed-clean-schema.md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majed-clean-schema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2026-09-06T10:01:11.220Z</dcterms:created>
  <dcterms:modified xsi:type="dcterms:W3CDTF">2026-09-06T10:01:11.220Z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