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tabs>
          <w:tab w:val="right" w:leader="none" w:pos="10627"/>
        </w:tabs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Annika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Metro Detroit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annikacho@protonmail.com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910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9137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https://www.linkedin.com/in/annika-cho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bottom w:color="000000" w:space="1" w:sz="4" w:val="single"/>
        </w:pBdr>
        <w:tabs>
          <w:tab w:val="right" w:leader="none" w:pos="10627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Wayne State University, Mike Ilitch School of Business </w:t>
        <w:tab/>
        <w:t xml:space="preserve">Detroit, MI</w:t>
      </w:r>
    </w:p>
    <w:p w:rsidR="00000000" w:rsidDel="00000000" w:rsidP="00000000" w:rsidRDefault="00000000" w:rsidRPr="00000000" w14:paraId="00000006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 in Business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Expected Graduation: May 2028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Major: Global Supply Chain Management      </w:t>
        <w:tab/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GPA: 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Minor: German &amp; Global Studies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Honors/Awards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All-State Scholar Athlete in High School,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MHSAA State Champion,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Farmington Swim MVP, High School Social Studies Departmental Award </w:t>
      </w:r>
    </w:p>
    <w:p w:rsidR="00000000" w:rsidDel="00000000" w:rsidP="00000000" w:rsidRDefault="00000000" w:rsidRPr="00000000" w14:paraId="0000000A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Scholarships: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NCAA Athletic Swimming Scholarship, WSU Gold Scholarship </w:t>
      </w:r>
    </w:p>
    <w:p w:rsidR="00000000" w:rsidDel="00000000" w:rsidP="00000000" w:rsidRDefault="00000000" w:rsidRPr="00000000" w14:paraId="0000000B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bottom w:color="000000" w:space="1" w:sz="4" w:val="single"/>
        </w:pBdr>
        <w:tabs>
          <w:tab w:val="right" w:leader="none" w:pos="10627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D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Farmington Glen Aquatic Club</w:t>
        <w:tab/>
        <w:t xml:space="preserve">                        Farmington, MI</w:t>
      </w:r>
    </w:p>
    <w:p w:rsidR="00000000" w:rsidDel="00000000" w:rsidP="00000000" w:rsidRDefault="00000000" w:rsidRPr="00000000" w14:paraId="0000000E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Assistant Treasurer (Seasonal)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June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Record, reconcile, and monitor summer swim team financial transactions generating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$70,000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annual revenue using QuickBooks, consistently ensuring accurate bookkeeping, financial transparency, and compliance with organizational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Reconcile monthly bank statements by aligning internal records with bank data, managing cash flows, detecting discrepancies, and maintaining accurate, organized documentation for over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95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families, ensuring financial accountability and transparency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Analyze annual cash flow trends to support the team’s largest capital expenditure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15 years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totaling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$25,000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providing data-driven insights and identifying financial patterns that informed strategic planning and optimized fundraising opportunities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right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Life Time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Novi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Lifeguard &amp; Swim Instructor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March 2024 – September 2025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Coached children and adults ages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3-65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strengthening motor development and teaching water safety and survival skills applicable to real-world environments through structured instruction, positive reinforcement, and individualized feedback, consistently safely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Assisted in improving water comfort and confidence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45+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clients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skill levels through individualized instruction, progressive skill development, safety-focused coaching, and consistent encouragement in structured aquatic learning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Maintained official pool rules through respectful member communication while monitoring and regulating chemical levels, ensuring a safe, compliant swimming environment and promoting health, safety, and positive community relationships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450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bottom w:color="000000" w:space="1" w:sz="4" w:val="single"/>
        </w:pBdr>
        <w:tabs>
          <w:tab w:val="right" w:leader="none" w:pos="10627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LEADERSHIP &amp; PROFESSIONAL DEVELOPMENT</w:t>
      </w:r>
    </w:p>
    <w:p w:rsidR="00000000" w:rsidDel="00000000" w:rsidP="00000000" w:rsidRDefault="00000000" w:rsidRPr="00000000" w14:paraId="0000001A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Wayne State University NCAA Division 2 Women’s Swimming Team</w:t>
        <w:tab/>
        <w:t xml:space="preserve">Detroit, MI</w:t>
      </w:r>
    </w:p>
    <w:p w:rsidR="00000000" w:rsidDel="00000000" w:rsidP="00000000" w:rsidRDefault="00000000" w:rsidRPr="00000000" w14:paraId="0000001B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Breaststroke/ Backstroke/ Individual Medley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August 2025 – Present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Commit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20+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hours weekly to intense training in the pool and weight room to compete against collegiate teams throughout the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 my team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45+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a positive attitude and strong work ethic while balancing the demanding workload of a student-athlete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Earned a competitive athletic scholarship to swim on Wayne State University’s Women’s Swimming Team as a freshman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High School Foreign Exchange</w:t>
        <w:tab/>
        <w:t xml:space="preserve">    Osnabrück, Germany</w:t>
      </w:r>
    </w:p>
    <w:p w:rsidR="00000000" w:rsidDel="00000000" w:rsidP="00000000" w:rsidRDefault="00000000" w:rsidRPr="00000000" w14:paraId="00000021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Student (9th grade)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– July 2023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Embraced a new culture and successfully adapted to the German school system through flexibility and cultural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Increased personal confidence and independence through navigating embracing challenges, and developing self-reliance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Widened worldview by spending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months immersed in another continent, gaining global perspective and adaptability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Jugend Debattiert </w:t>
        <w:tab/>
        <w:t xml:space="preserve">    Washington, DC</w:t>
      </w:r>
    </w:p>
    <w:p w:rsidR="00000000" w:rsidDel="00000000" w:rsidP="00000000" w:rsidRDefault="00000000" w:rsidRPr="00000000" w14:paraId="00000027">
      <w:pPr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North American Finalist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March 2021 – October 2023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Placed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5th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at the North American Finals of German debate, conducting specific research for controversial topics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2nd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Connected with and formed a community of international students within North America through cultural exchange &amp; collaboration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Outlined and debated polarizing issues while collaborating in pairs, enhancing analytical thinking and communication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tabs>
          <w:tab w:val="right" w:leader="none" w:pos="10627"/>
        </w:tabs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bottom w:color="000000" w:space="1" w:sz="4" w:val="single"/>
        </w:pBdr>
        <w:tabs>
          <w:tab w:val="right" w:leader="none" w:pos="10627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OTHER SKILLS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Technical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 Suites, Microsoft 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ffice, Quickbooks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German (Spoken &amp; Written) C1 Proficiency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Interests: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Brooklyn 99,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Detroit Lions, Hamilton, Hockey, Ice cream, Noah Kahan, Ocean’s Eleven, Orange, Reading, Skiing, Travel</w:t>
      </w:r>
    </w:p>
    <w:sectPr>
      <w:pgSz w:h="15840" w:w="12240" w:orient="portrait"/>
      <w:pgMar w:bottom="810" w:top="63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ececapple-style-span" w:customStyle="1">
    <w:name w:val="ec_ec_apple-style-span"/>
    <w:basedOn w:val="DefaultParagraphFont"/>
    <w:rsid w:val="0087534A"/>
  </w:style>
  <w:style w:type="paragraph" w:styleId="NoSpacing1" w:customStyle="1">
    <w:name w:val="No Spacing1"/>
    <w:uiPriority w:val="1"/>
    <w:qFormat w:val="1"/>
    <w:rsid w:val="0087534A"/>
    <w:rPr>
      <w:sz w:val="22"/>
      <w:szCs w:val="22"/>
    </w:rPr>
  </w:style>
  <w:style w:type="paragraph" w:styleId="ColorfulList-Accent11" w:customStyle="1">
    <w:name w:val="Colorful List - Accent 11"/>
    <w:basedOn w:val="Normal"/>
    <w:uiPriority w:val="34"/>
    <w:qFormat w:val="1"/>
    <w:rsid w:val="0087534A"/>
    <w:pPr>
      <w:ind w:left="720"/>
      <w:contextualSpacing w:val="1"/>
    </w:pPr>
  </w:style>
  <w:style w:type="character" w:styleId="Hyperlink">
    <w:name w:val="Hyperlink"/>
    <w:uiPriority w:val="99"/>
    <w:unhideWhenUsed w:val="1"/>
    <w:rsid w:val="0087534A"/>
    <w:rPr>
      <w:color w:val="0000ff"/>
      <w:u w:val="single"/>
    </w:rPr>
  </w:style>
  <w:style w:type="paragraph" w:styleId="ecxmsonormal" w:customStyle="1">
    <w:name w:val="ecxmsonormal"/>
    <w:basedOn w:val="Normal"/>
    <w:rsid w:val="00775E7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ecxmsolistparagraph" w:customStyle="1">
    <w:name w:val="ecxmsolistparagraph"/>
    <w:basedOn w:val="Normal"/>
    <w:rsid w:val="00775E7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ecxmsonospacing" w:customStyle="1">
    <w:name w:val="ecxmsonospacing"/>
    <w:basedOn w:val="Normal"/>
    <w:rsid w:val="00775E7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775E7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eading3Char" w:customStyle="1">
    <w:name w:val="Heading 3 Char"/>
    <w:link w:val="Heading3"/>
    <w:uiPriority w:val="9"/>
    <w:rsid w:val="00944EF0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1A011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1A011C"/>
  </w:style>
  <w:style w:type="paragraph" w:styleId="Footer">
    <w:name w:val="footer"/>
    <w:basedOn w:val="Normal"/>
    <w:link w:val="FooterChar"/>
    <w:uiPriority w:val="99"/>
    <w:semiHidden w:val="1"/>
    <w:unhideWhenUsed w:val="1"/>
    <w:rsid w:val="001A011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1A011C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6237F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BalloonTextChar" w:customStyle="1">
    <w:name w:val="Balloon Text Char"/>
    <w:link w:val="BalloonText"/>
    <w:uiPriority w:val="99"/>
    <w:semiHidden w:val="1"/>
    <w:rsid w:val="0086237F"/>
    <w:rPr>
      <w:rFonts w:ascii="Tahoma" w:cs="Tahoma" w:hAnsi="Tahoma"/>
      <w:sz w:val="16"/>
      <w:szCs w:val="16"/>
    </w:rPr>
  </w:style>
  <w:style w:type="paragraph" w:styleId="Revision">
    <w:name w:val="Revision"/>
    <w:hidden w:val="1"/>
    <w:uiPriority w:val="71"/>
    <w:rsid w:val="00DA693B"/>
    <w:rPr>
      <w:sz w:val="22"/>
      <w:szCs w:val="22"/>
    </w:rPr>
  </w:style>
  <w:style w:type="paragraph" w:styleId="NoSpacing10" w:customStyle="1">
    <w:name w:val="No Spacing1"/>
    <w:uiPriority w:val="1"/>
    <w:qFormat w:val="1"/>
    <w:rsid w:val="00574694"/>
    <w:rPr>
      <w:sz w:val="22"/>
      <w:szCs w:val="22"/>
    </w:rPr>
  </w:style>
  <w:style w:type="table" w:styleId="TableGrid">
    <w:name w:val="Table Grid"/>
    <w:basedOn w:val="TableNormal"/>
    <w:uiPriority w:val="59"/>
    <w:rsid w:val="00574694"/>
    <w:rPr>
      <w:sz w:val="22"/>
      <w:szCs w:val="22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D4B5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D4B57"/>
    <w:pPr>
      <w:spacing w:line="240" w:lineRule="auto"/>
    </w:pPr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D4B5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D4B57"/>
    <w:rPr>
      <w:b w:val="1"/>
      <w:bCs w:val="1"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D4B57"/>
    <w:rPr>
      <w:b w:val="1"/>
      <w:bCs w:val="1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3B3FD0"/>
    <w:pPr>
      <w:spacing w:after="160" w:line="252" w:lineRule="auto"/>
      <w:ind w:left="720"/>
      <w:contextualSpacing w:val="1"/>
    </w:pPr>
    <w:rPr>
      <w:rFonts w:eastAsiaTheme="minorHAns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cAL93/exg+gdJcIfd3/ERJkNcA==">CgMxLjAyCGguZ2pkZ3hzOAByITFMQmVoUTM4UGVjbXNkMWhWYWU3M2dzOXFlOENJTG43Zg==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2019-01-26T22:00:00Z</dcterms:created>
  <dc:creator>Sebastian Sinisterra</dc:creator>
</cp:coreProperties>
</file>