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Cost Model &amp; Financials</w:t>
      </w:r>
    </w:p>
    <w:p>
      <w:pPr>
        <w:pStyle w:val="Heading2"/>
      </w:pPr>
      <w:r>
        <w:t xml:space="preserve">3-Year Cost Comparison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600"/>
        <w:gridCol w:w="140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One-Time (Y1)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Recurring (Y1)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Recurring (Y2+)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3-Year TCO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/ Build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$120,000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/ Infrastructure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$21,000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$60,000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/ Licensing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 (open-source)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Costs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$24,000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$10,000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$44,000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(SAP, SSO)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$35,000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&amp; Change Mgmt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$10,000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$3,000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$21,000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Maintenance &amp; Support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$15,000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$20,000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$55,000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Contingency (10%)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$16,500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$16,500</w:t>
            </w:r>
          </w:p>
        </w:tc>
      </w:tr>
    </w:tbl>
    <w:p>
      <w:pPr>
        <w:spacing w:before="120"/>
      </w:pPr>
    </w:p>
    <w:p>
      <w:pPr>
        <w:spacing w:after="200"/>
      </w:pPr>
      <w:r>
        <w:rPr>
          <w:b/>
          <w:bCs/>
          <w:sz w:val="22"/>
          <w:szCs w:val="22"/>
        </w:rPr>
        <w:t xml:space="preserve">Total 3-Year TCO: $351,500</w:t>
      </w:r>
      <w:r>
        <w:rPr>
          <w:sz w:val="22"/>
          <w:szCs w:val="22"/>
        </w:rPr>
        <w:t xml:space="preserve">  |  </w:t>
      </w:r>
      <w:r>
        <w:rPr>
          <w:b/>
          <w:bCs/>
          <w:sz w:val="22"/>
          <w:szCs w:val="22"/>
        </w:rPr>
        <w:t xml:space="preserve">Recommended Option: Build (open-source framework)</w:t>
      </w:r>
      <w:r>
        <w:rPr>
          <w:sz w:val="22"/>
          <w:szCs w:val="22"/>
        </w:rPr>
        <w:t xml:space="preserve">  |  </w:t>
      </w:r>
      <w:r>
        <w:rPr>
          <w:b/>
          <w:bCs/>
          <w:sz w:val="22"/>
          <w:szCs w:val="22"/>
        </w:rPr>
        <w:t xml:space="preserve">% Savings vs. SaaS: 53%</w:t>
      </w:r>
    </w:p>
    <w:p>
      <w:pPr>
        <w:pStyle w:val="Heading2"/>
      </w:pPr>
      <w:r>
        <w:t xml:space="preserve">ROI / Payback Analysis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36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cost savings (downtime avoided)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$2.4M - $7.2M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incidents/yr x 10 hrs saved x $50K-$150K/hr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productivity gains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$180K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FTE procurement analysts x 30% time savings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cost avoidance (audit/compliance)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$200K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Reduced regulatory risk, fewer manual audits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annual benefit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$2.8M - $7.6M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Conservative to optimistic range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months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$2.8M benefit vs. $187K Year 1 cost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cost neutral by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 1 of Year 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Benefits exceed costs immediately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3-Year Net Value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$7.5M - $22.5M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benefit minus $351K TCO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Core Assumptions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50-100 supplier disruptions per year across the Cummins supply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Average production line downtime cost of $100K/hour (Cummins public filings cite $50K-$150K range).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SupplyGuard reduces average response time from 12 hours to 2 hours per incident.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LLM costs decrease 50%+ in Year 2 via fallback-first strategy and potential self-hosted model migration.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Framework reuse for 2+ additional use cases in Years 2-3 amortizes build cost.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1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160" w:after="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2026-03-05T08:22:21.948Z</dcterms:created>
  <dcterms:modified xsi:type="dcterms:W3CDTF">2026-03-05T08:22:21.948Z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