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6F55" w14:textId="77777777" w:rsidR="00D460B9" w:rsidRPr="00D460B9" w:rsidRDefault="00D460B9" w:rsidP="00D460B9">
      <w:r w:rsidRPr="00D460B9">
        <w:t xml:space="preserve">Below is a </w:t>
      </w:r>
      <w:r w:rsidRPr="00D460B9">
        <w:rPr>
          <w:b/>
          <w:bCs/>
        </w:rPr>
        <w:t>complete 1-day training curriculum</w:t>
      </w:r>
      <w:r w:rsidRPr="00D460B9">
        <w:t xml:space="preserve"> for </w:t>
      </w:r>
      <w:r w:rsidRPr="00D460B9">
        <w:rPr>
          <w:b/>
          <w:bCs/>
        </w:rPr>
        <w:t>Statistics for Medical Teams in Pharma</w:t>
      </w:r>
      <w:r w:rsidRPr="00D460B9">
        <w:t xml:space="preserve">, designed for Medical Affairs, MSLs, Medical Reviewers, and Clinical/Scientific teams who need </w:t>
      </w:r>
      <w:r w:rsidRPr="00D460B9">
        <w:rPr>
          <w:b/>
          <w:bCs/>
        </w:rPr>
        <w:t>practical, applied statistical literacy</w:t>
      </w:r>
      <w:r w:rsidRPr="00D460B9">
        <w:t xml:space="preserve"> rather than deep mathematical derivation.</w:t>
      </w:r>
    </w:p>
    <w:p w14:paraId="5646E3F3" w14:textId="77777777" w:rsidR="00D460B9" w:rsidRPr="00D460B9" w:rsidRDefault="00D460B9" w:rsidP="00D460B9">
      <w:r w:rsidRPr="00D460B9">
        <w:pict w14:anchorId="39BAA19A">
          <v:rect id="_x0000_i1085" style="width:0;height:1.5pt" o:hralign="center" o:hrstd="t" o:hr="t" fillcolor="#a0a0a0" stroked="f"/>
        </w:pict>
      </w:r>
    </w:p>
    <w:p w14:paraId="78A3B378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1-Day Statistics Training for Medical Teams in the Pharmaceutical Industry</w:t>
      </w:r>
    </w:p>
    <w:p w14:paraId="3B290CC3" w14:textId="77777777" w:rsidR="00D460B9" w:rsidRPr="00D460B9" w:rsidRDefault="00D460B9" w:rsidP="00D460B9">
      <w:r w:rsidRPr="00D460B9">
        <w:rPr>
          <w:b/>
          <w:bCs/>
        </w:rPr>
        <w:t>Duration:</w:t>
      </w:r>
      <w:r w:rsidRPr="00D460B9">
        <w:t xml:space="preserve"> 1 full day (6.5–7 hours excluding breaks)</w:t>
      </w:r>
      <w:r w:rsidRPr="00D460B9">
        <w:br/>
      </w:r>
      <w:r w:rsidRPr="00D460B9">
        <w:rPr>
          <w:b/>
          <w:bCs/>
        </w:rPr>
        <w:t>Audience:</w:t>
      </w:r>
      <w:r w:rsidRPr="00D460B9">
        <w:t xml:space="preserve"> MSLs, Medical Affairs, Medical Reviewers, Clinical Development teams</w:t>
      </w:r>
      <w:r w:rsidRPr="00D460B9">
        <w:br/>
      </w:r>
      <w:r w:rsidRPr="00D460B9">
        <w:rPr>
          <w:b/>
          <w:bCs/>
        </w:rPr>
        <w:t>Style:</w:t>
      </w:r>
      <w:r w:rsidRPr="00D460B9">
        <w:t xml:space="preserve"> Practical, applied, example-driven, pharma-relevant</w:t>
      </w:r>
    </w:p>
    <w:p w14:paraId="30DB6C95" w14:textId="77777777" w:rsidR="00D460B9" w:rsidRPr="00D460B9" w:rsidRDefault="00D460B9" w:rsidP="00D460B9">
      <w:r w:rsidRPr="00D460B9">
        <w:pict w14:anchorId="47D66324">
          <v:rect id="_x0000_i1086" style="width:0;height:1.5pt" o:hralign="center" o:hrstd="t" o:hr="t" fillcolor="#a0a0a0" stroked="f"/>
        </w:pict>
      </w:r>
    </w:p>
    <w:p w14:paraId="6CE15E80" w14:textId="77777777" w:rsidR="00D460B9" w:rsidRPr="00D460B9" w:rsidRDefault="00D460B9" w:rsidP="00D460B9">
      <w:pPr>
        <w:rPr>
          <w:b/>
          <w:bCs/>
        </w:rPr>
      </w:pPr>
      <w:r w:rsidRPr="00D460B9">
        <w:rPr>
          <w:rFonts w:ascii="Segoe UI Emoji" w:hAnsi="Segoe UI Emoji" w:cs="Segoe UI Emoji"/>
          <w:b/>
          <w:bCs/>
        </w:rPr>
        <w:t>📘</w:t>
      </w:r>
      <w:r w:rsidRPr="00D460B9">
        <w:rPr>
          <w:b/>
          <w:bCs/>
        </w:rPr>
        <w:t xml:space="preserve"> Course Agenda (1 Day)</w:t>
      </w:r>
    </w:p>
    <w:p w14:paraId="1CF3548E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09:00 – 09:30 | Module 1: Why Statistics Matter in Pharma</w:t>
      </w:r>
    </w:p>
    <w:p w14:paraId="3DFF8F66" w14:textId="77777777" w:rsidR="00D460B9" w:rsidRPr="00D460B9" w:rsidRDefault="00D460B9" w:rsidP="00D460B9">
      <w:r w:rsidRPr="00D460B9">
        <w:rPr>
          <w:b/>
          <w:bCs/>
        </w:rPr>
        <w:t>Objectives:</w:t>
      </w:r>
    </w:p>
    <w:p w14:paraId="102CFE4B" w14:textId="77777777" w:rsidR="00D460B9" w:rsidRPr="00D460B9" w:rsidRDefault="00D460B9" w:rsidP="00D460B9">
      <w:pPr>
        <w:numPr>
          <w:ilvl w:val="0"/>
          <w:numId w:val="1"/>
        </w:numPr>
      </w:pPr>
      <w:r w:rsidRPr="00D460B9">
        <w:t>Understand how statistical thinking underpins trial design, evidence quality, and medical decision-making</w:t>
      </w:r>
    </w:p>
    <w:p w14:paraId="29244C9A" w14:textId="77777777" w:rsidR="00D460B9" w:rsidRPr="00D460B9" w:rsidRDefault="00D460B9" w:rsidP="00D460B9">
      <w:pPr>
        <w:numPr>
          <w:ilvl w:val="0"/>
          <w:numId w:val="1"/>
        </w:numPr>
      </w:pPr>
      <w:r w:rsidRPr="00D460B9">
        <w:t>Recognize misconceptions and “red flags” in interpreting results</w:t>
      </w:r>
    </w:p>
    <w:p w14:paraId="709B831D" w14:textId="77777777" w:rsidR="00D460B9" w:rsidRPr="00D460B9" w:rsidRDefault="00D460B9" w:rsidP="00D460B9">
      <w:r w:rsidRPr="00D460B9">
        <w:rPr>
          <w:b/>
          <w:bCs/>
        </w:rPr>
        <w:t>Topics:</w:t>
      </w:r>
    </w:p>
    <w:p w14:paraId="1901E134" w14:textId="77777777" w:rsidR="00D460B9" w:rsidRPr="00D460B9" w:rsidRDefault="00D460B9" w:rsidP="00D460B9">
      <w:pPr>
        <w:numPr>
          <w:ilvl w:val="0"/>
          <w:numId w:val="2"/>
        </w:numPr>
      </w:pPr>
      <w:r w:rsidRPr="00D460B9">
        <w:t>Role of statistics across drug development</w:t>
      </w:r>
    </w:p>
    <w:p w14:paraId="7829507E" w14:textId="77777777" w:rsidR="00D460B9" w:rsidRPr="00D460B9" w:rsidRDefault="00D460B9" w:rsidP="00D460B9">
      <w:pPr>
        <w:numPr>
          <w:ilvl w:val="0"/>
          <w:numId w:val="2"/>
        </w:numPr>
      </w:pPr>
      <w:r w:rsidRPr="00D460B9">
        <w:t>Evidence hierarchy (preclinical → Phase I–IV)</w:t>
      </w:r>
    </w:p>
    <w:p w14:paraId="6401F259" w14:textId="77777777" w:rsidR="00D460B9" w:rsidRPr="00D460B9" w:rsidRDefault="00D460B9" w:rsidP="00D460B9">
      <w:pPr>
        <w:numPr>
          <w:ilvl w:val="0"/>
          <w:numId w:val="2"/>
        </w:numPr>
      </w:pPr>
      <w:r w:rsidRPr="00D460B9">
        <w:t>Clinical vs statistical thinking</w:t>
      </w:r>
    </w:p>
    <w:p w14:paraId="39BB34D9" w14:textId="77777777" w:rsidR="00D460B9" w:rsidRPr="00D460B9" w:rsidRDefault="00D460B9" w:rsidP="00D460B9">
      <w:pPr>
        <w:numPr>
          <w:ilvl w:val="0"/>
          <w:numId w:val="2"/>
        </w:numPr>
      </w:pPr>
      <w:r w:rsidRPr="00D460B9">
        <w:t>Common misinterpretation pitfalls</w:t>
      </w:r>
    </w:p>
    <w:p w14:paraId="5DE72D9D" w14:textId="77777777" w:rsidR="00D460B9" w:rsidRPr="00D460B9" w:rsidRDefault="00D460B9" w:rsidP="00D460B9">
      <w:pPr>
        <w:numPr>
          <w:ilvl w:val="0"/>
          <w:numId w:val="2"/>
        </w:numPr>
      </w:pPr>
      <w:r w:rsidRPr="00D460B9">
        <w:t>Real examples from trials (inflated significance, subgroup exaggeration)</w:t>
      </w:r>
    </w:p>
    <w:p w14:paraId="08CDD680" w14:textId="77777777" w:rsidR="00D460B9" w:rsidRPr="00D460B9" w:rsidRDefault="00D460B9" w:rsidP="00D460B9">
      <w:r w:rsidRPr="00D460B9">
        <w:rPr>
          <w:b/>
          <w:bCs/>
        </w:rPr>
        <w:t>Activity:</w:t>
      </w:r>
    </w:p>
    <w:p w14:paraId="5BAAA6A5" w14:textId="77777777" w:rsidR="00D460B9" w:rsidRPr="00D460B9" w:rsidRDefault="00D460B9" w:rsidP="00D460B9">
      <w:pPr>
        <w:numPr>
          <w:ilvl w:val="0"/>
          <w:numId w:val="3"/>
        </w:numPr>
      </w:pPr>
      <w:r w:rsidRPr="00D460B9">
        <w:t>“Spot the misleading claim” exercise (interpret questionable graphs)</w:t>
      </w:r>
    </w:p>
    <w:p w14:paraId="3CC7DFFC" w14:textId="77777777" w:rsidR="00D460B9" w:rsidRPr="00D460B9" w:rsidRDefault="00D460B9" w:rsidP="00D460B9">
      <w:r w:rsidRPr="00D460B9">
        <w:pict w14:anchorId="06A63FE3">
          <v:rect id="_x0000_i1087" style="width:0;height:1.5pt" o:hralign="center" o:hrstd="t" o:hr="t" fillcolor="#a0a0a0" stroked="f"/>
        </w:pict>
      </w:r>
    </w:p>
    <w:p w14:paraId="5AE88A6E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09:30 – 10:30 | Module 2: Study Design Fundamentals</w:t>
      </w:r>
    </w:p>
    <w:p w14:paraId="26138D88" w14:textId="77777777" w:rsidR="00D460B9" w:rsidRPr="00D460B9" w:rsidRDefault="00D460B9" w:rsidP="00D460B9">
      <w:r w:rsidRPr="00D460B9">
        <w:rPr>
          <w:b/>
          <w:bCs/>
        </w:rPr>
        <w:t>Objectives:</w:t>
      </w:r>
    </w:p>
    <w:p w14:paraId="57295FA4" w14:textId="77777777" w:rsidR="00D460B9" w:rsidRPr="00D460B9" w:rsidRDefault="00D460B9" w:rsidP="00D460B9">
      <w:pPr>
        <w:numPr>
          <w:ilvl w:val="0"/>
          <w:numId w:val="4"/>
        </w:numPr>
      </w:pPr>
      <w:r w:rsidRPr="00D460B9">
        <w:t>Understand the trial design choices relevant to interpretation</w:t>
      </w:r>
    </w:p>
    <w:p w14:paraId="6946EA1F" w14:textId="77777777" w:rsidR="00D460B9" w:rsidRPr="00D460B9" w:rsidRDefault="00D460B9" w:rsidP="00D460B9">
      <w:pPr>
        <w:numPr>
          <w:ilvl w:val="0"/>
          <w:numId w:val="4"/>
        </w:numPr>
      </w:pPr>
      <w:r w:rsidRPr="00D460B9">
        <w:t>Know what medical teams should look for in study design</w:t>
      </w:r>
    </w:p>
    <w:p w14:paraId="60909568" w14:textId="77777777" w:rsidR="00D460B9" w:rsidRPr="00D460B9" w:rsidRDefault="00D460B9" w:rsidP="00D460B9">
      <w:r w:rsidRPr="00D460B9">
        <w:rPr>
          <w:b/>
          <w:bCs/>
        </w:rPr>
        <w:t>Topics:</w:t>
      </w:r>
    </w:p>
    <w:p w14:paraId="25C09112" w14:textId="77777777" w:rsidR="00D460B9" w:rsidRPr="00D460B9" w:rsidRDefault="00D460B9" w:rsidP="00D460B9">
      <w:pPr>
        <w:numPr>
          <w:ilvl w:val="0"/>
          <w:numId w:val="5"/>
        </w:numPr>
      </w:pPr>
      <w:r w:rsidRPr="00D460B9">
        <w:lastRenderedPageBreak/>
        <w:t>Randomization, blinding, allocation</w:t>
      </w:r>
    </w:p>
    <w:p w14:paraId="678A34A8" w14:textId="77777777" w:rsidR="00D460B9" w:rsidRPr="00D460B9" w:rsidRDefault="00D460B9" w:rsidP="00D460B9">
      <w:pPr>
        <w:numPr>
          <w:ilvl w:val="0"/>
          <w:numId w:val="5"/>
        </w:numPr>
      </w:pPr>
      <w:r w:rsidRPr="00D460B9">
        <w:t>Control groups (placebo, active, standard of care)</w:t>
      </w:r>
    </w:p>
    <w:p w14:paraId="3C12F80F" w14:textId="77777777" w:rsidR="00D460B9" w:rsidRPr="00D460B9" w:rsidRDefault="00D460B9" w:rsidP="00D460B9">
      <w:pPr>
        <w:numPr>
          <w:ilvl w:val="0"/>
          <w:numId w:val="5"/>
        </w:numPr>
      </w:pPr>
      <w:r w:rsidRPr="00D460B9">
        <w:t>Parallel vs crossover vs cluster trials</w:t>
      </w:r>
    </w:p>
    <w:p w14:paraId="3EC327EC" w14:textId="77777777" w:rsidR="00D460B9" w:rsidRPr="00D460B9" w:rsidRDefault="00D460B9" w:rsidP="00D460B9">
      <w:pPr>
        <w:numPr>
          <w:ilvl w:val="0"/>
          <w:numId w:val="5"/>
        </w:numPr>
      </w:pPr>
      <w:r w:rsidRPr="00D460B9">
        <w:t>Phase-specific objectives</w:t>
      </w:r>
    </w:p>
    <w:p w14:paraId="5FDF65B8" w14:textId="77777777" w:rsidR="00D460B9" w:rsidRPr="00D460B9" w:rsidRDefault="00D460B9" w:rsidP="00D460B9">
      <w:pPr>
        <w:numPr>
          <w:ilvl w:val="0"/>
          <w:numId w:val="5"/>
        </w:numPr>
      </w:pPr>
      <w:r w:rsidRPr="00D460B9">
        <w:t>Primary vs secondary vs exploratory endpoints</w:t>
      </w:r>
    </w:p>
    <w:p w14:paraId="184E2DA5" w14:textId="77777777" w:rsidR="00D460B9" w:rsidRPr="00D460B9" w:rsidRDefault="00D460B9" w:rsidP="00D460B9">
      <w:pPr>
        <w:numPr>
          <w:ilvl w:val="0"/>
          <w:numId w:val="5"/>
        </w:numPr>
      </w:pPr>
      <w:r w:rsidRPr="00D460B9">
        <w:t>Power &amp; sample size (conceptual)</w:t>
      </w:r>
    </w:p>
    <w:p w14:paraId="0A39D8B4" w14:textId="77777777" w:rsidR="00D460B9" w:rsidRPr="00D460B9" w:rsidRDefault="00D460B9" w:rsidP="00D460B9">
      <w:r w:rsidRPr="00D460B9">
        <w:rPr>
          <w:b/>
          <w:bCs/>
        </w:rPr>
        <w:t>Activity:</w:t>
      </w:r>
    </w:p>
    <w:p w14:paraId="683B28FC" w14:textId="77777777" w:rsidR="00D460B9" w:rsidRPr="00D460B9" w:rsidRDefault="00D460B9" w:rsidP="00D460B9">
      <w:pPr>
        <w:numPr>
          <w:ilvl w:val="0"/>
          <w:numId w:val="6"/>
        </w:numPr>
      </w:pPr>
      <w:r w:rsidRPr="00D460B9">
        <w:t>Participants review a short protocol synopsis and identify design strengths/risks</w:t>
      </w:r>
    </w:p>
    <w:p w14:paraId="40A04335" w14:textId="77777777" w:rsidR="00D460B9" w:rsidRPr="00D460B9" w:rsidRDefault="00D460B9" w:rsidP="00D460B9">
      <w:r w:rsidRPr="00D460B9">
        <w:rPr>
          <w:b/>
          <w:bCs/>
        </w:rPr>
        <w:t>Break: 10:30 – 10:45</w:t>
      </w:r>
    </w:p>
    <w:p w14:paraId="5F3F252A" w14:textId="77777777" w:rsidR="00D460B9" w:rsidRPr="00D460B9" w:rsidRDefault="00D460B9" w:rsidP="00D460B9">
      <w:r w:rsidRPr="00D460B9">
        <w:pict w14:anchorId="32ED98D8">
          <v:rect id="_x0000_i1088" style="width:0;height:1.5pt" o:hralign="center" o:hrstd="t" o:hr="t" fillcolor="#a0a0a0" stroked="f"/>
        </w:pict>
      </w:r>
    </w:p>
    <w:p w14:paraId="14819F17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10:45 – 12:00 | Module 3: Statistics for Interpreting Results (Core Concepts)</w:t>
      </w:r>
    </w:p>
    <w:p w14:paraId="4BC0FF3C" w14:textId="77777777" w:rsidR="00D460B9" w:rsidRPr="00D460B9" w:rsidRDefault="00D460B9" w:rsidP="00D460B9">
      <w:r w:rsidRPr="00D460B9">
        <w:rPr>
          <w:b/>
          <w:bCs/>
        </w:rPr>
        <w:t>Objectives:</w:t>
      </w:r>
    </w:p>
    <w:p w14:paraId="460C7E62" w14:textId="77777777" w:rsidR="00D460B9" w:rsidRPr="00D460B9" w:rsidRDefault="00D460B9" w:rsidP="00D460B9">
      <w:pPr>
        <w:numPr>
          <w:ilvl w:val="0"/>
          <w:numId w:val="7"/>
        </w:numPr>
      </w:pPr>
      <w:r w:rsidRPr="00D460B9">
        <w:t>Decode statistical outputs without needing mathematic detail</w:t>
      </w:r>
    </w:p>
    <w:p w14:paraId="68594A6B" w14:textId="77777777" w:rsidR="00D460B9" w:rsidRPr="00D460B9" w:rsidRDefault="00D460B9" w:rsidP="00D460B9">
      <w:pPr>
        <w:numPr>
          <w:ilvl w:val="0"/>
          <w:numId w:val="7"/>
        </w:numPr>
      </w:pPr>
      <w:r w:rsidRPr="00D460B9">
        <w:t>Understand confidence intervals, p-values, and effect sizes</w:t>
      </w:r>
    </w:p>
    <w:p w14:paraId="4488DC63" w14:textId="77777777" w:rsidR="00D460B9" w:rsidRPr="00D460B9" w:rsidRDefault="00D460B9" w:rsidP="00D460B9">
      <w:pPr>
        <w:numPr>
          <w:ilvl w:val="0"/>
          <w:numId w:val="7"/>
        </w:numPr>
      </w:pPr>
      <w:r w:rsidRPr="00D460B9">
        <w:t>Know which metrics matter for HCP conversations</w:t>
      </w:r>
    </w:p>
    <w:p w14:paraId="517BA2EC" w14:textId="77777777" w:rsidR="00D460B9" w:rsidRPr="00D460B9" w:rsidRDefault="00D460B9" w:rsidP="00D460B9">
      <w:r w:rsidRPr="00D460B9">
        <w:rPr>
          <w:b/>
          <w:bCs/>
        </w:rPr>
        <w:t>Topics:</w:t>
      </w:r>
    </w:p>
    <w:p w14:paraId="0F26133A" w14:textId="77777777" w:rsidR="00D460B9" w:rsidRPr="00D460B9" w:rsidRDefault="00D460B9" w:rsidP="00D460B9">
      <w:pPr>
        <w:numPr>
          <w:ilvl w:val="0"/>
          <w:numId w:val="8"/>
        </w:numPr>
      </w:pPr>
      <w:r w:rsidRPr="00D460B9">
        <w:t>p-values: what they mean &amp; do NOT mean</w:t>
      </w:r>
    </w:p>
    <w:p w14:paraId="42BC433B" w14:textId="77777777" w:rsidR="00D460B9" w:rsidRPr="00D460B9" w:rsidRDefault="00D460B9" w:rsidP="00D460B9">
      <w:pPr>
        <w:numPr>
          <w:ilvl w:val="0"/>
          <w:numId w:val="8"/>
        </w:numPr>
      </w:pPr>
      <w:r w:rsidRPr="00D460B9">
        <w:t>Confidence intervals: precision &amp; clinical meaning</w:t>
      </w:r>
    </w:p>
    <w:p w14:paraId="4B6BF9E3" w14:textId="77777777" w:rsidR="00D460B9" w:rsidRPr="00D460B9" w:rsidRDefault="00D460B9" w:rsidP="00D460B9">
      <w:pPr>
        <w:numPr>
          <w:ilvl w:val="0"/>
          <w:numId w:val="8"/>
        </w:numPr>
      </w:pPr>
      <w:r w:rsidRPr="00D460B9">
        <w:t>Effect sizes (difference, RR, OR, HR)</w:t>
      </w:r>
    </w:p>
    <w:p w14:paraId="085E4FF0" w14:textId="77777777" w:rsidR="00D460B9" w:rsidRPr="00D460B9" w:rsidRDefault="00D460B9" w:rsidP="00D460B9">
      <w:pPr>
        <w:numPr>
          <w:ilvl w:val="0"/>
          <w:numId w:val="8"/>
        </w:numPr>
      </w:pPr>
      <w:r w:rsidRPr="00D460B9">
        <w:t>Absolute vs relative risk (real-world implications)</w:t>
      </w:r>
    </w:p>
    <w:p w14:paraId="252D4ED4" w14:textId="77777777" w:rsidR="00D460B9" w:rsidRPr="00D460B9" w:rsidRDefault="00D460B9" w:rsidP="00D460B9">
      <w:pPr>
        <w:numPr>
          <w:ilvl w:val="0"/>
          <w:numId w:val="8"/>
        </w:numPr>
      </w:pPr>
      <w:r w:rsidRPr="00D460B9">
        <w:t>Multiplicity &amp; controlling false positives</w:t>
      </w:r>
    </w:p>
    <w:p w14:paraId="5635EE09" w14:textId="77777777" w:rsidR="00D460B9" w:rsidRPr="00D460B9" w:rsidRDefault="00D460B9" w:rsidP="00D460B9">
      <w:pPr>
        <w:numPr>
          <w:ilvl w:val="0"/>
          <w:numId w:val="8"/>
        </w:numPr>
      </w:pPr>
      <w:r w:rsidRPr="00D460B9">
        <w:t>Interim analyses &amp; stopping rules</w:t>
      </w:r>
    </w:p>
    <w:p w14:paraId="6DF9B2FF" w14:textId="77777777" w:rsidR="00D460B9" w:rsidRPr="00D460B9" w:rsidRDefault="00D460B9" w:rsidP="00D460B9">
      <w:r w:rsidRPr="00D460B9">
        <w:rPr>
          <w:b/>
          <w:bCs/>
        </w:rPr>
        <w:t>Applied examples:</w:t>
      </w:r>
    </w:p>
    <w:p w14:paraId="1F54D7C6" w14:textId="77777777" w:rsidR="00D460B9" w:rsidRPr="00D460B9" w:rsidRDefault="00D460B9" w:rsidP="00D460B9">
      <w:pPr>
        <w:numPr>
          <w:ilvl w:val="0"/>
          <w:numId w:val="9"/>
        </w:numPr>
      </w:pPr>
      <w:r w:rsidRPr="00D460B9">
        <w:t>Efficacy table from a real-like RCT</w:t>
      </w:r>
    </w:p>
    <w:p w14:paraId="14E69994" w14:textId="77777777" w:rsidR="00D460B9" w:rsidRPr="00D460B9" w:rsidRDefault="00D460B9" w:rsidP="00D460B9">
      <w:pPr>
        <w:numPr>
          <w:ilvl w:val="0"/>
          <w:numId w:val="9"/>
        </w:numPr>
      </w:pPr>
      <w:r w:rsidRPr="00D460B9">
        <w:t>Kaplan–Meier curve interpretation</w:t>
      </w:r>
    </w:p>
    <w:p w14:paraId="6D9E83A7" w14:textId="77777777" w:rsidR="00D460B9" w:rsidRPr="00D460B9" w:rsidRDefault="00D460B9" w:rsidP="00D460B9">
      <w:pPr>
        <w:numPr>
          <w:ilvl w:val="0"/>
          <w:numId w:val="9"/>
        </w:numPr>
      </w:pPr>
      <w:r w:rsidRPr="00D460B9">
        <w:t>Subgroup forest plot interpretation</w:t>
      </w:r>
    </w:p>
    <w:p w14:paraId="752D830B" w14:textId="77777777" w:rsidR="00D460B9" w:rsidRPr="00D460B9" w:rsidRDefault="00D460B9" w:rsidP="00D460B9">
      <w:r w:rsidRPr="00D460B9">
        <w:rPr>
          <w:b/>
          <w:bCs/>
        </w:rPr>
        <w:t>Activity:</w:t>
      </w:r>
    </w:p>
    <w:p w14:paraId="6E09340E" w14:textId="77777777" w:rsidR="00D460B9" w:rsidRPr="00D460B9" w:rsidRDefault="00D460B9" w:rsidP="00D460B9">
      <w:pPr>
        <w:numPr>
          <w:ilvl w:val="0"/>
          <w:numId w:val="10"/>
        </w:numPr>
      </w:pPr>
      <w:r w:rsidRPr="00D460B9">
        <w:t>Quick quiz: Interpret 4 results statements and choose the correct interpretation</w:t>
      </w:r>
    </w:p>
    <w:p w14:paraId="721EEF0D" w14:textId="77777777" w:rsidR="00D460B9" w:rsidRPr="00D460B9" w:rsidRDefault="00D460B9" w:rsidP="00D460B9">
      <w:r w:rsidRPr="00D460B9">
        <w:rPr>
          <w:b/>
          <w:bCs/>
        </w:rPr>
        <w:lastRenderedPageBreak/>
        <w:t>Lunch: 12:00 – 13:00</w:t>
      </w:r>
    </w:p>
    <w:p w14:paraId="27C5AA34" w14:textId="77777777" w:rsidR="00D460B9" w:rsidRPr="00D460B9" w:rsidRDefault="00D460B9" w:rsidP="00D460B9">
      <w:r w:rsidRPr="00D460B9">
        <w:pict w14:anchorId="600D64D8">
          <v:rect id="_x0000_i1089" style="width:0;height:1.5pt" o:hralign="center" o:hrstd="t" o:hr="t" fillcolor="#a0a0a0" stroked="f"/>
        </w:pict>
      </w:r>
    </w:p>
    <w:p w14:paraId="651F56B1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13:00 – 14:15 | Module 4: Safety Data &amp; Risk Interpretation</w:t>
      </w:r>
    </w:p>
    <w:p w14:paraId="7E4DC147" w14:textId="77777777" w:rsidR="00D460B9" w:rsidRPr="00D460B9" w:rsidRDefault="00D460B9" w:rsidP="00D460B9">
      <w:r w:rsidRPr="00D460B9">
        <w:rPr>
          <w:b/>
          <w:bCs/>
        </w:rPr>
        <w:t>Objectives:</w:t>
      </w:r>
    </w:p>
    <w:p w14:paraId="07FCC01A" w14:textId="77777777" w:rsidR="00D460B9" w:rsidRPr="00D460B9" w:rsidRDefault="00D460B9" w:rsidP="00D460B9">
      <w:pPr>
        <w:numPr>
          <w:ilvl w:val="0"/>
          <w:numId w:val="11"/>
        </w:numPr>
      </w:pPr>
      <w:r w:rsidRPr="00D460B9">
        <w:t>Understand clinical safety statistics</w:t>
      </w:r>
    </w:p>
    <w:p w14:paraId="066249F0" w14:textId="77777777" w:rsidR="00D460B9" w:rsidRPr="00D460B9" w:rsidRDefault="00D460B9" w:rsidP="00D460B9">
      <w:pPr>
        <w:numPr>
          <w:ilvl w:val="0"/>
          <w:numId w:val="11"/>
        </w:numPr>
      </w:pPr>
      <w:r w:rsidRPr="00D460B9">
        <w:t>Recognize patterns and disproportionate risks</w:t>
      </w:r>
    </w:p>
    <w:p w14:paraId="03BB4147" w14:textId="77777777" w:rsidR="00D460B9" w:rsidRPr="00D460B9" w:rsidRDefault="00D460B9" w:rsidP="00D460B9">
      <w:pPr>
        <w:numPr>
          <w:ilvl w:val="0"/>
          <w:numId w:val="11"/>
        </w:numPr>
      </w:pPr>
      <w:r w:rsidRPr="00D460B9">
        <w:t>Translate safety results to balanced benefit–risk messaging</w:t>
      </w:r>
    </w:p>
    <w:p w14:paraId="41C3E00A" w14:textId="77777777" w:rsidR="00D460B9" w:rsidRPr="00D460B9" w:rsidRDefault="00D460B9" w:rsidP="00D460B9">
      <w:r w:rsidRPr="00D460B9">
        <w:rPr>
          <w:b/>
          <w:bCs/>
        </w:rPr>
        <w:t>Topics:</w:t>
      </w:r>
    </w:p>
    <w:p w14:paraId="1276AFA9" w14:textId="77777777" w:rsidR="00D460B9" w:rsidRPr="00D460B9" w:rsidRDefault="00D460B9" w:rsidP="00D460B9">
      <w:pPr>
        <w:numPr>
          <w:ilvl w:val="0"/>
          <w:numId w:val="12"/>
        </w:numPr>
      </w:pPr>
      <w:r w:rsidRPr="00D460B9">
        <w:t>AE vs SAE vs AESI vs ADR</w:t>
      </w:r>
    </w:p>
    <w:p w14:paraId="6E3D9991" w14:textId="77777777" w:rsidR="00D460B9" w:rsidRPr="00D460B9" w:rsidRDefault="00D460B9" w:rsidP="00D460B9">
      <w:pPr>
        <w:numPr>
          <w:ilvl w:val="0"/>
          <w:numId w:val="12"/>
        </w:numPr>
      </w:pPr>
      <w:r w:rsidRPr="00D460B9">
        <w:t>Exposure-adjusted incidence rates (EAIR)</w:t>
      </w:r>
    </w:p>
    <w:p w14:paraId="4C395233" w14:textId="77777777" w:rsidR="00D460B9" w:rsidRPr="00D460B9" w:rsidRDefault="00D460B9" w:rsidP="00D460B9">
      <w:pPr>
        <w:numPr>
          <w:ilvl w:val="0"/>
          <w:numId w:val="12"/>
        </w:numPr>
      </w:pPr>
      <w:r w:rsidRPr="00D460B9">
        <w:t>Risk differences vs ratios</w:t>
      </w:r>
    </w:p>
    <w:p w14:paraId="4E13588D" w14:textId="77777777" w:rsidR="00D460B9" w:rsidRPr="00D460B9" w:rsidRDefault="00D460B9" w:rsidP="00D460B9">
      <w:pPr>
        <w:numPr>
          <w:ilvl w:val="0"/>
          <w:numId w:val="12"/>
        </w:numPr>
      </w:pPr>
      <w:r w:rsidRPr="00D460B9">
        <w:t>Dose responses &amp; temporal patterns</w:t>
      </w:r>
    </w:p>
    <w:p w14:paraId="5738F3E3" w14:textId="77777777" w:rsidR="00D460B9" w:rsidRPr="00D460B9" w:rsidRDefault="00D460B9" w:rsidP="00D460B9">
      <w:pPr>
        <w:numPr>
          <w:ilvl w:val="0"/>
          <w:numId w:val="12"/>
        </w:numPr>
      </w:pPr>
      <w:r w:rsidRPr="00D460B9">
        <w:t>Signal detection basics</w:t>
      </w:r>
    </w:p>
    <w:p w14:paraId="3EF11D10" w14:textId="77777777" w:rsidR="00D460B9" w:rsidRPr="00D460B9" w:rsidRDefault="00D460B9" w:rsidP="00D460B9">
      <w:pPr>
        <w:numPr>
          <w:ilvl w:val="0"/>
          <w:numId w:val="12"/>
        </w:numPr>
      </w:pPr>
      <w:r w:rsidRPr="00D460B9">
        <w:t>“No fatalities occurred” &amp; other misleading statements</w:t>
      </w:r>
    </w:p>
    <w:p w14:paraId="42F4C13C" w14:textId="77777777" w:rsidR="00D460B9" w:rsidRPr="00D460B9" w:rsidRDefault="00D460B9" w:rsidP="00D460B9">
      <w:r w:rsidRPr="00D460B9">
        <w:rPr>
          <w:b/>
          <w:bCs/>
        </w:rPr>
        <w:t>Activity:</w:t>
      </w:r>
    </w:p>
    <w:p w14:paraId="42A5ED25" w14:textId="77777777" w:rsidR="00D460B9" w:rsidRPr="00D460B9" w:rsidRDefault="00D460B9" w:rsidP="00D460B9">
      <w:pPr>
        <w:numPr>
          <w:ilvl w:val="0"/>
          <w:numId w:val="13"/>
        </w:numPr>
      </w:pPr>
      <w:r w:rsidRPr="00D460B9">
        <w:t>Review a sample AE table and identify safety concerns</w:t>
      </w:r>
    </w:p>
    <w:p w14:paraId="72876FD1" w14:textId="77777777" w:rsidR="00D460B9" w:rsidRPr="00D460B9" w:rsidRDefault="00D460B9" w:rsidP="00D460B9">
      <w:r w:rsidRPr="00D460B9">
        <w:pict w14:anchorId="7CE28C28">
          <v:rect id="_x0000_i1090" style="width:0;height:1.5pt" o:hralign="center" o:hrstd="t" o:hr="t" fillcolor="#a0a0a0" stroked="f"/>
        </w:pict>
      </w:r>
    </w:p>
    <w:p w14:paraId="50D99ACA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14:15 – 15:15 | Module 5: Interpreting Complex Outputs</w:t>
      </w:r>
    </w:p>
    <w:p w14:paraId="47140695" w14:textId="77777777" w:rsidR="00D460B9" w:rsidRPr="00D460B9" w:rsidRDefault="00D460B9" w:rsidP="00D460B9">
      <w:r w:rsidRPr="00D460B9">
        <w:rPr>
          <w:b/>
          <w:bCs/>
        </w:rPr>
        <w:t>Objectives:</w:t>
      </w:r>
    </w:p>
    <w:p w14:paraId="664D5BBE" w14:textId="77777777" w:rsidR="00D460B9" w:rsidRPr="00D460B9" w:rsidRDefault="00D460B9" w:rsidP="00D460B9">
      <w:pPr>
        <w:numPr>
          <w:ilvl w:val="0"/>
          <w:numId w:val="14"/>
        </w:numPr>
      </w:pPr>
      <w:r w:rsidRPr="00D460B9">
        <w:t>Be comfortable reading common statistical graphics</w:t>
      </w:r>
    </w:p>
    <w:p w14:paraId="40C56B27" w14:textId="77777777" w:rsidR="00D460B9" w:rsidRPr="00D460B9" w:rsidRDefault="00D460B9" w:rsidP="00D460B9">
      <w:pPr>
        <w:numPr>
          <w:ilvl w:val="0"/>
          <w:numId w:val="14"/>
        </w:numPr>
      </w:pPr>
      <w:r w:rsidRPr="00D460B9">
        <w:t>Know what questions to ask biostatisticians</w:t>
      </w:r>
    </w:p>
    <w:p w14:paraId="70AC9CEB" w14:textId="77777777" w:rsidR="00D460B9" w:rsidRPr="00D460B9" w:rsidRDefault="00D460B9" w:rsidP="00D460B9">
      <w:r w:rsidRPr="00D460B9">
        <w:rPr>
          <w:b/>
          <w:bCs/>
        </w:rPr>
        <w:t>Topics:</w:t>
      </w:r>
    </w:p>
    <w:p w14:paraId="290CD6D6" w14:textId="77777777" w:rsidR="00D460B9" w:rsidRPr="00D460B9" w:rsidRDefault="00D460B9" w:rsidP="00D460B9">
      <w:pPr>
        <w:numPr>
          <w:ilvl w:val="0"/>
          <w:numId w:val="15"/>
        </w:numPr>
      </w:pPr>
      <w:r w:rsidRPr="00D460B9">
        <w:t>Kaplan–Meier survival analysis</w:t>
      </w:r>
    </w:p>
    <w:p w14:paraId="6C9AA622" w14:textId="77777777" w:rsidR="00D460B9" w:rsidRPr="00D460B9" w:rsidRDefault="00D460B9" w:rsidP="00D460B9">
      <w:pPr>
        <w:numPr>
          <w:ilvl w:val="0"/>
          <w:numId w:val="15"/>
        </w:numPr>
      </w:pPr>
      <w:r w:rsidRPr="00D460B9">
        <w:t>Forest plots (subgroups)</w:t>
      </w:r>
    </w:p>
    <w:p w14:paraId="03E450C1" w14:textId="77777777" w:rsidR="00D460B9" w:rsidRPr="00D460B9" w:rsidRDefault="00D460B9" w:rsidP="00D460B9">
      <w:pPr>
        <w:numPr>
          <w:ilvl w:val="0"/>
          <w:numId w:val="15"/>
        </w:numPr>
      </w:pPr>
      <w:r w:rsidRPr="00D460B9">
        <w:t>Funnel plots &amp; heterogeneity (meta-analysis)</w:t>
      </w:r>
    </w:p>
    <w:p w14:paraId="68FAACE4" w14:textId="77777777" w:rsidR="00D460B9" w:rsidRPr="00D460B9" w:rsidRDefault="00D460B9" w:rsidP="00D460B9">
      <w:pPr>
        <w:numPr>
          <w:ilvl w:val="0"/>
          <w:numId w:val="15"/>
        </w:numPr>
      </w:pPr>
      <w:r w:rsidRPr="00D460B9">
        <w:t>Sensitivity analyses</w:t>
      </w:r>
    </w:p>
    <w:p w14:paraId="73C78A2E" w14:textId="77777777" w:rsidR="00D460B9" w:rsidRPr="00D460B9" w:rsidRDefault="00D460B9" w:rsidP="00D460B9">
      <w:pPr>
        <w:numPr>
          <w:ilvl w:val="0"/>
          <w:numId w:val="15"/>
        </w:numPr>
      </w:pPr>
      <w:r w:rsidRPr="00D460B9">
        <w:t>Missing data (LOCF, MI, multiple imputation—conceptual only)</w:t>
      </w:r>
    </w:p>
    <w:p w14:paraId="490D015E" w14:textId="77777777" w:rsidR="00D460B9" w:rsidRPr="00D460B9" w:rsidRDefault="00D460B9" w:rsidP="00D460B9">
      <w:pPr>
        <w:numPr>
          <w:ilvl w:val="0"/>
          <w:numId w:val="15"/>
        </w:numPr>
      </w:pPr>
      <w:r w:rsidRPr="00D460B9">
        <w:t>Real-world evidence and bias</w:t>
      </w:r>
    </w:p>
    <w:p w14:paraId="12FA5A54" w14:textId="77777777" w:rsidR="00D460B9" w:rsidRPr="00D460B9" w:rsidRDefault="00D460B9" w:rsidP="00D460B9">
      <w:r w:rsidRPr="00D460B9">
        <w:rPr>
          <w:b/>
          <w:bCs/>
        </w:rPr>
        <w:lastRenderedPageBreak/>
        <w:t>Activity:</w:t>
      </w:r>
    </w:p>
    <w:p w14:paraId="29680090" w14:textId="77777777" w:rsidR="00D460B9" w:rsidRPr="00D460B9" w:rsidRDefault="00D460B9" w:rsidP="00D460B9">
      <w:pPr>
        <w:numPr>
          <w:ilvl w:val="0"/>
          <w:numId w:val="16"/>
        </w:numPr>
      </w:pPr>
      <w:r w:rsidRPr="00D460B9">
        <w:t>Breakout interpretation of time-to-event and subgroup data</w:t>
      </w:r>
    </w:p>
    <w:p w14:paraId="15EA690F" w14:textId="77777777" w:rsidR="00D460B9" w:rsidRPr="00D460B9" w:rsidRDefault="00D460B9" w:rsidP="00D460B9">
      <w:r w:rsidRPr="00D460B9">
        <w:rPr>
          <w:b/>
          <w:bCs/>
        </w:rPr>
        <w:t>Break: 15:15 – 15:30</w:t>
      </w:r>
    </w:p>
    <w:p w14:paraId="5CCD28A2" w14:textId="77777777" w:rsidR="00D460B9" w:rsidRPr="00D460B9" w:rsidRDefault="00D460B9" w:rsidP="00D460B9">
      <w:r w:rsidRPr="00D460B9">
        <w:pict w14:anchorId="1A27C4A2">
          <v:rect id="_x0000_i1091" style="width:0;height:1.5pt" o:hralign="center" o:hrstd="t" o:hr="t" fillcolor="#a0a0a0" stroked="f"/>
        </w:pict>
      </w:r>
    </w:p>
    <w:p w14:paraId="459CB3EE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15:30 – 16:45 | Module 6: Communicating Statistical Results to HCPs</w:t>
      </w:r>
    </w:p>
    <w:p w14:paraId="27AF8C93" w14:textId="77777777" w:rsidR="00D460B9" w:rsidRPr="00D460B9" w:rsidRDefault="00D460B9" w:rsidP="00D460B9">
      <w:r w:rsidRPr="00D460B9">
        <w:rPr>
          <w:b/>
          <w:bCs/>
        </w:rPr>
        <w:t>Objectives:</w:t>
      </w:r>
    </w:p>
    <w:p w14:paraId="14B0B873" w14:textId="77777777" w:rsidR="00D460B9" w:rsidRPr="00D460B9" w:rsidRDefault="00D460B9" w:rsidP="00D460B9">
      <w:pPr>
        <w:numPr>
          <w:ilvl w:val="0"/>
          <w:numId w:val="17"/>
        </w:numPr>
      </w:pPr>
      <w:r w:rsidRPr="00D460B9">
        <w:t>Translate statistical results into clinical meaning</w:t>
      </w:r>
    </w:p>
    <w:p w14:paraId="5AA0CD79" w14:textId="77777777" w:rsidR="00D460B9" w:rsidRPr="00D460B9" w:rsidRDefault="00D460B9" w:rsidP="00D460B9">
      <w:pPr>
        <w:numPr>
          <w:ilvl w:val="0"/>
          <w:numId w:val="17"/>
        </w:numPr>
      </w:pPr>
      <w:r w:rsidRPr="00D460B9">
        <w:t>Craft balanced, compliant messages</w:t>
      </w:r>
    </w:p>
    <w:p w14:paraId="65F76F8D" w14:textId="77777777" w:rsidR="00D460B9" w:rsidRPr="00D460B9" w:rsidRDefault="00D460B9" w:rsidP="00D460B9">
      <w:pPr>
        <w:numPr>
          <w:ilvl w:val="0"/>
          <w:numId w:val="17"/>
        </w:numPr>
      </w:pPr>
      <w:r w:rsidRPr="00D460B9">
        <w:t>Handle challenging HCP questions</w:t>
      </w:r>
    </w:p>
    <w:p w14:paraId="607F50D5" w14:textId="77777777" w:rsidR="00D460B9" w:rsidRPr="00D460B9" w:rsidRDefault="00D460B9" w:rsidP="00D460B9">
      <w:r w:rsidRPr="00D460B9">
        <w:rPr>
          <w:b/>
          <w:bCs/>
        </w:rPr>
        <w:t>Topics:</w:t>
      </w:r>
    </w:p>
    <w:p w14:paraId="0F4CE8B4" w14:textId="77777777" w:rsidR="00D460B9" w:rsidRPr="00D460B9" w:rsidRDefault="00D460B9" w:rsidP="00D460B9">
      <w:pPr>
        <w:numPr>
          <w:ilvl w:val="0"/>
          <w:numId w:val="18"/>
        </w:numPr>
      </w:pPr>
      <w:r w:rsidRPr="00D460B9">
        <w:t>Framing efficacy: effect size, absolute benefit, NNT</w:t>
      </w:r>
    </w:p>
    <w:p w14:paraId="1487F565" w14:textId="77777777" w:rsidR="00D460B9" w:rsidRPr="00D460B9" w:rsidRDefault="00D460B9" w:rsidP="00D460B9">
      <w:pPr>
        <w:numPr>
          <w:ilvl w:val="0"/>
          <w:numId w:val="18"/>
        </w:numPr>
      </w:pPr>
      <w:r w:rsidRPr="00D460B9">
        <w:t>Framing safety: AE rates, risk context</w:t>
      </w:r>
    </w:p>
    <w:p w14:paraId="3EDDD96A" w14:textId="77777777" w:rsidR="00D460B9" w:rsidRPr="00D460B9" w:rsidRDefault="00D460B9" w:rsidP="00D460B9">
      <w:pPr>
        <w:numPr>
          <w:ilvl w:val="0"/>
          <w:numId w:val="18"/>
        </w:numPr>
      </w:pPr>
      <w:r w:rsidRPr="00D460B9">
        <w:t>Explaining uncertainty (wide CI, non-significant results)</w:t>
      </w:r>
    </w:p>
    <w:p w14:paraId="5FEA9A69" w14:textId="77777777" w:rsidR="00D460B9" w:rsidRPr="00D460B9" w:rsidRDefault="00D460B9" w:rsidP="00D460B9">
      <w:pPr>
        <w:numPr>
          <w:ilvl w:val="0"/>
          <w:numId w:val="18"/>
        </w:numPr>
      </w:pPr>
      <w:r w:rsidRPr="00D460B9">
        <w:t>Overinterpretation to avoid</w:t>
      </w:r>
    </w:p>
    <w:p w14:paraId="4632A55B" w14:textId="77777777" w:rsidR="00D460B9" w:rsidRPr="00D460B9" w:rsidRDefault="00D460B9" w:rsidP="00D460B9">
      <w:pPr>
        <w:numPr>
          <w:ilvl w:val="0"/>
          <w:numId w:val="18"/>
        </w:numPr>
      </w:pPr>
      <w:r w:rsidRPr="00D460B9">
        <w:t>Compliance standards for medical teams</w:t>
      </w:r>
    </w:p>
    <w:p w14:paraId="1FFE6D86" w14:textId="77777777" w:rsidR="00D460B9" w:rsidRPr="00D460B9" w:rsidRDefault="00D460B9" w:rsidP="00D460B9">
      <w:r w:rsidRPr="00D460B9">
        <w:rPr>
          <w:b/>
          <w:bCs/>
        </w:rPr>
        <w:t>Activity:</w:t>
      </w:r>
    </w:p>
    <w:p w14:paraId="7EBC82DF" w14:textId="77777777" w:rsidR="00D460B9" w:rsidRPr="00D460B9" w:rsidRDefault="00D460B9" w:rsidP="00D460B9">
      <w:pPr>
        <w:numPr>
          <w:ilvl w:val="0"/>
          <w:numId w:val="19"/>
        </w:numPr>
      </w:pPr>
      <w:r w:rsidRPr="00D460B9">
        <w:t>Participants craft a 60-second HCP explanation of a trial result using a template</w:t>
      </w:r>
    </w:p>
    <w:p w14:paraId="20F59302" w14:textId="77777777" w:rsidR="00D460B9" w:rsidRPr="00D460B9" w:rsidRDefault="00D460B9" w:rsidP="00D460B9">
      <w:r w:rsidRPr="00D460B9">
        <w:pict w14:anchorId="02AF3620">
          <v:rect id="_x0000_i1092" style="width:0;height:1.5pt" o:hralign="center" o:hrstd="t" o:hr="t" fillcolor="#a0a0a0" stroked="f"/>
        </w:pict>
      </w:r>
    </w:p>
    <w:p w14:paraId="08158015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16:45 – 17:00 | Module 7: Final Knowledge Check &amp; Wrap-up</w:t>
      </w:r>
    </w:p>
    <w:p w14:paraId="3BDF5CA0" w14:textId="77777777" w:rsidR="00D460B9" w:rsidRPr="00D460B9" w:rsidRDefault="00D460B9" w:rsidP="00D460B9">
      <w:r w:rsidRPr="00D460B9">
        <w:rPr>
          <w:b/>
          <w:bCs/>
        </w:rPr>
        <w:t>Objectives:</w:t>
      </w:r>
    </w:p>
    <w:p w14:paraId="02F14C68" w14:textId="77777777" w:rsidR="00D460B9" w:rsidRPr="00D460B9" w:rsidRDefault="00D460B9" w:rsidP="00D460B9">
      <w:pPr>
        <w:numPr>
          <w:ilvl w:val="0"/>
          <w:numId w:val="20"/>
        </w:numPr>
      </w:pPr>
      <w:r w:rsidRPr="00D460B9">
        <w:t>Reinforce key takeaways</w:t>
      </w:r>
    </w:p>
    <w:p w14:paraId="7E0CE2EE" w14:textId="77777777" w:rsidR="00D460B9" w:rsidRPr="00D460B9" w:rsidRDefault="00D460B9" w:rsidP="00D460B9">
      <w:pPr>
        <w:numPr>
          <w:ilvl w:val="0"/>
          <w:numId w:val="20"/>
        </w:numPr>
      </w:pPr>
      <w:r w:rsidRPr="00D460B9">
        <w:t>Ensure applied understanding</w:t>
      </w:r>
    </w:p>
    <w:p w14:paraId="4F6ACAA9" w14:textId="77777777" w:rsidR="00D460B9" w:rsidRPr="00D460B9" w:rsidRDefault="00D460B9" w:rsidP="00D460B9">
      <w:r w:rsidRPr="00D460B9">
        <w:rPr>
          <w:b/>
          <w:bCs/>
        </w:rPr>
        <w:t>Format:</w:t>
      </w:r>
    </w:p>
    <w:p w14:paraId="4EED8C16" w14:textId="77777777" w:rsidR="00D460B9" w:rsidRPr="00D460B9" w:rsidRDefault="00D460B9" w:rsidP="00D460B9">
      <w:pPr>
        <w:numPr>
          <w:ilvl w:val="0"/>
          <w:numId w:val="21"/>
        </w:numPr>
      </w:pPr>
      <w:r w:rsidRPr="00D460B9">
        <w:t>10-question multiple choice quiz</w:t>
      </w:r>
    </w:p>
    <w:p w14:paraId="0A2407E7" w14:textId="77777777" w:rsidR="00D460B9" w:rsidRPr="00D460B9" w:rsidRDefault="00D460B9" w:rsidP="00D460B9">
      <w:pPr>
        <w:numPr>
          <w:ilvl w:val="0"/>
          <w:numId w:val="21"/>
        </w:numPr>
      </w:pPr>
      <w:r w:rsidRPr="00D460B9">
        <w:t>Group reflection: “Top 3 things I will apply in my role”</w:t>
      </w:r>
    </w:p>
    <w:p w14:paraId="234FEF94" w14:textId="77777777" w:rsidR="00D460B9" w:rsidRPr="00D460B9" w:rsidRDefault="00D460B9" w:rsidP="00D460B9">
      <w:r w:rsidRPr="00D460B9">
        <w:pict w14:anchorId="16BC10BE">
          <v:rect id="_x0000_i1093" style="width:0;height:1.5pt" o:hralign="center" o:hrstd="t" o:hr="t" fillcolor="#a0a0a0" stroked="f"/>
        </w:pict>
      </w:r>
    </w:p>
    <w:p w14:paraId="4CA6BF41" w14:textId="77777777" w:rsidR="00D460B9" w:rsidRPr="00D460B9" w:rsidRDefault="00D460B9" w:rsidP="00D460B9">
      <w:pPr>
        <w:rPr>
          <w:b/>
          <w:bCs/>
        </w:rPr>
      </w:pPr>
      <w:r w:rsidRPr="00D460B9">
        <w:rPr>
          <w:rFonts w:ascii="Segoe UI Emoji" w:hAnsi="Segoe UI Emoji" w:cs="Segoe UI Emoji"/>
          <w:b/>
          <w:bCs/>
        </w:rPr>
        <w:t>📂</w:t>
      </w:r>
      <w:r w:rsidRPr="00D460B9">
        <w:rPr>
          <w:b/>
          <w:bCs/>
        </w:rPr>
        <w:t xml:space="preserve"> Included Materials (I can generate these next on request)</w:t>
      </w:r>
    </w:p>
    <w:p w14:paraId="34040D2F" w14:textId="77777777" w:rsidR="00D460B9" w:rsidRPr="00D460B9" w:rsidRDefault="00D460B9" w:rsidP="00D460B9">
      <w:r w:rsidRPr="00D460B9">
        <w:t>I can produce any or all of the following:</w:t>
      </w:r>
    </w:p>
    <w:p w14:paraId="1A7AA57C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lastRenderedPageBreak/>
        <w:t>Slide Deck (PPTX)</w:t>
      </w:r>
    </w:p>
    <w:p w14:paraId="6E2B3E9E" w14:textId="77777777" w:rsidR="00D460B9" w:rsidRPr="00D460B9" w:rsidRDefault="00D460B9" w:rsidP="00D460B9">
      <w:pPr>
        <w:numPr>
          <w:ilvl w:val="0"/>
          <w:numId w:val="22"/>
        </w:numPr>
      </w:pPr>
      <w:r w:rsidRPr="00D460B9">
        <w:t>Fully designed, with icons and graphics</w:t>
      </w:r>
    </w:p>
    <w:p w14:paraId="0C0E1290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Printable Participant Workbook (PDF)</w:t>
      </w:r>
    </w:p>
    <w:p w14:paraId="12EAC5CE" w14:textId="77777777" w:rsidR="00D460B9" w:rsidRPr="00D460B9" w:rsidRDefault="00D460B9" w:rsidP="00D460B9">
      <w:pPr>
        <w:numPr>
          <w:ilvl w:val="0"/>
          <w:numId w:val="23"/>
        </w:numPr>
      </w:pPr>
      <w:r w:rsidRPr="00D460B9">
        <w:t>With exercises, interpretation tables, templates, and quizzes</w:t>
      </w:r>
    </w:p>
    <w:p w14:paraId="53B318BF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Case Studies</w:t>
      </w:r>
    </w:p>
    <w:p w14:paraId="18C937F9" w14:textId="77777777" w:rsidR="00D460B9" w:rsidRPr="00D460B9" w:rsidRDefault="00D460B9" w:rsidP="00D460B9">
      <w:pPr>
        <w:numPr>
          <w:ilvl w:val="0"/>
          <w:numId w:val="24"/>
        </w:numPr>
      </w:pPr>
      <w:r w:rsidRPr="00D460B9">
        <w:t>Oncology, immunology, and rare disease sample trials</w:t>
      </w:r>
    </w:p>
    <w:p w14:paraId="7A750419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Knowledge Checks / Quiz</w:t>
      </w:r>
    </w:p>
    <w:p w14:paraId="762B3F92" w14:textId="77777777" w:rsidR="00D460B9" w:rsidRPr="00D460B9" w:rsidRDefault="00D460B9" w:rsidP="00D460B9">
      <w:pPr>
        <w:numPr>
          <w:ilvl w:val="0"/>
          <w:numId w:val="25"/>
        </w:numPr>
      </w:pPr>
      <w:r w:rsidRPr="00D460B9">
        <w:t>With answer keys</w:t>
      </w:r>
    </w:p>
    <w:p w14:paraId="7432B40E" w14:textId="77777777" w:rsidR="00D460B9" w:rsidRPr="00D460B9" w:rsidRDefault="00D460B9" w:rsidP="00D460B9">
      <w:pPr>
        <w:rPr>
          <w:b/>
          <w:bCs/>
        </w:rPr>
      </w:pPr>
      <w:r w:rsidRPr="00D460B9">
        <w:rPr>
          <w:b/>
          <w:bCs/>
        </w:rPr>
        <w:t>Facilitator Guide</w:t>
      </w:r>
    </w:p>
    <w:p w14:paraId="58326C34" w14:textId="77777777" w:rsidR="00D460B9" w:rsidRPr="00D460B9" w:rsidRDefault="00D460B9" w:rsidP="00D460B9">
      <w:pPr>
        <w:numPr>
          <w:ilvl w:val="0"/>
          <w:numId w:val="26"/>
        </w:numPr>
      </w:pPr>
      <w:r w:rsidRPr="00D460B9">
        <w:t>Talking points and practical examples</w:t>
      </w:r>
    </w:p>
    <w:p w14:paraId="216DEF1E" w14:textId="77777777" w:rsidR="00D460B9" w:rsidRPr="00D460B9" w:rsidRDefault="00D460B9" w:rsidP="00D460B9">
      <w:r w:rsidRPr="00D460B9">
        <w:pict w14:anchorId="47DAF575">
          <v:rect id="_x0000_i1094" style="width:0;height:1.5pt" o:hralign="center" o:hrstd="t" o:hr="t" fillcolor="#a0a0a0" stroked="f"/>
        </w:pict>
      </w:r>
    </w:p>
    <w:p w14:paraId="117B1EC7" w14:textId="77777777" w:rsidR="00D460B9" w:rsidRPr="00D460B9" w:rsidRDefault="00D460B9" w:rsidP="00D460B9">
      <w:r w:rsidRPr="00D460B9">
        <w:t>If you want, I can now create:</w:t>
      </w:r>
      <w:r w:rsidRPr="00D460B9">
        <w:br/>
      </w:r>
      <w:r w:rsidRPr="00D460B9">
        <w:rPr>
          <w:rFonts w:ascii="Segoe UI Emoji" w:hAnsi="Segoe UI Emoji" w:cs="Segoe UI Emoji"/>
        </w:rPr>
        <w:t>📘</w:t>
      </w:r>
      <w:r w:rsidRPr="00D460B9">
        <w:t xml:space="preserve"> </w:t>
      </w:r>
      <w:r w:rsidRPr="00D460B9">
        <w:rPr>
          <w:b/>
          <w:bCs/>
        </w:rPr>
        <w:t>The printable workbook</w:t>
      </w:r>
      <w:r w:rsidRPr="00D460B9">
        <w:br/>
      </w:r>
      <w:r w:rsidRPr="00D460B9">
        <w:rPr>
          <w:rFonts w:ascii="Segoe UI Emoji" w:hAnsi="Segoe UI Emoji" w:cs="Segoe UI Emoji"/>
        </w:rPr>
        <w:t>📊</w:t>
      </w:r>
      <w:r w:rsidRPr="00D460B9">
        <w:t xml:space="preserve"> </w:t>
      </w:r>
      <w:r w:rsidRPr="00D460B9">
        <w:rPr>
          <w:b/>
          <w:bCs/>
        </w:rPr>
        <w:t>The full PPTX slide deck</w:t>
      </w:r>
      <w:r w:rsidRPr="00D460B9">
        <w:br/>
      </w:r>
      <w:r w:rsidRPr="00D460B9">
        <w:rPr>
          <w:rFonts w:ascii="Segoe UI Emoji" w:hAnsi="Segoe UI Emoji" w:cs="Segoe UI Emoji"/>
        </w:rPr>
        <w:t>📝</w:t>
      </w:r>
      <w:r w:rsidRPr="00D460B9">
        <w:t xml:space="preserve"> </w:t>
      </w:r>
      <w:r w:rsidRPr="00D460B9">
        <w:rPr>
          <w:b/>
          <w:bCs/>
        </w:rPr>
        <w:t>Case study pack</w:t>
      </w:r>
      <w:r w:rsidRPr="00D460B9">
        <w:br/>
      </w:r>
      <w:r w:rsidRPr="00D460B9">
        <w:rPr>
          <w:rFonts w:ascii="Segoe UI Emoji" w:hAnsi="Segoe UI Emoji" w:cs="Segoe UI Emoji"/>
        </w:rPr>
        <w:t>❓</w:t>
      </w:r>
      <w:r w:rsidRPr="00D460B9">
        <w:t xml:space="preserve"> </w:t>
      </w:r>
      <w:r w:rsidRPr="00D460B9">
        <w:rPr>
          <w:b/>
          <w:bCs/>
        </w:rPr>
        <w:t>Quiz with answer key</w:t>
      </w:r>
    </w:p>
    <w:p w14:paraId="3B5879B5" w14:textId="77777777" w:rsidR="00D460B9" w:rsidRPr="00D460B9" w:rsidRDefault="00D460B9" w:rsidP="00D460B9">
      <w:r w:rsidRPr="00D460B9">
        <w:t>Just tell me what to generate next!</w:t>
      </w:r>
    </w:p>
    <w:p w14:paraId="6E13476B" w14:textId="66B4B810" w:rsidR="007852C2" w:rsidRDefault="003E20E7">
      <w:r>
        <w:t>A</w:t>
      </w:r>
      <w:r w:rsidR="006F2BB4">
        <w:t>++++++++++++++++++++++++++++++++++++++++++++++++++++++++++++++++++++++++++++++++++++++++++++++++++++++++++++++++++++++++++++++++++++++</w:t>
      </w:r>
    </w:p>
    <w:sectPr w:rsidR="0078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8A8"/>
    <w:multiLevelType w:val="multilevel"/>
    <w:tmpl w:val="724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1E6"/>
    <w:multiLevelType w:val="multilevel"/>
    <w:tmpl w:val="6A8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3B64"/>
    <w:multiLevelType w:val="multilevel"/>
    <w:tmpl w:val="45F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2834"/>
    <w:multiLevelType w:val="multilevel"/>
    <w:tmpl w:val="0D9E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51EF9"/>
    <w:multiLevelType w:val="multilevel"/>
    <w:tmpl w:val="DE2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F525D"/>
    <w:multiLevelType w:val="multilevel"/>
    <w:tmpl w:val="E68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D1AEE"/>
    <w:multiLevelType w:val="multilevel"/>
    <w:tmpl w:val="920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02932"/>
    <w:multiLevelType w:val="multilevel"/>
    <w:tmpl w:val="1CA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30E51"/>
    <w:multiLevelType w:val="multilevel"/>
    <w:tmpl w:val="DA5E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4609A"/>
    <w:multiLevelType w:val="multilevel"/>
    <w:tmpl w:val="81E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B7D6F"/>
    <w:multiLevelType w:val="multilevel"/>
    <w:tmpl w:val="99F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401E6"/>
    <w:multiLevelType w:val="multilevel"/>
    <w:tmpl w:val="F1E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70803"/>
    <w:multiLevelType w:val="multilevel"/>
    <w:tmpl w:val="15B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033E8"/>
    <w:multiLevelType w:val="multilevel"/>
    <w:tmpl w:val="F066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41632"/>
    <w:multiLevelType w:val="multilevel"/>
    <w:tmpl w:val="4260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E0D5A"/>
    <w:multiLevelType w:val="multilevel"/>
    <w:tmpl w:val="CF4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653FC"/>
    <w:multiLevelType w:val="multilevel"/>
    <w:tmpl w:val="7CC8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751FB"/>
    <w:multiLevelType w:val="multilevel"/>
    <w:tmpl w:val="864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74FDE"/>
    <w:multiLevelType w:val="multilevel"/>
    <w:tmpl w:val="596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B4E7C"/>
    <w:multiLevelType w:val="multilevel"/>
    <w:tmpl w:val="8154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9426C"/>
    <w:multiLevelType w:val="multilevel"/>
    <w:tmpl w:val="CBE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57BE9"/>
    <w:multiLevelType w:val="multilevel"/>
    <w:tmpl w:val="BA3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D08B6"/>
    <w:multiLevelType w:val="multilevel"/>
    <w:tmpl w:val="DB1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A237E"/>
    <w:multiLevelType w:val="multilevel"/>
    <w:tmpl w:val="853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A3417"/>
    <w:multiLevelType w:val="multilevel"/>
    <w:tmpl w:val="2AE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46402"/>
    <w:multiLevelType w:val="multilevel"/>
    <w:tmpl w:val="CEC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767790">
    <w:abstractNumId w:val="0"/>
  </w:num>
  <w:num w:numId="2" w16cid:durableId="419564281">
    <w:abstractNumId w:val="24"/>
  </w:num>
  <w:num w:numId="3" w16cid:durableId="1115560109">
    <w:abstractNumId w:val="5"/>
  </w:num>
  <w:num w:numId="4" w16cid:durableId="1670407389">
    <w:abstractNumId w:val="22"/>
  </w:num>
  <w:num w:numId="5" w16cid:durableId="1396582626">
    <w:abstractNumId w:val="19"/>
  </w:num>
  <w:num w:numId="6" w16cid:durableId="2032031769">
    <w:abstractNumId w:val="12"/>
  </w:num>
  <w:num w:numId="7" w16cid:durableId="172114916">
    <w:abstractNumId w:val="23"/>
  </w:num>
  <w:num w:numId="8" w16cid:durableId="1373457831">
    <w:abstractNumId w:val="17"/>
  </w:num>
  <w:num w:numId="9" w16cid:durableId="1780225146">
    <w:abstractNumId w:val="14"/>
  </w:num>
  <w:num w:numId="10" w16cid:durableId="57017597">
    <w:abstractNumId w:val="10"/>
  </w:num>
  <w:num w:numId="11" w16cid:durableId="1632856465">
    <w:abstractNumId w:val="3"/>
  </w:num>
  <w:num w:numId="12" w16cid:durableId="1565674605">
    <w:abstractNumId w:val="4"/>
  </w:num>
  <w:num w:numId="13" w16cid:durableId="1883790202">
    <w:abstractNumId w:val="6"/>
  </w:num>
  <w:num w:numId="14" w16cid:durableId="105662154">
    <w:abstractNumId w:val="11"/>
  </w:num>
  <w:num w:numId="15" w16cid:durableId="1807551327">
    <w:abstractNumId w:val="1"/>
  </w:num>
  <w:num w:numId="16" w16cid:durableId="543757633">
    <w:abstractNumId w:val="25"/>
  </w:num>
  <w:num w:numId="17" w16cid:durableId="443695643">
    <w:abstractNumId w:val="2"/>
  </w:num>
  <w:num w:numId="18" w16cid:durableId="93987045">
    <w:abstractNumId w:val="18"/>
  </w:num>
  <w:num w:numId="19" w16cid:durableId="452749913">
    <w:abstractNumId w:val="13"/>
  </w:num>
  <w:num w:numId="20" w16cid:durableId="1782912303">
    <w:abstractNumId w:val="8"/>
  </w:num>
  <w:num w:numId="21" w16cid:durableId="105274348">
    <w:abstractNumId w:val="20"/>
  </w:num>
  <w:num w:numId="22" w16cid:durableId="248320652">
    <w:abstractNumId w:val="15"/>
  </w:num>
  <w:num w:numId="23" w16cid:durableId="246965846">
    <w:abstractNumId w:val="16"/>
  </w:num>
  <w:num w:numId="24" w16cid:durableId="1720591330">
    <w:abstractNumId w:val="7"/>
  </w:num>
  <w:num w:numId="25" w16cid:durableId="72896775">
    <w:abstractNumId w:val="21"/>
  </w:num>
  <w:num w:numId="26" w16cid:durableId="175654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B9"/>
    <w:rsid w:val="003E20E7"/>
    <w:rsid w:val="00646F76"/>
    <w:rsid w:val="006F2BB4"/>
    <w:rsid w:val="007852C2"/>
    <w:rsid w:val="00D460B9"/>
    <w:rsid w:val="00D8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F30F"/>
  <w15:chartTrackingRefBased/>
  <w15:docId w15:val="{C12A50C9-1D02-4542-A87D-0F7AD0E6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Mallett</dc:creator>
  <cp:keywords/>
  <dc:description/>
  <cp:lastModifiedBy>Steve Mallett</cp:lastModifiedBy>
  <cp:revision>3</cp:revision>
  <dcterms:created xsi:type="dcterms:W3CDTF">2025-11-27T15:34:00Z</dcterms:created>
  <dcterms:modified xsi:type="dcterms:W3CDTF">2025-11-27T15:36:00Z</dcterms:modified>
</cp:coreProperties>
</file>