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Protokol testu nákupu</w:t>
      </w:r>
    </w:p>
    <w:p>
      <w:pPr>
        <w:pBdr>
          <w:left w:val="single" w:color="0E5A6B" w:sz="12" w:space="8"/>
        </w:pBdr>
        <w:shd w:fill="F5F1EA" w:val="clear"/>
        <w:spacing w:after="120"/>
        <w:ind w:left="200"/>
      </w:pPr>
      <w:r>
        <w:rPr>
          <w:i/>
          <w:iCs/>
          <w:color w:val="5A6B70"/>
        </w:rPr>
        <w:t xml:space="preserve">Blok 6, krok 5. Tester zapisuje, neopravuje. Majiteľ e-shopu chyby opraví v ten istý deň a test zopakuje. Vyplnený protokol je príloha C referátu.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blHeader w:val="false"/>
        </w:trPr>
        <w:tc>
          <w:tcPr>
            <w:tcW w:type="dxa" w:w="34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Testovaný e-shop (adresa)</w:t>
            </w:r>
          </w:p>
        </w:tc>
        <w:tc>
          <w:tcPr>
            <w:tcW w:type="dxa" w:w="62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Majiteľ e-shopu</w:t>
            </w:r>
          </w:p>
        </w:tc>
        <w:tc>
          <w:tcPr>
            <w:tcW w:type="dxa" w:w="62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Tester</w:t>
            </w:r>
          </w:p>
        </w:tc>
        <w:tc>
          <w:tcPr>
            <w:tcW w:type="dxa" w:w="62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Dátum a čas testu</w:t>
            </w:r>
          </w:p>
        </w:tc>
        <w:tc>
          <w:tcPr>
            <w:tcW w:type="dxa" w:w="62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Zariadenie a prehliadač</w:t>
            </w:r>
          </w:p>
        </w:tc>
        <w:tc>
          <w:tcPr>
            <w:tcW w:type="dxa" w:w="62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Testovaná objednávka (produkt, doprava, platba)</w:t>
            </w:r>
          </w:p>
        </w:tc>
        <w:tc>
          <w:tcPr>
            <w:tcW w:type="dxa" w:w="62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t xml:space="preserve">Kontrolný zoznam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38"/>
        <w:gridCol w:w="1600"/>
        <w:gridCol w:w="2800"/>
      </w:tblGrid>
      <w:tr>
        <w:trPr>
          <w:tblHeader/>
        </w:trPr>
        <w:tc>
          <w:tcPr>
            <w:tcW w:type="dxa" w:w="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E7F0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47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E7F0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Kontrola</w:t>
            </w:r>
          </w:p>
        </w:tc>
        <w:tc>
          <w:tcPr>
            <w:tcW w:type="dxa" w:w="16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E7F0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Funguje? (áno / nie)</w:t>
            </w:r>
          </w:p>
        </w:tc>
        <w:tc>
          <w:tcPr>
            <w:tcW w:type="dxa" w:w="28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E7F0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Poznámka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7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Nájdem produkt cez menu aj cez vyhľadávanie</w:t>
            </w:r>
          </w:p>
        </w:tc>
        <w:tc>
          <w:tcPr>
            <w:tcW w:type="dxa" w:w="16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7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Detail produktu: fotka, cena, popis, variant sa dá vybrať</w:t>
            </w:r>
          </w:p>
        </w:tc>
        <w:tc>
          <w:tcPr>
            <w:tcW w:type="dxa" w:w="16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7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Vložím do košíka, zmením množstvo, odstránim položku</w:t>
            </w:r>
          </w:p>
        </w:tc>
        <w:tc>
          <w:tcPr>
            <w:tcW w:type="dxa" w:w="16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7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 košíku vidím cenu dopravy pred vyplnením údajov</w:t>
            </w:r>
          </w:p>
        </w:tc>
        <w:tc>
          <w:tcPr>
            <w:tcW w:type="dxa" w:w="16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7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Pokladňa: formulár nepustí prázdne polia ani chybný e-mail</w:t>
            </w:r>
          </w:p>
        </w:tc>
        <w:tc>
          <w:tcPr>
            <w:tcW w:type="dxa" w:w="16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7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Doprava: všetky spôsoby, správne ceny, doprava zadarmo od hranice</w:t>
            </w:r>
          </w:p>
        </w:tc>
        <w:tc>
          <w:tcPr>
            <w:tcW w:type="dxa" w:w="16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7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Platba: dobierka aj prevod, žiadny skutočný IBAN</w:t>
            </w:r>
          </w:p>
        </w:tc>
        <w:tc>
          <w:tcPr>
            <w:tcW w:type="dxa" w:w="16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47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Odoslanie: ďakovná stránka s ľudskou vetou</w:t>
            </w:r>
          </w:p>
        </w:tc>
        <w:tc>
          <w:tcPr>
            <w:tcW w:type="dxa" w:w="16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47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Do 5 minút prišiel potvrdzovací e-mail od firmy, nie od „WordPress“</w:t>
            </w:r>
          </w:p>
        </w:tc>
        <w:tc>
          <w:tcPr>
            <w:tcW w:type="dxa" w:w="16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47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Celý nákup na mobile bez prekrývania a bez vodorovného posúvania</w:t>
            </w:r>
          </w:p>
        </w:tc>
        <w:tc>
          <w:tcPr>
            <w:tcW w:type="dxa" w:w="16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47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HTTPS zámok počas celého nákupu</w:t>
            </w:r>
          </w:p>
        </w:tc>
        <w:tc>
          <w:tcPr>
            <w:tcW w:type="dxa" w:w="16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47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Vidím vetu o študentskom projekte</w:t>
            </w:r>
          </w:p>
        </w:tc>
        <w:tc>
          <w:tcPr>
            <w:tcW w:type="dxa" w:w="16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t xml:space="preserve">Nájdené chyby</w:t>
      </w:r>
    </w:p>
    <w:p>
      <w:pPr>
        <w:pBdr>
          <w:left w:val="single" w:color="0E5A6B" w:sz="12" w:space="8"/>
        </w:pBdr>
        <w:shd w:fill="F5F1EA" w:val="clear"/>
        <w:spacing w:after="120"/>
        <w:ind w:left="200"/>
      </w:pPr>
      <w:r>
        <w:rPr>
          <w:i/>
          <w:iCs/>
          <w:color w:val="5A6B70"/>
        </w:rPr>
        <w:t xml:space="preserve">Závažnosť: A = bráni nákupu, B = mätie zákazníka, C = kozmetická. Stĺpec Opravené vypĺňa majiteľ e-shopu.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3338"/>
        <w:gridCol w:w="1100"/>
        <w:gridCol w:w="2700"/>
      </w:tblGrid>
      <w:tr>
        <w:trPr>
          <w:tblHeader/>
        </w:trPr>
        <w:tc>
          <w:tcPr>
            <w:tcW w:type="dxa" w:w="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E7F0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E7F0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Kde (stránka, krok)</w:t>
            </w:r>
          </w:p>
        </w:tc>
        <w:tc>
          <w:tcPr>
            <w:tcW w:type="dxa" w:w="33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E7F0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Čo sa stalo</w:t>
            </w:r>
          </w:p>
        </w:tc>
        <w:tc>
          <w:tcPr>
            <w:tcW w:type="dxa" w:w="11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E7F0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Závažnosť</w:t>
            </w:r>
          </w:p>
        </w:tc>
        <w:tc>
          <w:tcPr>
            <w:tcW w:type="dxa" w:w="27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E7F0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Opravené (dátum, ako)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t xml:space="preserve">Opakovaný test po oprave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blHeader w:val="false"/>
        </w:trPr>
        <w:tc>
          <w:tcPr>
            <w:tcW w:type="dxa" w:w="34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Dátum</w:t>
            </w:r>
          </w:p>
        </w:tc>
        <w:tc>
          <w:tcPr>
            <w:tcW w:type="dxa" w:w="62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Výsledok</w:t>
            </w:r>
          </w:p>
        </w:tc>
        <w:tc>
          <w:tcPr>
            <w:tcW w:type="dxa" w:w="62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[všetky kontroly áno / zoznam, čo ešte nefunguje]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Podpis testera: </w:t>
      </w:r>
      <w:r>
        <w:t xml:space="preserve">________________________          </w:t>
      </w:r>
      <w:r>
        <w:rPr>
          <w:b/>
          <w:bCs/>
        </w:rPr>
        <w:t xml:space="preserve">Podpis majiteľa: </w:t>
      </w:r>
      <w:r>
        <w:t xml:space="preserve">________________________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A6B70"/>
        <w:sz w:val="18"/>
        <w:szCs w:val="18"/>
      </w:rPr>
      <w:t xml:space="preserve">Strana </w:t>
    </w:r>
    <w:r>
      <w:rPr>
        <w:color w:val="5A6B7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2C7" w:sz="4" w:space="4"/>
      </w:pBdr>
    </w:pPr>
    <w:r>
      <w:rPr>
        <w:color w:val="5A6B70"/>
        <w:sz w:val="18"/>
        <w:szCs w:val="18"/>
      </w:rPr>
      <w:t xml:space="preserve">Elektronické obchodovanie · šablóna protokol testu nákupu · eo.fabus.eu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E5A6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sz w:val="22"/>
      <w:szCs w:val="22"/>
    </w:rPr>
  </w:style>
  <w:style w:type="paragraph" w:styleId="Title">
    <w:name w:val="Title"/>
    <w:basedOn w:val="Normal"/>
    <w:next w:val="Normal"/>
    <w:qFormat/>
    <w:pPr>
      <w:spacing w:after="200" w:before="0"/>
    </w:pPr>
    <w:rPr>
      <w:rFonts w:ascii="Arial" w:cs="Arial" w:eastAsia="Arial" w:hAnsi="Arial"/>
      <w:b/>
      <w:bCs/>
      <w:sz w:val="48"/>
      <w:szCs w:val="4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Protokol testu nákupu</dc:title>
  <dc:creator>Elektronické obchodovanie, FPEDAS UNIZA</dc:creator>
  <cp:lastModifiedBy>Un-named</cp:lastModifiedBy>
  <cp:revision>1</cp:revision>
  <dcterms:created xsi:type="dcterms:W3CDTF">2026-09-07T21:17:11.479Z</dcterms:created>
  <dcterms:modified xsi:type="dcterms:W3CDTF">2026-09-07T21:17:11.479Z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