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14="http://schemas.microsoft.com/office/word/2010/wordml" xmlns:mc="http://schemas.openxmlformats.org/markup-compatibility/2006" mc:Ignorable="w14">
  <w:body>
    <w:p>
      <w:pPr>
        <w:jc w:val="center"/>
        <w:rPr>
          <w:rFonts w:ascii="Times New Roman" w:hAnsi="Times New Roman" w:cs="Times New Roman"/>
          <w:b/>
          <w:color w:val="000000"/>
          <w:sz w:val="26"/>
          <w:szCs w:val="26"/>
        </w:rPr>
      </w:pPr>
      <w:r>
        <w:rPr>
          <w:rFonts w:ascii="Times New Roman" w:hAnsi="Times New Roman" w:cs="Times New Roman"/>
          <w:b/>
          <w:color w:val="000000"/>
          <w:sz w:val="26"/>
          <w:szCs w:val="26"/>
        </w:rPr>
        <w:t xml:space="preserve">O’ZBEKISTON RESPUBLIKASI OLIY TA’LIM, FAN VA INNOVATSIYALAR VAZIRLIGI MUHAMMAD AL-XORAZMIY NOMIDAGI</w:t>
      </w:r>
    </w:p>
    <w:p>
      <w:pPr>
        <w:jc w:val="center"/>
        <w:rPr>
          <w:rFonts w:ascii="Times New Roman" w:hAnsi="Times New Roman" w:cs="Times New Roman"/>
          <w:b/>
          <w:color w:val="000000"/>
          <w:sz w:val="26"/>
          <w:szCs w:val="26"/>
        </w:rPr>
      </w:pPr>
      <w:r>
        <w:rPr>
          <w:rFonts w:ascii="Times New Roman" w:hAnsi="Times New Roman" w:cs="Times New Roman"/>
          <w:b/>
          <w:color w:val="000000"/>
          <w:sz w:val="26"/>
          <w:szCs w:val="26"/>
        </w:rPr>
        <w:t xml:space="preserve">TOSHKENT AXBOROT TEXNOLOGIYALARI UNIVERSITETI</w:t>
      </w:r>
    </w:p>
    <w:p>
      <w:pPr>
        <w:jc w:val="center"/>
        <w:rPr>
          <w:rFonts w:ascii="Times New Roman" w:hAnsi="Times New Roman" w:cs="Times New Roman"/>
          <w:b/>
          <w:color w:val="000000"/>
          <w:sz w:val="26"/>
          <w:szCs w:val="26"/>
        </w:rPr>
      </w:pPr>
      <w:r>
        <w:rPr>
          <w:rFonts w:ascii="Times New Roman" w:hAnsi="Times New Roman" w:cs="Times New Roman"/>
          <w:b/>
          <w:color w:val="000000"/>
          <w:sz w:val="26"/>
          <w:szCs w:val="26"/>
        </w:rPr>
        <w:t xml:space="preserve"/>
      </w:r>
    </w:p>
    <w:p>
      <w:pPr>
        <w:jc w:val="center"/>
        <w:rPr>
          <w:rFonts w:ascii="Times New Roman" w:hAnsi="Times New Roman" w:cs="Times New Roman"/>
          <w:b/>
          <w:color w:val="000000"/>
          <w:sz w:val="26"/>
          <w:szCs w:val="26"/>
        </w:rPr>
      </w:pPr>
      <w:r>
        <w:rPr>
          <w:rFonts w:ascii="Times New Roman" w:hAnsi="Times New Roman" w:cs="Times New Roman"/>
          <w:b/>
          <w:color w:val="000000"/>
          <w:sz w:val="26"/>
          <w:szCs w:val="26"/>
        </w:rPr>
        <w:t xml:space="preserve">60610600 — Dasturiy injiniringi yo’nalishi bo’yicha taqdim etilgan Hamrayev Samandar Mamanazar o’g’lining “Sun’iy intellekt asosida ilmiy tadqiqot maqolalarini avtomatik xulosalash tizimini ishlab chiqish” mavzusiga bag’ishlangan bitiruv malakaviy ishiga</w:t>
      </w:r>
    </w:p>
    <w:p>
      <w:pPr>
        <w:jc w:val="center"/>
        <w:rPr>
          <w:rFonts w:ascii="Times New Roman" w:hAnsi="Times New Roman" w:cs="Times New Roman"/>
          <w:b/>
          <w:color w:val="000000"/>
          <w:sz w:val="26"/>
          <w:szCs w:val="26"/>
        </w:rPr>
      </w:pPr>
      <w:r>
        <w:rPr>
          <w:rFonts w:ascii="Times New Roman" w:hAnsi="Times New Roman" w:cs="Times New Roman"/>
          <w:b/>
          <w:color w:val="000000"/>
          <w:sz w:val="26"/>
          <w:szCs w:val="26"/>
        </w:rPr>
        <w:t xml:space="preserve">TAQRIZ</w:t>
      </w:r>
    </w:p>
    <w:p>
      <w:pPr>
        <w:spacing w:after="0"/>
        <w:ind w:firstLine="708"/>
        <w:jc w:val="both"/>
        <w:rPr>
          <w:rFonts w:ascii="Times New Roman" w:hAnsi="Times New Roman" w:cs="Times New Roman"/>
          <w:color w:val="000000"/>
          <w:sz w:val="26"/>
          <w:szCs w:val="26"/>
        </w:rPr>
      </w:pPr>
      <w:r>
        <w:rPr>
          <w:rFonts w:ascii="Times New Roman" w:hAnsi="Times New Roman" w:cs="Times New Roman"/>
          <w:color w:val="000000"/>
          <w:sz w:val="26"/>
          <w:szCs w:val="26"/>
        </w:rPr>
        <w:t xml:space="preserve">O’zbekiston Respublikasida raqamli iqtisodiyot va sun’iy intellekt texnologiyalarini rivojlantirish davlat siyosatining ustuvor yo’nalishlaridan biri bo’lib qolmoqda. 2030-yilgacha mo’ljallangan strategiyada ilm-fan va ta’lim sohasida ilg’or axborot texnologiyalari, jumladan, tabiiy tilni qayta ishlash (Natural Language Processing) va mashina o’rganishi asosidagi yechimlarni keng joriy etish vazifasi belgilangan. Ushbu kontekstda akademik ilmiy tadqiqot natijalarini samarali umumlashtirish va xulosalash tizimlarini ishlab chiqish dolzarb ahamiyat kasb etadi.</w:t>
      </w:r>
    </w:p>
    <w:p>
      <w:pPr>
        <w:spacing w:after="0"/>
        <w:ind w:firstLine="708"/>
        <w:jc w:val="both"/>
        <w:rPr>
          <w:rFonts w:ascii="Times New Roman" w:hAnsi="Times New Roman" w:cs="Times New Roman"/>
          <w:b/>
          <w:color w:val="000000"/>
          <w:sz w:val="26"/>
          <w:szCs w:val="26"/>
        </w:rPr>
      </w:pPr>
      <w:r>
        <w:rPr>
          <w:rFonts w:ascii="Times New Roman" w:hAnsi="Times New Roman" w:cs="Times New Roman"/>
          <w:b/>
          <w:color w:val="000000"/>
          <w:sz w:val="26"/>
          <w:szCs w:val="26"/>
        </w:rPr>
        <w:t xml:space="preserve">Sun’iy intellektga asoslangan avtomatik matn xulosalash tizimlari — bu katta hajmdagi ilmiy maqolalar, hisobotlar va boshqa hujjatlarni qisqa, mazmunli va ma’nosi saqlangan shaklda taqdim etish imkonini beruvchi dasturiy vositalardir. Bunday tizimlar tadqiqotchi olimlar, magistrantlar va bakalavr talabalari uchun adabiyotlar tahlili jarayonini sezilarli darajada tezlashtiradi va ilmiy izlanishlar samaradorligini oshiradi.</w:t>
      </w:r>
    </w:p>
    <w:p>
      <w:pPr>
        <w:spacing w:after="0"/>
        <w:ind w:firstLine="708"/>
        <w:jc w:val="both"/>
        <w:rPr>
          <w:rFonts w:ascii="Times New Roman" w:hAnsi="Times New Roman" w:cs="Times New Roman"/>
          <w:color w:val="000000"/>
          <w:sz w:val="26"/>
          <w:szCs w:val="26"/>
        </w:rPr>
      </w:pPr>
      <w:r>
        <w:rPr>
          <w:rFonts w:ascii="Times New Roman" w:hAnsi="Times New Roman" w:cs="Times New Roman"/>
          <w:color w:val="000000"/>
          <w:sz w:val="26"/>
          <w:szCs w:val="26"/>
        </w:rPr>
        <w:t xml:space="preserve">Muallif tomonidan taqdim etilgan bitiruv malakaviy ishi ilmiy tadqiqot maqolalarini sun’iy intellekt yordamida avtomatik xulosalash dasturiy vositasini ishlab chiqishga bag’ishlangan. Ish uch bobdan iborat bo’lib, birinchi bobda tabiiy tilni qayta ishlash sohasidagi nazariy asoslar — ekstraktiv va abstraktiv xulosalash usullari, Transformer arxitekturasi, katta til modellari (LLM) va ularning akademik matnlarga qo’llanilishi batafsil yoritilgan. Ikkinchi bobda tizimning arxitekturaviy yechimi, ma’lumotlar bazasi sxemasi va foydalanuvchi interfeysi loyihalashtirilgan. Uchinchi bobda esa kompyuter qurilmalari bilan ishlashda hayot faoliyati xavfsizligi masalalari mufassal o’rganilgan.</w:t>
      </w:r>
    </w:p>
    <w:p>
      <w:pPr>
        <w:spacing w:after="0"/>
        <w:ind w:firstLine="708"/>
        <w:jc w:val="both"/>
        <w:rPr>
          <w:rFonts w:ascii="Times New Roman" w:hAnsi="Times New Roman" w:cs="Times New Roman"/>
          <w:color w:val="000000"/>
          <w:sz w:val="26"/>
          <w:szCs w:val="26"/>
        </w:rPr>
      </w:pPr>
      <w:r>
        <w:rPr>
          <w:rFonts w:ascii="Times New Roman" w:hAnsi="Times New Roman" w:cs="Times New Roman"/>
          <w:color w:val="000000"/>
          <w:sz w:val="26"/>
          <w:szCs w:val="26"/>
        </w:rPr>
        <w:t xml:space="preserve">Ishning nazariy qismi mukammal tayyorlangan: muallif 8 ta qiyosiy tahlil jadvali orqali turli xulosalash algoritmlari, til modellari va texnologik yechimlarning ustun va kamchilik tomonlarini ko’rsatib bergan. Foydalanilgan adabiyotlar ro’yxati 40 ta zamonaviy ilmiy manbani o’z ichiga oladi, bu esa muallifning soha bo’yicha keng nazariy tayyorgarligini tasdiqlaydi. Ish davomida tarqalgan IEEE iqtibos uslubidan to’g’ri foydalanilgan.</w:t>
      </w:r>
    </w:p>
    <w:p>
      <w:pPr>
        <w:spacing w:after="0"/>
        <w:ind w:firstLine="708"/>
        <w:jc w:val="both"/>
        <w:rPr>
          <w:rFonts w:ascii="Times New Roman" w:hAnsi="Times New Roman" w:cs="Times New Roman"/>
          <w:color w:val="000000"/>
          <w:sz w:val="26"/>
          <w:szCs w:val="26"/>
        </w:rPr>
      </w:pPr>
      <w:r>
        <w:rPr>
          <w:rFonts w:ascii="Times New Roman" w:hAnsi="Times New Roman" w:cs="Times New Roman"/>
          <w:color w:val="000000"/>
          <w:sz w:val="26"/>
          <w:szCs w:val="26"/>
        </w:rPr>
        <w:t xml:space="preserve">Bitiruv ishining amaliy qiymati ayniqsa yuqori. Muallif Django 5.0 freymvorki, Groq LPU infratuzilmasi va Meta Llama 3.3-70B til modeli asosida ishlovchi to’laqonli web-tizim ishlab chiqqan. Tizim hozirda summarizer.hamrayev.me manzilida real foydalanuvchilar uchun ochiq holatda ishlab turibdi. PDF hujjatlarni avtomatik qayta ishlash, hujjat bilan sun’iy intellekt asosidagi suhbat (AI chat), iqtibos eksporti (BibTeX, RIS, APA), shaxsiy ish stoli (dashboard) hamda uch tilli (o’zbek, rus, ingliz) interfeys kabi ilg’or funksionallar amalga oshirilgan.</w:t>
      </w:r>
    </w:p>
    <w:p>
      <w:pPr>
        <w:spacing w:after="0"/>
        <w:ind w:firstLine="708"/>
        <w:jc w:val="both"/>
        <w:rPr>
          <w:rFonts w:ascii="Times New Roman" w:hAnsi="Times New Roman" w:cs="Times New Roman"/>
          <w:color w:val="000000"/>
          <w:sz w:val="26"/>
          <w:szCs w:val="26"/>
        </w:rPr>
      </w:pPr>
      <w:r>
        <w:rPr>
          <w:rFonts w:ascii="Times New Roman" w:hAnsi="Times New Roman" w:cs="Times New Roman"/>
          <w:color w:val="000000"/>
          <w:sz w:val="26"/>
          <w:szCs w:val="26"/>
        </w:rPr>
        <w:t xml:space="preserve">Muhandislik nuqtai nazaridan ish yuqori sifatda bajarilgan. Loyiha Docker konteynerlarida paketlangan va ishlab chiqarish muhitiga muvaffaqiyatli joylashtirilgan. Tizimning arxitekturasi mantiqiy modullarga (mikroservislarga yaqin shaklda) ajratilgan, bu esa kodning saqlanishi va kengaytirilishini osonlashtiradi. Yangilik sifatida shuni alohida ta’kidlash joizki, muallif yirik hajmdagi PDF hujjatlarni qayta ishlash uchun map-reduce usuli asosidagi xulosalash algoritmini muvaffaqiyatli amalga oshirgan — bu yondashuv til modelining kontekst oynasi cheklovini chetlab o’tish imkonini beradi va dolzarb tadqiqot natijasi hisoblanadi.</w:t>
      </w:r>
    </w:p>
    <w:p>
      <w:pPr>
        <w:spacing w:after="0"/>
        <w:ind w:firstLine="708"/>
        <w:jc w:val="both"/>
        <w:rPr>
          <w:rFonts w:ascii="Times New Roman" w:hAnsi="Times New Roman" w:cs="Times New Roman"/>
          <w:color w:val="000000"/>
          <w:sz w:val="26"/>
          <w:szCs w:val="26"/>
        </w:rPr>
      </w:pPr>
      <w:r>
        <w:rPr>
          <w:rFonts w:ascii="Times New Roman" w:hAnsi="Times New Roman" w:cs="Times New Roman"/>
          <w:color w:val="000000"/>
          <w:sz w:val="26"/>
          <w:szCs w:val="26"/>
        </w:rPr>
        <w:t xml:space="preserve">Ishni kamchiligi sifatida shuni keltirib o’tish mumkinki, tizimning yirik akademik ma’lumotlar bazalari (Scopus, Web of Science, PubMed) bilan to’g’ridan-to’g’ri integratsiyalashuv imkoniyatlari yetarli darajada chuqur ko’rib chiqilmagan. Shuningdek, turli sohalardagi ilmiy maqolalar uchun xulosalash sifatining miqdoriy (ROUGE, BERTScore) baholash natijalari kelajakdagi tadqiqotlarda yanada kengroq taqdim etilishi maqsadga muvofiq.</w:t>
      </w:r>
    </w:p>
    <w:p>
      <w:pPr>
        <w:spacing w:after="0"/>
        <w:ind w:firstLine="708"/>
        <w:jc w:val="both"/>
        <w:rPr>
          <w:rFonts w:ascii="Times New Roman" w:hAnsi="Times New Roman" w:cs="Times New Roman"/>
          <w:color w:val="000000"/>
          <w:sz w:val="26"/>
          <w:szCs w:val="26"/>
        </w:rPr>
      </w:pPr>
      <w:r>
        <w:rPr>
          <w:rFonts w:ascii="Times New Roman" w:hAnsi="Times New Roman" w:cs="Times New Roman"/>
          <w:color w:val="000000"/>
          <w:sz w:val="26"/>
          <w:szCs w:val="26"/>
        </w:rPr>
        <w:t xml:space="preserve">Mazmun va mohiyati jihatidan bitiruv malakaviy ishi qo’yilgan talablarga to’liq javob beradi: sun’iy intellekt asosida ilmiy tadqiqot maqolalarini avtomatik xulosalash tizimi muvaffaqiyatli ishlab chiqilgan va amaliy foydalanishga tayyor holatga keltirilgan. Rasmiylashtirish, hujjatlashtirish va unda keltirilgan materiallar bitiruv malakaviy ishi talablariga to’liq javob beradi. Uning muallifi Hamrayev Samandar Mamanazar o’g’li “a’lo” bahoga va 60610600 — Dasturiy injiniringi yo’nalishi bo’yicha bakalavr darajasini olishga to’la loyiq deb hisoblayman.</w:t>
      </w:r>
    </w:p>
    <w:p>
      <w:pPr>
        <w:spacing w:after="0"/>
        <w:rPr>
          <w:rFonts w:ascii="Times New Roman" w:hAnsi="Times New Roman" w:cs="Times New Roman"/>
          <w:sz w:val="26"/>
          <w:szCs w:val="26"/>
        </w:rPr>
      </w:pPr>
    </w:p>
    <w:p>
      <w:pPr>
        <w:spacing w:after="0"/>
        <w:rPr>
          <w:rFonts w:ascii="Times New Roman" w:hAnsi="Times New Roman" w:cs="Times New Roman"/>
          <w:sz w:val="26"/>
          <w:szCs w:val="26"/>
        </w:rPr>
      </w:pPr>
    </w:p>
    <w:p>
      <w:pPr>
        <w:spacing w:after="0" w:line="240" w:lineRule="auto"/>
        <w:jc w:val="both"/>
        <w:rPr>
          <w:rFonts w:ascii="Times New Roman" w:hAnsi="Times New Roman" w:cs="Times New Roman"/>
          <w:b/>
          <w:color w:val="000000"/>
          <w:sz w:val="26"/>
          <w:szCs w:val="26"/>
        </w:rPr>
      </w:pPr>
      <w:r>
        <w:rPr>
          <w:rFonts w:ascii="Times New Roman" w:hAnsi="Times New Roman" w:cs="Times New Roman"/>
          <w:b/>
          <w:color w:val="000000"/>
          <w:sz w:val="26"/>
          <w:szCs w:val="26"/>
        </w:rPr>
        <w:t xml:space="preserve">“Axborot texnologiyalarining dasturiy ta’minoti”</w:t>
      </w:r>
    </w:p>
    <w:p>
      <w:pPr>
        <w:spacing w:after="0" w:line="240" w:lineRule="auto"/>
        <w:jc w:val="both"/>
        <w:rPr>
          <w:rFonts w:ascii="Times New Roman" w:hAnsi="Times New Roman" w:cs="Times New Roman"/>
          <w:b/>
          <w:color w:val="000000"/>
          <w:sz w:val="26"/>
          <w:szCs w:val="26"/>
        </w:rPr>
      </w:pPr>
      <w:r>
        <w:rPr>
          <w:rFonts w:ascii="Times New Roman" w:hAnsi="Times New Roman" w:cs="Times New Roman"/>
          <w:b/>
          <w:color w:val="000000"/>
          <w:sz w:val="26"/>
          <w:szCs w:val="26"/>
        </w:rPr>
        <w:t xml:space="preserve">kafedrasi mudiri			_______________________			_______________________</w:t>
      </w:r>
    </w:p>
    <w:p>
      <w:pPr>
        <w:spacing w:after="0"/>
        <w:rPr>
          <w:rFonts w:ascii="Times New Roman" w:hAnsi="Times New Roman" w:cs="Times New Roman"/>
          <w:sz w:val="26"/>
          <w:szCs w:val="26"/>
        </w:rPr>
      </w:pPr>
    </w:p>
    <w:p>
      <w:pPr>
        <w:spacing w:after="0" w:line="240" w:lineRule="auto"/>
        <w:jc w:val="both"/>
        <w:rPr>
          <w:rFonts w:ascii="Times New Roman" w:hAnsi="Times New Roman" w:cs="Times New Roman"/>
          <w:b/>
          <w:color w:val="000000"/>
          <w:sz w:val="26"/>
          <w:szCs w:val="26"/>
        </w:rPr>
      </w:pPr>
      <w:r>
        <w:rPr>
          <w:rFonts w:ascii="Times New Roman" w:hAnsi="Times New Roman" w:cs="Times New Roman"/>
          <w:b/>
          <w:color w:val="000000"/>
          <w:sz w:val="26"/>
          <w:szCs w:val="26"/>
        </w:rPr>
        <w:t xml:space="preserve">2026-yil  “____”  ______________</w:t>
      </w:r>
    </w:p>
    <w:sectPr>
      <w:pgSz w:w="12240" w:h="15840"/>
      <w:pgMar w:top="1134" w:right="850" w:bottom="1134" w:left="1701" w:header="720" w:footer="720" w:gutter="0"/>
      <w:cols w:space="720" w:num="1"/>
      <w:docGrid w:linePitch="360" w:charSpace="0"/>
    </w:sectPr>
  </w:body>
</w:document>
</file>

<file path=word/fontTable.xml><?xml version="1.0" encoding="utf-8"?>
<w:fonts xmlns:w="http://schemas.openxmlformats.org/wordprocessingml/2006/main">
  <w:font w:name="Times New Roman">
    <w:panose1 w:val="02020603050405020304"/>
    <w:charset w:val="00"/>
    <w:family w:val="roman"/>
    <w:pitch w:val="variable"/>
  </w:font>
</w:fonts>
</file>

<file path=word/settings.xml><?xml version="1.0" encoding="utf-8"?>
<w:settings xmlns:w="http://schemas.openxmlformats.org/wordprocessingml/2006/main">
  <w:zoom w:percent="100"/>
  <w:defaultTabStop w:val="70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6"/>
        <w:szCs w:val="26"/>
        <w:lang w:val="en-US" w:eastAsia="en-US" w:bidi="ar-SA"/>
      </w:rPr>
    </w:rPrDefault>
    <w:pPrDefault/>
  </w:docDefaults>
  <w:style w:type="paragraph" w:default="1" w:styleId="Normal">
    <w:name w:val="Normal"/>
    <w:qFormat/>
    <w:pPr>
      <w:spacing w:after="0" w:line="276" w:lineRule="auto"/>
    </w:pPr>
    <w:rPr>
      <w:rFonts w:ascii="Times New Roman" w:hAnsi="Times New Roman" w:cs="Times New Roman"/>
      <w:sz w:val="26"/>
      <w:szCs w:val="26"/>
    </w:r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Settings" Type="http://schemas.openxmlformats.org/officeDocument/2006/relationships/settings" Target="settings.xml"/>
<Relationship Id="rIdFontTable" Type="http://schemas.openxmlformats.org/officeDocument/2006/relationships/fontTable" Target="fontTable.xml"/>
</Relationships>
</file>

<file path=docProps/app.xml><?xml version="1.0" encoding="utf-8"?>
<Properties xmlns="http://schemas.openxmlformats.org/officeDocument/2006/extended-properties" xmlns:vt="http://schemas.openxmlformats.org/officeDocument/2006/docPropsVTypes">
  <Application>Microsoft Office Word</Application>
  <DocSecurity>0</DocSecurity>
</Properties>
</file>

<file path=docProps/core.xml><?xml version="1.0" encoding="utf-8"?>
<cp:coreProperties xmlns:cp="http://schemas.openxmlformats.org/package/2006/metadata/core-properties" xmlns:dc="http://purl.org/dc/elements/1.1/" xmlns:dcterms="http://purl.org/dc/terms/" xmlns:xsi="http://www.w3.org/2001/XMLSchema-instance">
  <dc:title>Ichki taqriz — Hamrayev Samandar</dc:title>
  <dc:creator>TUIT</dc:creator>
  <cp:lastModifiedBy>TUIT</cp:lastModifiedBy>
</cp:coreProperties>
</file>