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6"/>
          <w:color w:val="000000"/>
        </w:rPr>
        <w:t>O’ZBEKISTON RESPUBLIKASI OLIY TA’LIM, FAN VA INNOVATSIYALAR VAZIRLIGI MUHAMMAD AL-XORAZMIY NOMIDAGI</w:t>
      </w:r>
    </w:p>
    <w:p>
      <w:pPr>
        <w:jc w:val="center"/>
      </w:pPr>
      <w:r>
        <w:rPr>
          <w:rFonts w:ascii="Times New Roman" w:hAnsi="Times New Roman" w:cs="Times New Roman" w:eastAsia="Times New Roman"/>
          <w:b/>
          <w:sz w:val="26"/>
          <w:color w:val="000000"/>
        </w:rPr>
        <w:t>TOSHKENT AXBOROT TEXNOLOGIYALARI UNIVERSITETI</w:t>
      </w:r>
    </w:p>
    <w:p>
      <w:pPr>
        <w:jc w:val="center"/>
      </w:pPr>
    </w:p>
    <w:p>
      <w:pPr>
        <w:jc w:val="center"/>
      </w:pPr>
      <w:r>
        <w:rPr>
          <w:rFonts w:ascii="Times New Roman" w:hAnsi="Times New Roman" w:cs="Times New Roman" w:eastAsia="Times New Roman"/>
          <w:b/>
          <w:sz w:val="26"/>
          <w:color w:val="000000"/>
        </w:rPr>
        <w:t>60610600 — Dasturiy injiniringi yo’nalishi bo’yicha taqdim etilgan Hamrayev Samandar Mamanazar o’g’lining “Akademik ilmiy maqolalar uchun sun’iy intellekt asosidagi hujjatlarni umumlashtirish vositasini ishlab chiqish” mavzusiga bag’ishlangan diplom loyihasiga</w:t>
      </w:r>
    </w:p>
    <w:p>
      <w:pPr>
        <w:jc w:val="center"/>
      </w:pPr>
      <w:r>
        <w:rPr>
          <w:rFonts w:ascii="Times New Roman" w:hAnsi="Times New Roman" w:cs="Times New Roman" w:eastAsia="Times New Roman"/>
          <w:b/>
          <w:sz w:val="26"/>
          <w:color w:val="000000"/>
        </w:rPr>
        <w:t>TAQRIZ</w:t>
      </w:r>
    </w:p>
    <w:p>
      <w:pPr>
        <w:ind w:firstLine="708"/>
        <w:jc w:val="both"/>
      </w:pPr>
      <w:r>
        <w:rPr>
          <w:rFonts w:ascii="Times New Roman" w:hAnsi="Times New Roman" w:cs="Times New Roman" w:eastAsia="Times New Roman"/>
          <w:b w:val="0"/>
          <w:sz w:val="26"/>
          <w:color w:val="000000"/>
        </w:rPr>
        <w:t>O’zbekiston Respublikasida raqamli iqtisodiyotni shakllantirish va sun’iy intellekt texnologiyalarini rivojlantirish davlat siyosatining ustuvor yo’nalishlaridan biri sifatida belgilangan. Hozirgi davrda ilmiy axborotning hajmi tobora ortib borayotgani sababli, ilmiy maqolalarni qisqa, mazmunli va aniq umumlashtirish vazifasi jahon ilmiy hamjamiyati uchun muhim metodologik muammoga aylangan. Mazkur diplom loyihasi ushbu dolzarb muammoga aniq texnik yechim taklif qiladi va o’zining amaliy ahamiyati bilan e’tiborga molik.</w:t>
      </w:r>
    </w:p>
    <w:p>
      <w:pPr>
        <w:ind w:firstLine="708"/>
        <w:jc w:val="both"/>
      </w:pPr>
      <w:r>
        <w:rPr>
          <w:rFonts w:ascii="Times New Roman" w:hAnsi="Times New Roman" w:cs="Times New Roman" w:eastAsia="Times New Roman"/>
          <w:b w:val="0"/>
          <w:sz w:val="26"/>
          <w:color w:val="000000"/>
        </w:rPr>
        <w:t>Sun’iy intellektga asoslangan avtomatik umumlashtirish tizimlari tadqiqotchilarning vaqtini sezilarli darajada tejaydi, ko’p hujjatli ishlanmalarda asosiy g’oyalarni tezkor aniqlashga imkon yaratadi va ilmiy ma’lumotlardan samarali foydalanish darajasini oshiradi. Bunday tizimlar zamonaviy katta til modellari (LLM) salohiyatini amaliy vazifalarga moslashtirishning yorqin namunasi hisoblanadi.</w:t>
      </w:r>
    </w:p>
    <w:p>
      <w:pPr>
        <w:ind w:firstLine="708"/>
        <w:jc w:val="both"/>
      </w:pPr>
      <w:r>
        <w:rPr>
          <w:rFonts w:ascii="Times New Roman" w:hAnsi="Times New Roman" w:cs="Times New Roman" w:eastAsia="Times New Roman"/>
          <w:b w:val="0"/>
          <w:sz w:val="26"/>
          <w:color w:val="000000"/>
        </w:rPr>
        <w:t>Diplom loyihasi uch bobdan tashkil topgan. Birinchi bobda tabiiy tilni qayta ishlash hamda katta til modellarining nazariy asoslari, transformer arxitekturasi va zamonaviy umumlashtirish usullari batafsil yoritilgan. Ikkinchi bobda tizim arxitekturasi, dasturiy realizatsiya va foydalanuvchi interfeysining konstruktiv yechimlari taqdim etilgan. Uchinchi bobda hayot faoliyati xavfsizligi masalalari ko’rib chiqilgan.</w:t>
      </w:r>
    </w:p>
    <w:p>
      <w:pPr>
        <w:ind w:firstLine="708"/>
        <w:jc w:val="both"/>
      </w:pPr>
      <w:r>
        <w:rPr>
          <w:rFonts w:ascii="Times New Roman" w:hAnsi="Times New Roman" w:cs="Times New Roman" w:eastAsia="Times New Roman"/>
          <w:b w:val="0"/>
          <w:sz w:val="26"/>
          <w:color w:val="000000"/>
        </w:rPr>
        <w:t>Ishning kuchli tomonlari sifatida quyidagilarni alohida ta’kidlash lozim: 8 ta qiyosiy tahlil jadvali va 40 ta zamonaviy ilmiy manbadan iborat adabiyotlar ro’yxati muallifning soha bo’yicha keng nazariy tayyorgarligini ko’rsatadi. Amaliy qismda Django 5.0 veb-freymvorki, Groq LPU infratuzilmasi va Llama 3.3-70B til modeli asosida to’liq ishlovchi veb-tizim ishlab chiqilgan; u summarizer.hamrayev.me manzilida ochiq foydalanishga taqdim etilgan. Tizimga PDF hujjatlarni avtomatik qayta ishlash, AI bilan suhbat rejimi, iqtibos havolalarini eksport qilish, uch tilli (o’zbek, rus, ingliz) interfeys, Docker yordamida konteynerlashtirilgan joylashtirish hamda uzun hujjatlar uchun map-reduce algoritmi kabi imkoniyatlar kiritilgan. Bunday yondashuv tizimning amaliy yetukligi va sanoatga yaqinligini aniq namoyish etadi.</w:t>
      </w:r>
    </w:p>
    <w:p>
      <w:pPr>
        <w:ind w:firstLine="708"/>
        <w:jc w:val="both"/>
      </w:pPr>
      <w:r>
        <w:rPr>
          <w:rFonts w:ascii="Times New Roman" w:hAnsi="Times New Roman" w:cs="Times New Roman" w:eastAsia="Times New Roman"/>
          <w:b w:val="0"/>
          <w:sz w:val="26"/>
          <w:color w:val="000000"/>
        </w:rPr>
        <w:t>Tanqidiy mulohaza sifatida shuni qayd etish mumkinki, tizimning kengaytirilishi va boshqa zamonaviy xulosalash modellari bilan qiyosiy tahlili yanada chuqurroq taqdim etilishi maqsadga muvofiq edi.</w:t>
      </w:r>
    </w:p>
    <w:p>
      <w:pPr>
        <w:ind w:firstLine="708"/>
        <w:jc w:val="both"/>
      </w:pPr>
      <w:r>
        <w:rPr>
          <w:rFonts w:ascii="Times New Roman" w:hAnsi="Times New Roman" w:cs="Times New Roman" w:eastAsia="Times New Roman"/>
          <w:b w:val="0"/>
          <w:sz w:val="26"/>
          <w:color w:val="000000"/>
        </w:rPr>
        <w:t>Yuqorida bayon etilgan kichik mulohaza ishning umumiy sifatiga ta’sir etmaydi. Mazmun, ilmiy chuqurlik va amaliy ahamiyati jihatidan diplom loyihasi qo’yilgan barcha talablarga to’liq javob beradi. Uning muallifi Hamrayev Samandar Mamanazar o’g’li “a’lo” bahoga hamda 60610600 — Dasturiy injiniringi yo’nalishi bo’yicha bakalavr darajasini olishga to’liq loyiq deb hisoblayman.</w:t>
      </w:r>
    </w:p>
    <w:p>
      <w:pPr>
        <w:jc w:val="both"/>
      </w:pPr>
    </w:p>
    <w:p>
      <w:pPr>
        <w:spacing w:line="240" w:lineRule="auto"/>
        <w:jc w:val="both"/>
      </w:pPr>
      <w:r>
        <w:rPr>
          <w:rFonts w:ascii="Times New Roman" w:hAnsi="Times New Roman" w:cs="Times New Roman" w:eastAsia="Times New Roman"/>
          <w:b w:val="0"/>
          <w:sz w:val="26"/>
          <w:color w:val="000000"/>
        </w:rPr>
        <w:t>Taqrizchi: ______________________</w:t>
      </w:r>
    </w:p>
    <w:p>
      <w:pPr>
        <w:spacing w:line="240" w:lineRule="auto"/>
        <w:jc w:val="both"/>
      </w:pPr>
      <w:r>
        <w:rPr>
          <w:rFonts w:ascii="Times New Roman" w:hAnsi="Times New Roman" w:cs="Times New Roman" w:eastAsia="Times New Roman"/>
          <w:b w:val="0"/>
          <w:sz w:val="26"/>
          <w:color w:val="000000"/>
        </w:rPr>
        <w:t>Lavozimi: ______________________</w:t>
      </w:r>
    </w:p>
    <w:p>
      <w:pPr>
        <w:spacing w:line="240" w:lineRule="auto"/>
        <w:jc w:val="both"/>
      </w:pPr>
      <w:r>
        <w:rPr>
          <w:rFonts w:ascii="Times New Roman" w:hAnsi="Times New Roman" w:cs="Times New Roman" w:eastAsia="Times New Roman"/>
          <w:b w:val="0"/>
          <w:sz w:val="26"/>
          <w:color w:val="000000"/>
        </w:rPr>
        <w:t>Tashkilot: ______________________</w:t>
      </w:r>
    </w:p>
    <w:p>
      <w:pPr>
        <w:jc w:val="both"/>
      </w:pPr>
    </w:p>
    <w:p>
      <w:pPr>
        <w:spacing w:line="240" w:lineRule="auto"/>
        <w:jc w:val="both"/>
      </w:pPr>
      <w:r>
        <w:rPr>
          <w:rFonts w:ascii="Times New Roman" w:hAnsi="Times New Roman" w:cs="Times New Roman" w:eastAsia="Times New Roman"/>
          <w:b w:val="0"/>
          <w:sz w:val="26"/>
          <w:color w:val="000000"/>
        </w:rPr>
        <w:t>Imzo: _______________________</w:t>
        <w:tab/>
        <w:tab/>
        <w:t>2026-yil “____” _______________</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