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O’ZBEKISTON RESPUBLIKASI OLIY TA’LIM, FAN VA INNOVATSIYALAR VAZIRLIGI MUHAMMAD AL-XORAZMIY NOMIDAGI</w:t>
      </w:r>
    </w:p>
    <w:p>
      <w:pPr>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TOSHKENT AXBOROT TEXNOLOGIYALARI UNIVERSITETI</w:t>
      </w:r>
    </w:p>
    <w:p>
      <w:pPr>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
      </w:r>
    </w:p>
    <w:p>
      <w:pPr>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60610600 — Dasturiy injiniringi yo’nalishi bo’yicha taqdim etilgan Hamrayev Samandar Mamanazar o’g’lining “Sun’iy intellekt asosida ilmiy tadqiqot maqolalarini avtomatik xulosalash tizimini ishlab chiqish” mavzusiga bag’ishlangan bitiruv malakaviy ishiga</w:t>
      </w:r>
    </w:p>
    <w:p>
      <w:pPr>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TAQRIZ</w:t>
      </w:r>
    </w:p>
    <w:p>
      <w:pPr>
        <w:spacing w:after="0"/>
        <w:ind w:firstLine="70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Muallif tomonidan taqdim etilgan bitiruv malakaviy ishi sun’iy intellekt asosida ilmiy tadqiqot maqolalarini avtomatik xulosalash tizimini ishlab chiqishga bag’ishlangan bo’lib, nazariy puxtalik va amaliy ahamiyat jihatidan yuqori darajada bajarilgan: Django 5.0, Groq LPU infratuzilmasi va Meta Llama 3.3-70B til modeli asosida ishlovchi tizim summarizer.hamrayev.me manzilida real foydalanuvchilar uchun ochiq holatda ishlab turibdi. Mazmun va rasmiylashtirish jihatidan bitiruv ishi qo’yilgan talablarga to’liq javob beradi, uning muallifi Hamrayev Samandar Mamanazar o’g’li “a’lo” bahoga va 60610600 — Dasturiy injiniringi yo’nalishi bo’yicha bakalavr darajasini olishga to’la loyiq deb hisoblayman.</w:t>
      </w:r>
    </w:p>
    <w:p>
      <w:pPr>
        <w:spacing w:after="0"/>
        <w:rPr>
          <w:rFonts w:ascii="Times New Roman" w:hAnsi="Times New Roman" w:cs="Times New Roman"/>
          <w:sz w:val="26"/>
          <w:szCs w:val="26"/>
        </w:rPr>
      </w:pPr>
    </w:p>
    <w:p>
      <w:pPr>
        <w:spacing w:after="0"/>
        <w:rPr>
          <w:rFonts w:ascii="Times New Roman" w:hAnsi="Times New Roman" w:cs="Times New Roman"/>
          <w:sz w:val="26"/>
          <w:szCs w:val="26"/>
        </w:rPr>
      </w:pPr>
    </w:p>
    <w:p>
      <w:pPr>
        <w:spacing w:after="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Taqrizchi: Qozoqova Tuxtajon</w:t>
      </w:r>
    </w:p>
    <w:p>
      <w:pPr>
        <w:spacing w:after="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Kriptologiya kafedrasi shtatdagi o’qituvchisi</w:t>
      </w:r>
    </w:p>
    <w:p>
      <w:pPr>
        <w:spacing w:after="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Muhammad al-Xorazmiy nomidagi</w:t>
      </w:r>
    </w:p>
    <w:p>
      <w:pPr>
        <w:spacing w:after="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Toshkent axborot texnologiyalari universiteti</w:t>
      </w:r>
    </w:p>
    <w:p>
      <w:pPr>
        <w:spacing w:after="0"/>
        <w:rPr>
          <w:rFonts w:ascii="Times New Roman" w:hAnsi="Times New Roman" w:cs="Times New Roman"/>
          <w:sz w:val="26"/>
          <w:szCs w:val="26"/>
        </w:rPr>
      </w:pPr>
    </w:p>
    <w:p>
      <w:pPr>
        <w:spacing w:after="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Imzo: ______________			Sana: “____” ____________ 2026-yil</w:t>
      </w:r>
    </w:p>
    <w:sectPr>
      <w:pgSz w:w="12240" w:h="15840"/>
      <w:pgMar w:top="1134" w:right="850" w:bottom="1134" w:left="1701" w:header="720" w:footer="720" w:gutter="0"/>
      <w:cols w:space="720" w:num="1"/>
      <w:docGrid w:linePitch="360" w:charSpace="0"/>
    </w:sectPr>
  </w:body>
</w:document>
</file>

<file path=word/fontTable.xml><?xml version="1.0" encoding="utf-8"?>
<w:fonts xmlns:w="http://schemas.openxmlformats.org/wordprocessingml/2006/main">
  <w:font w:name="Times New Roman">
    <w:panose1 w:val="02020603050405020304"/>
    <w:charset w:val="00"/>
    <w:family w:val="roman"/>
    <w:pitch w:val="variable"/>
  </w:font>
</w:fonts>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6"/>
        <w:szCs w:val="26"/>
        <w:lang w:val="en-US" w:eastAsia="en-US" w:bidi="ar-SA"/>
      </w:rPr>
    </w:rPrDefault>
    <w:pPrDefault/>
  </w:docDefaults>
  <w:style w:type="paragraph" w:default="1" w:styleId="Normal">
    <w:name w:val="Normal"/>
    <w:qFormat/>
    <w:pPr>
      <w:spacing w:after="0" w:line="276" w:lineRule="auto"/>
    </w:pPr>
    <w:rPr>
      <w:rFonts w:ascii="Times New Roman" w:hAnsi="Times New Roman" w:cs="Times New Roman"/>
      <w:sz w:val="26"/>
      <w:szCs w:val="26"/>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itle>Ichki taqriz — Hamrayev Samandar</dc:title>
  <dc:creator>TUIT</dc:creator>
  <cp:lastModifiedBy>TUIT</cp:lastModifiedBy>
</cp:coreProperties>
</file>