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34F6" w:rsidRDefault="00221F72">
      <w:r w:rsidRPr="00221F72">
        <w:rPr>
          <w:noProof/>
          <w:lang w:eastAsia="ru-RU"/>
        </w:rPr>
        <w:drawing>
          <wp:inline distT="0" distB="0" distL="0" distR="0">
            <wp:extent cx="5940425" cy="8912959"/>
            <wp:effectExtent l="0" t="0" r="3175" b="2540"/>
            <wp:docPr id="1" name="Рисунок 1" descr="C:\Users\User\Downloads\ChatGPT Image 13 июн. 2026 г., 20_50_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ChatGPT Image 13 июн. 2026 г., 20_50_39.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8912959"/>
                    </a:xfrm>
                    <a:prstGeom prst="rect">
                      <a:avLst/>
                    </a:prstGeom>
                    <a:noFill/>
                    <a:ln>
                      <a:noFill/>
                    </a:ln>
                  </pic:spPr>
                </pic:pic>
              </a:graphicData>
            </a:graphic>
          </wp:inline>
        </w:drawing>
      </w:r>
    </w:p>
    <w:p w:rsidR="00221F72" w:rsidRPr="00B065D0" w:rsidRDefault="00221F72" w:rsidP="00221F72">
      <w:pPr>
        <w:spacing w:after="0" w:line="240" w:lineRule="auto"/>
        <w:ind w:firstLine="851"/>
        <w:jc w:val="both"/>
        <w:outlineLvl w:val="0"/>
        <w:rPr>
          <w:rFonts w:ascii="Times New Roman" w:eastAsia="Times New Roman" w:hAnsi="Times New Roman" w:cs="Times New Roman"/>
          <w:b/>
          <w:bCs/>
          <w:color w:val="FF0000"/>
          <w:kern w:val="36"/>
          <w:sz w:val="28"/>
          <w:szCs w:val="28"/>
          <w:lang w:val="en-US" w:eastAsia="ru-RU"/>
        </w:rPr>
      </w:pPr>
      <w:r w:rsidRPr="00B065D0">
        <w:rPr>
          <w:rFonts w:ascii="Times New Roman" w:eastAsia="Times New Roman" w:hAnsi="Times New Roman" w:cs="Times New Roman"/>
          <w:b/>
          <w:bCs/>
          <w:color w:val="FF0000"/>
          <w:kern w:val="36"/>
          <w:sz w:val="28"/>
          <w:szCs w:val="28"/>
          <w:lang w:val="en-US" w:eastAsia="ru-RU"/>
        </w:rPr>
        <w:t>O‘qish savodxonligi diagnostikasi</w:t>
      </w:r>
    </w:p>
    <w:p w:rsidR="00221F72" w:rsidRPr="00B065D0" w:rsidRDefault="00221F72" w:rsidP="00221F72">
      <w:pPr>
        <w:spacing w:after="0" w:line="240" w:lineRule="auto"/>
        <w:ind w:firstLine="851"/>
        <w:jc w:val="both"/>
        <w:outlineLvl w:val="1"/>
        <w:rPr>
          <w:rFonts w:ascii="Times New Roman" w:eastAsia="Times New Roman" w:hAnsi="Times New Roman" w:cs="Times New Roman"/>
          <w:b/>
          <w:bCs/>
          <w:sz w:val="28"/>
          <w:szCs w:val="28"/>
          <w:lang w:val="en-US" w:eastAsia="ru-RU"/>
        </w:rPr>
      </w:pPr>
      <w:r w:rsidRPr="00B065D0">
        <w:rPr>
          <w:rFonts w:ascii="Times New Roman" w:eastAsia="Times New Roman" w:hAnsi="Times New Roman" w:cs="Times New Roman"/>
          <w:b/>
          <w:bCs/>
          <w:sz w:val="28"/>
          <w:szCs w:val="28"/>
          <w:lang w:val="en-US" w:eastAsia="ru-RU"/>
        </w:rPr>
        <w:lastRenderedPageBreak/>
        <w:t>Baholash maqsadi</w:t>
      </w:r>
    </w:p>
    <w:p w:rsidR="00221F72" w:rsidRPr="00B065D0" w:rsidRDefault="00221F72" w:rsidP="00221F72">
      <w:pPr>
        <w:spacing w:after="0" w:line="240" w:lineRule="auto"/>
        <w:ind w:firstLine="851"/>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sz w:val="28"/>
          <w:szCs w:val="28"/>
          <w:lang w:val="en-US" w:eastAsia="ru-RU"/>
        </w:rPr>
        <w:t>“O‘qish savodxonligi diagnostikasi” sahifasining maqsadi o‘quvchining matnni o‘qish, tushunish, axborot topish, xulosa chiqarish, talqin qilish, baholash va o‘z fikrini dalil bilan asoslash darajasini aniqlashdan iborat.</w:t>
      </w:r>
    </w:p>
    <w:p w:rsidR="00221F72" w:rsidRPr="00B065D0" w:rsidRDefault="00221F72" w:rsidP="00221F72">
      <w:pPr>
        <w:spacing w:after="0" w:line="240" w:lineRule="auto"/>
        <w:ind w:firstLine="851"/>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sz w:val="28"/>
          <w:szCs w:val="28"/>
          <w:lang w:val="en-US" w:eastAsia="ru-RU"/>
        </w:rPr>
        <w:t>Diagnostika o‘quvchini “yaxshi” yoki “yomon” deb ajratish uchun emas, balki uning qaysi ko‘nikmasi shakllangan, qaysi jihatda metodik yordam zarurligini aniqlash uchun qo‘llanadi.</w:t>
      </w:r>
    </w:p>
    <w:p w:rsidR="00221F72" w:rsidRPr="00B065D0" w:rsidRDefault="00221F72" w:rsidP="00221F72">
      <w:pPr>
        <w:spacing w:after="0" w:line="240" w:lineRule="auto"/>
        <w:ind w:firstLine="851"/>
        <w:jc w:val="both"/>
        <w:outlineLvl w:val="1"/>
        <w:rPr>
          <w:rFonts w:ascii="Times New Roman" w:eastAsia="Times New Roman" w:hAnsi="Times New Roman" w:cs="Times New Roman"/>
          <w:b/>
          <w:bCs/>
          <w:sz w:val="28"/>
          <w:szCs w:val="28"/>
          <w:lang w:val="en-US" w:eastAsia="ru-RU"/>
        </w:rPr>
      </w:pPr>
      <w:r w:rsidRPr="00B065D0">
        <w:rPr>
          <w:rFonts w:ascii="Times New Roman" w:eastAsia="Times New Roman" w:hAnsi="Times New Roman" w:cs="Times New Roman"/>
          <w:b/>
          <w:bCs/>
          <w:sz w:val="28"/>
          <w:szCs w:val="28"/>
          <w:lang w:val="en-US" w:eastAsia="ru-RU"/>
        </w:rPr>
        <w:t>Saytga joylanadigan asosiy matn</w:t>
      </w:r>
    </w:p>
    <w:p w:rsidR="00221F72" w:rsidRPr="00B065D0" w:rsidRDefault="00221F72" w:rsidP="00221F72">
      <w:pPr>
        <w:spacing w:after="0" w:line="240" w:lineRule="auto"/>
        <w:ind w:firstLine="851"/>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sz w:val="28"/>
          <w:szCs w:val="28"/>
          <w:lang w:val="en-US" w:eastAsia="ru-RU"/>
        </w:rPr>
        <w:t>O‘qish savodxonligi diagnostikasi — bu o‘quvchining matn bilan ishlash jarayonidagi kuchli va sust tomonlarini aniqlashga qaratilgan baholash tizimidir. Diagnostika orqali o‘qituvchi o‘quvchining faqat matnni o‘qiy olishini emas, balki o‘qiganini qanchalik tushunganini, javobini qanday asoslaganini, matndan dalil topa olishini va xulosa chiqarish darajasini aniqlaydi.</w:t>
      </w:r>
    </w:p>
    <w:p w:rsidR="00221F72" w:rsidRPr="00B065D0" w:rsidRDefault="00221F72" w:rsidP="00221F72">
      <w:pPr>
        <w:spacing w:after="0" w:line="240" w:lineRule="auto"/>
        <w:ind w:firstLine="851"/>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sz w:val="28"/>
          <w:szCs w:val="28"/>
          <w:lang w:val="en-US" w:eastAsia="ru-RU"/>
        </w:rPr>
        <w:t>Boshlang‘ich sinflarda diagnostika quyidagi uch bosqichda tashkil etilishi mumkin:</w:t>
      </w:r>
    </w:p>
    <w:p w:rsidR="00221F72" w:rsidRPr="00B065D0" w:rsidRDefault="00221F72" w:rsidP="00221F72">
      <w:pPr>
        <w:numPr>
          <w:ilvl w:val="0"/>
          <w:numId w:val="1"/>
        </w:numPr>
        <w:spacing w:after="0" w:line="240" w:lineRule="auto"/>
        <w:ind w:left="0" w:firstLine="851"/>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b/>
          <w:bCs/>
          <w:sz w:val="28"/>
          <w:szCs w:val="28"/>
          <w:lang w:val="en-US" w:eastAsia="ru-RU"/>
        </w:rPr>
        <w:t>Boshlang‘ich diagnostika</w:t>
      </w:r>
      <w:r w:rsidRPr="00B065D0">
        <w:rPr>
          <w:rFonts w:ascii="Times New Roman" w:eastAsia="Times New Roman" w:hAnsi="Times New Roman" w:cs="Times New Roman"/>
          <w:sz w:val="28"/>
          <w:szCs w:val="28"/>
          <w:lang w:val="en-US" w:eastAsia="ru-RU"/>
        </w:rPr>
        <w:t xml:space="preserve"> — o‘quvchining dastlabki o‘qish savodxonligi darajasini aniqlash.</w:t>
      </w:r>
    </w:p>
    <w:p w:rsidR="00221F72" w:rsidRPr="00B065D0" w:rsidRDefault="00221F72" w:rsidP="00221F72">
      <w:pPr>
        <w:numPr>
          <w:ilvl w:val="0"/>
          <w:numId w:val="1"/>
        </w:numPr>
        <w:spacing w:after="0" w:line="240" w:lineRule="auto"/>
        <w:ind w:left="0" w:firstLine="851"/>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b/>
          <w:bCs/>
          <w:sz w:val="28"/>
          <w:szCs w:val="28"/>
          <w:lang w:val="en-US" w:eastAsia="ru-RU"/>
        </w:rPr>
        <w:t>Oraliq diagnostika</w:t>
      </w:r>
      <w:r w:rsidRPr="00B065D0">
        <w:rPr>
          <w:rFonts w:ascii="Times New Roman" w:eastAsia="Times New Roman" w:hAnsi="Times New Roman" w:cs="Times New Roman"/>
          <w:sz w:val="28"/>
          <w:szCs w:val="28"/>
          <w:lang w:val="en-US" w:eastAsia="ru-RU"/>
        </w:rPr>
        <w:t xml:space="preserve"> — darslar davomida o‘zgarish va rivojlanishni kuzatish.</w:t>
      </w:r>
    </w:p>
    <w:p w:rsidR="00221F72" w:rsidRPr="00B065D0" w:rsidRDefault="00221F72" w:rsidP="00221F72">
      <w:pPr>
        <w:numPr>
          <w:ilvl w:val="0"/>
          <w:numId w:val="1"/>
        </w:numPr>
        <w:spacing w:after="0" w:line="240" w:lineRule="auto"/>
        <w:ind w:left="0" w:firstLine="851"/>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b/>
          <w:bCs/>
          <w:sz w:val="28"/>
          <w:szCs w:val="28"/>
          <w:lang w:val="en-US" w:eastAsia="ru-RU"/>
        </w:rPr>
        <w:t>Yakuniy diagnostika</w:t>
      </w:r>
      <w:r w:rsidRPr="00B065D0">
        <w:rPr>
          <w:rFonts w:ascii="Times New Roman" w:eastAsia="Times New Roman" w:hAnsi="Times New Roman" w:cs="Times New Roman"/>
          <w:sz w:val="28"/>
          <w:szCs w:val="28"/>
          <w:lang w:val="en-US" w:eastAsia="ru-RU"/>
        </w:rPr>
        <w:t xml:space="preserve"> — o‘quvchining ma’lum davr oxiridagi natijasini aniqlash va tahlil qilish.</w:t>
      </w:r>
    </w:p>
    <w:p w:rsidR="00221F72" w:rsidRPr="00B065D0" w:rsidRDefault="00221F72" w:rsidP="00221F72">
      <w:pPr>
        <w:spacing w:after="0" w:line="240" w:lineRule="auto"/>
        <w:ind w:firstLine="851"/>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sz w:val="28"/>
          <w:szCs w:val="28"/>
          <w:lang w:val="en-US" w:eastAsia="ru-RU"/>
        </w:rPr>
        <w:t>Diagnostika jarayonida badiiy va axborot matnlaridan foydalanish maqsadga muvofiq. Chunki o‘quvchi bir tomondan qahramon, voqea va g‘oyani tushunishi, ikkinchi tomondan fakt, ma’lumot, jadval yoki hayotiy axborotni anglay olishi kerak.</w:t>
      </w:r>
    </w:p>
    <w:p w:rsidR="00221F72" w:rsidRPr="00B065D0" w:rsidRDefault="00221F72" w:rsidP="00221F72">
      <w:pPr>
        <w:spacing w:after="0" w:line="240" w:lineRule="auto"/>
        <w:ind w:firstLine="851"/>
        <w:jc w:val="both"/>
        <w:outlineLvl w:val="1"/>
        <w:rPr>
          <w:rFonts w:ascii="Times New Roman" w:eastAsia="Times New Roman" w:hAnsi="Times New Roman" w:cs="Times New Roman"/>
          <w:b/>
          <w:bCs/>
          <w:sz w:val="28"/>
          <w:szCs w:val="28"/>
          <w:lang w:val="en-US" w:eastAsia="ru-RU"/>
        </w:rPr>
      </w:pPr>
      <w:r w:rsidRPr="00B065D0">
        <w:rPr>
          <w:rFonts w:ascii="Times New Roman" w:eastAsia="Times New Roman" w:hAnsi="Times New Roman" w:cs="Times New Roman"/>
          <w:b/>
          <w:bCs/>
          <w:sz w:val="28"/>
          <w:szCs w:val="28"/>
          <w:lang w:val="en-US" w:eastAsia="ru-RU"/>
        </w:rPr>
        <w:t>Baholash indikatorlari</w:t>
      </w:r>
    </w:p>
    <w:p w:rsidR="00221F72" w:rsidRPr="00B065D0" w:rsidRDefault="00221F72" w:rsidP="00221F72">
      <w:pPr>
        <w:spacing w:after="0" w:line="240" w:lineRule="auto"/>
        <w:ind w:firstLine="851"/>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sz w:val="28"/>
          <w:szCs w:val="28"/>
          <w:lang w:val="en-US" w:eastAsia="ru-RU"/>
        </w:rPr>
        <w:t>O‘qish savodxonligini diagnostika qilishda quyidagi indikatorlardan foydalaniladi: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8"/>
        <w:gridCol w:w="2625"/>
        <w:gridCol w:w="5492"/>
      </w:tblGrid>
      <w:tr w:rsidR="00221F72" w:rsidRPr="00B065D0" w:rsidTr="00196F79">
        <w:trPr>
          <w:tblHeader/>
        </w:trPr>
        <w:tc>
          <w:tcPr>
            <w:tcW w:w="1228"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b/>
                <w:bCs/>
                <w:sz w:val="28"/>
                <w:szCs w:val="28"/>
                <w:lang w:eastAsia="ru-RU"/>
              </w:rPr>
            </w:pPr>
            <w:r w:rsidRPr="00B065D0">
              <w:rPr>
                <w:rFonts w:ascii="Times New Roman" w:eastAsia="Times New Roman" w:hAnsi="Times New Roman" w:cs="Times New Roman"/>
                <w:b/>
                <w:bCs/>
                <w:sz w:val="28"/>
                <w:szCs w:val="28"/>
                <w:lang w:eastAsia="ru-RU"/>
              </w:rPr>
              <w:t>№</w:t>
            </w:r>
          </w:p>
        </w:tc>
        <w:tc>
          <w:tcPr>
            <w:tcW w:w="2625"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b/>
                <w:bCs/>
                <w:sz w:val="28"/>
                <w:szCs w:val="28"/>
                <w:lang w:eastAsia="ru-RU"/>
              </w:rPr>
            </w:pPr>
            <w:r w:rsidRPr="00B065D0">
              <w:rPr>
                <w:rFonts w:ascii="Times New Roman" w:eastAsia="Times New Roman" w:hAnsi="Times New Roman" w:cs="Times New Roman"/>
                <w:b/>
                <w:bCs/>
                <w:sz w:val="28"/>
                <w:szCs w:val="28"/>
                <w:lang w:eastAsia="ru-RU"/>
              </w:rPr>
              <w:t>Indikator</w:t>
            </w:r>
          </w:p>
        </w:tc>
        <w:tc>
          <w:tcPr>
            <w:tcW w:w="5492"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b/>
                <w:bCs/>
                <w:sz w:val="28"/>
                <w:szCs w:val="28"/>
                <w:lang w:eastAsia="ru-RU"/>
              </w:rPr>
            </w:pPr>
            <w:r w:rsidRPr="00B065D0">
              <w:rPr>
                <w:rFonts w:ascii="Times New Roman" w:eastAsia="Times New Roman" w:hAnsi="Times New Roman" w:cs="Times New Roman"/>
                <w:b/>
                <w:bCs/>
                <w:sz w:val="28"/>
                <w:szCs w:val="28"/>
                <w:lang w:eastAsia="ru-RU"/>
              </w:rPr>
              <w:t>Mazmuni</w:t>
            </w:r>
          </w:p>
        </w:tc>
      </w:tr>
      <w:tr w:rsidR="00221F72" w:rsidRPr="002A2A35" w:rsidTr="00196F79">
        <w:tc>
          <w:tcPr>
            <w:tcW w:w="1228"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1</w:t>
            </w:r>
          </w:p>
        </w:tc>
        <w:tc>
          <w:tcPr>
            <w:tcW w:w="2625"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sz w:val="28"/>
                <w:szCs w:val="28"/>
                <w:lang w:val="en-US" w:eastAsia="ru-RU"/>
              </w:rPr>
              <w:t>To‘g‘ri o‘qish</w:t>
            </w:r>
          </w:p>
        </w:tc>
        <w:tc>
          <w:tcPr>
            <w:tcW w:w="5492"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sz w:val="28"/>
                <w:szCs w:val="28"/>
                <w:lang w:val="en-US" w:eastAsia="ru-RU"/>
              </w:rPr>
              <w:t>So‘zlarni xatosiz, ravon o‘qiy oladi</w:t>
            </w:r>
          </w:p>
        </w:tc>
      </w:tr>
      <w:tr w:rsidR="00221F72" w:rsidRPr="00B065D0" w:rsidTr="00196F79">
        <w:tc>
          <w:tcPr>
            <w:tcW w:w="1228"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2</w:t>
            </w:r>
          </w:p>
        </w:tc>
        <w:tc>
          <w:tcPr>
            <w:tcW w:w="2625"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Literal tushunish</w:t>
            </w:r>
          </w:p>
        </w:tc>
        <w:tc>
          <w:tcPr>
            <w:tcW w:w="5492"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Matndan aniq axborotni topadi</w:t>
            </w:r>
          </w:p>
        </w:tc>
      </w:tr>
      <w:tr w:rsidR="00221F72" w:rsidRPr="00B065D0" w:rsidTr="00196F79">
        <w:tc>
          <w:tcPr>
            <w:tcW w:w="1228"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3</w:t>
            </w:r>
          </w:p>
        </w:tc>
        <w:tc>
          <w:tcPr>
            <w:tcW w:w="2625"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Xulosa chiqarish</w:t>
            </w:r>
          </w:p>
        </w:tc>
        <w:tc>
          <w:tcPr>
            <w:tcW w:w="5492"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Bevosita aytilmagan ma’noni anglaydi</w:t>
            </w:r>
          </w:p>
        </w:tc>
      </w:tr>
      <w:tr w:rsidR="00221F72" w:rsidRPr="00B065D0" w:rsidTr="00196F79">
        <w:tc>
          <w:tcPr>
            <w:tcW w:w="1228"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4</w:t>
            </w:r>
          </w:p>
        </w:tc>
        <w:tc>
          <w:tcPr>
            <w:tcW w:w="2625"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Talqin qilish</w:t>
            </w:r>
          </w:p>
        </w:tc>
        <w:tc>
          <w:tcPr>
            <w:tcW w:w="5492"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Asosiy g‘oya, qahramon xarakteri yoki muallif fikrini izohlaydi</w:t>
            </w:r>
          </w:p>
        </w:tc>
      </w:tr>
      <w:tr w:rsidR="00221F72" w:rsidRPr="00B065D0" w:rsidTr="00196F79">
        <w:tc>
          <w:tcPr>
            <w:tcW w:w="1228"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5</w:t>
            </w:r>
          </w:p>
        </w:tc>
        <w:tc>
          <w:tcPr>
            <w:tcW w:w="2625"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Baholash</w:t>
            </w:r>
          </w:p>
        </w:tc>
        <w:tc>
          <w:tcPr>
            <w:tcW w:w="5492"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Matnga munosabat bildiradi</w:t>
            </w:r>
          </w:p>
        </w:tc>
      </w:tr>
      <w:tr w:rsidR="00221F72" w:rsidRPr="00B065D0" w:rsidTr="00196F79">
        <w:tc>
          <w:tcPr>
            <w:tcW w:w="1228"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6</w:t>
            </w:r>
          </w:p>
        </w:tc>
        <w:tc>
          <w:tcPr>
            <w:tcW w:w="2625"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Dalil keltirish</w:t>
            </w:r>
          </w:p>
        </w:tc>
        <w:tc>
          <w:tcPr>
            <w:tcW w:w="5492"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Javobini matndan asoslaydi</w:t>
            </w:r>
          </w:p>
        </w:tc>
      </w:tr>
      <w:tr w:rsidR="00221F72" w:rsidRPr="002A2A35" w:rsidTr="00196F79">
        <w:tc>
          <w:tcPr>
            <w:tcW w:w="1228"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7</w:t>
            </w:r>
          </w:p>
        </w:tc>
        <w:tc>
          <w:tcPr>
            <w:tcW w:w="2625"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Lug‘atni tushunish</w:t>
            </w:r>
          </w:p>
        </w:tc>
        <w:tc>
          <w:tcPr>
            <w:tcW w:w="5492"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sz w:val="28"/>
                <w:szCs w:val="28"/>
                <w:lang w:val="en-US" w:eastAsia="ru-RU"/>
              </w:rPr>
              <w:t>Yangi so‘zlarni kontekstda anglaydi</w:t>
            </w:r>
          </w:p>
        </w:tc>
      </w:tr>
      <w:tr w:rsidR="00221F72" w:rsidRPr="002A2A35" w:rsidTr="00196F79">
        <w:tc>
          <w:tcPr>
            <w:tcW w:w="1228"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8</w:t>
            </w:r>
          </w:p>
        </w:tc>
        <w:tc>
          <w:tcPr>
            <w:tcW w:w="2625"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Yozma javob</w:t>
            </w:r>
          </w:p>
        </w:tc>
        <w:tc>
          <w:tcPr>
            <w:tcW w:w="5492"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sz w:val="28"/>
                <w:szCs w:val="28"/>
                <w:lang w:val="en-US" w:eastAsia="ru-RU"/>
              </w:rPr>
              <w:t>Fikrini mantiqli va tushunarli yozadi</w:t>
            </w:r>
          </w:p>
        </w:tc>
      </w:tr>
    </w:tbl>
    <w:p w:rsidR="00221F72" w:rsidRPr="00B065D0" w:rsidRDefault="00221F72" w:rsidP="00221F72">
      <w:pPr>
        <w:spacing w:after="0" w:line="240" w:lineRule="auto"/>
        <w:ind w:firstLine="851"/>
        <w:jc w:val="both"/>
        <w:outlineLvl w:val="1"/>
        <w:rPr>
          <w:rFonts w:ascii="Times New Roman" w:eastAsia="Times New Roman" w:hAnsi="Times New Roman" w:cs="Times New Roman"/>
          <w:b/>
          <w:bCs/>
          <w:sz w:val="28"/>
          <w:szCs w:val="28"/>
          <w:lang w:eastAsia="ru-RU"/>
        </w:rPr>
      </w:pPr>
      <w:r w:rsidRPr="00B065D0">
        <w:rPr>
          <w:rFonts w:ascii="Times New Roman" w:eastAsia="Times New Roman" w:hAnsi="Times New Roman" w:cs="Times New Roman"/>
          <w:b/>
          <w:bCs/>
          <w:sz w:val="28"/>
          <w:szCs w:val="28"/>
          <w:lang w:eastAsia="ru-RU"/>
        </w:rPr>
        <w:t>Rubrika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733"/>
        <w:gridCol w:w="6612"/>
      </w:tblGrid>
      <w:tr w:rsidR="00221F72" w:rsidRPr="00B065D0" w:rsidTr="00196F79">
        <w:trPr>
          <w:tblHeader/>
        </w:trPr>
        <w:tc>
          <w:tcPr>
            <w:tcW w:w="2733"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b/>
                <w:bCs/>
                <w:sz w:val="28"/>
                <w:szCs w:val="28"/>
                <w:lang w:eastAsia="ru-RU"/>
              </w:rPr>
            </w:pPr>
            <w:r w:rsidRPr="00B065D0">
              <w:rPr>
                <w:rFonts w:ascii="Times New Roman" w:eastAsia="Times New Roman" w:hAnsi="Times New Roman" w:cs="Times New Roman"/>
                <w:b/>
                <w:bCs/>
                <w:sz w:val="28"/>
                <w:szCs w:val="28"/>
                <w:lang w:eastAsia="ru-RU"/>
              </w:rPr>
              <w:t>Daraja</w:t>
            </w:r>
          </w:p>
        </w:tc>
        <w:tc>
          <w:tcPr>
            <w:tcW w:w="6612"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b/>
                <w:bCs/>
                <w:sz w:val="28"/>
                <w:szCs w:val="28"/>
                <w:lang w:eastAsia="ru-RU"/>
              </w:rPr>
            </w:pPr>
            <w:r w:rsidRPr="00B065D0">
              <w:rPr>
                <w:rFonts w:ascii="Times New Roman" w:eastAsia="Times New Roman" w:hAnsi="Times New Roman" w:cs="Times New Roman"/>
                <w:b/>
                <w:bCs/>
                <w:sz w:val="28"/>
                <w:szCs w:val="28"/>
                <w:lang w:eastAsia="ru-RU"/>
              </w:rPr>
              <w:t>Tavsif</w:t>
            </w:r>
          </w:p>
        </w:tc>
      </w:tr>
      <w:tr w:rsidR="00221F72" w:rsidRPr="00B065D0" w:rsidTr="00196F79">
        <w:tc>
          <w:tcPr>
            <w:tcW w:w="2733"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Yuqori daraja</w:t>
            </w:r>
          </w:p>
        </w:tc>
        <w:tc>
          <w:tcPr>
            <w:tcW w:w="6612"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O‘quvchi matnni to‘liq tushunadi, xulosa chiqaradi, javobini dalil bilan asoslaydi, mustaqil fikr bildiradi.</w:t>
            </w:r>
          </w:p>
        </w:tc>
      </w:tr>
      <w:tr w:rsidR="00221F72" w:rsidRPr="00B065D0" w:rsidTr="00196F79">
        <w:tc>
          <w:tcPr>
            <w:tcW w:w="2733"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lastRenderedPageBreak/>
              <w:t>O‘rta daraja</w:t>
            </w:r>
          </w:p>
        </w:tc>
        <w:tc>
          <w:tcPr>
            <w:tcW w:w="6612"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O‘quvchi matn mazmunini asosan tushunadi, lekin xulosa yoki dalil keltirishda ayrim qiyinchiliklarga duch keladi.</w:t>
            </w:r>
          </w:p>
        </w:tc>
      </w:tr>
      <w:tr w:rsidR="00221F72" w:rsidRPr="00B065D0" w:rsidTr="00196F79">
        <w:tc>
          <w:tcPr>
            <w:tcW w:w="2733"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Past daraja</w:t>
            </w:r>
          </w:p>
        </w:tc>
        <w:tc>
          <w:tcPr>
            <w:tcW w:w="6612"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O‘quvchi matndan aniq axborotni qisman topadi, lekin yashirin ma’no, xulosa va asoslashda qiynaladi.</w:t>
            </w:r>
          </w:p>
        </w:tc>
      </w:tr>
      <w:tr w:rsidR="00221F72" w:rsidRPr="00B065D0" w:rsidTr="00196F79">
        <w:tc>
          <w:tcPr>
            <w:tcW w:w="2733"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Boshlang‘ich daraja</w:t>
            </w:r>
          </w:p>
        </w:tc>
        <w:tc>
          <w:tcPr>
            <w:tcW w:w="6612" w:type="dxa"/>
            <w:vAlign w:val="center"/>
            <w:hideMark/>
          </w:tcPr>
          <w:p w:rsidR="00221F72" w:rsidRPr="00B065D0" w:rsidRDefault="00221F72" w:rsidP="00196F79">
            <w:pPr>
              <w:spacing w:after="0" w:line="240" w:lineRule="auto"/>
              <w:ind w:firstLine="264"/>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O‘quvchi matnni yuzaki tushunadi, savollarga javob berishda ko‘p yordamga muhtoj bo‘ladi.</w:t>
            </w:r>
          </w:p>
        </w:tc>
      </w:tr>
    </w:tbl>
    <w:p w:rsidR="00221F72" w:rsidRPr="00B065D0" w:rsidRDefault="00221F72" w:rsidP="00221F72">
      <w:pPr>
        <w:spacing w:after="0" w:line="240" w:lineRule="auto"/>
        <w:ind w:firstLine="851"/>
        <w:jc w:val="both"/>
        <w:outlineLvl w:val="1"/>
        <w:rPr>
          <w:rFonts w:ascii="Times New Roman" w:eastAsia="Times New Roman" w:hAnsi="Times New Roman" w:cs="Times New Roman"/>
          <w:b/>
          <w:bCs/>
          <w:sz w:val="28"/>
          <w:szCs w:val="28"/>
          <w:lang w:eastAsia="ru-RU"/>
        </w:rPr>
      </w:pPr>
      <w:r w:rsidRPr="00B065D0">
        <w:rPr>
          <w:rFonts w:ascii="Times New Roman" w:eastAsia="Times New Roman" w:hAnsi="Times New Roman" w:cs="Times New Roman"/>
          <w:b/>
          <w:bCs/>
          <w:sz w:val="28"/>
          <w:szCs w:val="28"/>
          <w:lang w:eastAsia="ru-RU"/>
        </w:rPr>
        <w:t>Topshiriq namunasi</w:t>
      </w:r>
    </w:p>
    <w:p w:rsidR="00221F72" w:rsidRPr="00B065D0" w:rsidRDefault="00221F72" w:rsidP="00221F72">
      <w:pPr>
        <w:spacing w:after="0" w:line="240" w:lineRule="auto"/>
        <w:ind w:firstLine="851"/>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b/>
          <w:bCs/>
          <w:sz w:val="28"/>
          <w:szCs w:val="28"/>
          <w:lang w:eastAsia="ru-RU"/>
        </w:rPr>
        <w:t>Matn: “Kutubxonadagi yangi kitob”</w:t>
      </w:r>
    </w:p>
    <w:p w:rsidR="00221F72" w:rsidRPr="00B065D0" w:rsidRDefault="00221F72" w:rsidP="00221F72">
      <w:pPr>
        <w:spacing w:after="0" w:line="240" w:lineRule="auto"/>
        <w:ind w:firstLine="851"/>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sz w:val="28"/>
          <w:szCs w:val="28"/>
          <w:lang w:val="en-US" w:eastAsia="ru-RU"/>
        </w:rPr>
        <w:t>Malika maktab kutubxonasidan tabiat haqida yangi kitob oldi. Kitobda qushlar, daraxtlar va gullar haqida qiziqarli ma’lumotlar bor edi. Malika kitobni o‘qib, hovlisiga gul ekishga qaror qildi. Ertasi kuni u onasi bilan birga kichik gul ko‘chatlarini ekdi.</w:t>
      </w:r>
    </w:p>
    <w:p w:rsidR="00221F72" w:rsidRPr="00B065D0" w:rsidRDefault="00221F72" w:rsidP="00221F72">
      <w:pPr>
        <w:spacing w:after="0" w:line="240" w:lineRule="auto"/>
        <w:ind w:firstLine="851"/>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b/>
          <w:bCs/>
          <w:sz w:val="28"/>
          <w:szCs w:val="28"/>
          <w:lang w:eastAsia="ru-RU"/>
        </w:rPr>
        <w:t>Savollar:</w:t>
      </w:r>
    </w:p>
    <w:p w:rsidR="00221F72" w:rsidRPr="00B065D0" w:rsidRDefault="00221F72" w:rsidP="00221F72">
      <w:pPr>
        <w:numPr>
          <w:ilvl w:val="0"/>
          <w:numId w:val="2"/>
        </w:numPr>
        <w:spacing w:after="0" w:line="240" w:lineRule="auto"/>
        <w:ind w:left="0" w:firstLine="851"/>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Malika qayerdan kitob oldi?</w:t>
      </w:r>
    </w:p>
    <w:p w:rsidR="00221F72" w:rsidRPr="00B065D0" w:rsidRDefault="00221F72" w:rsidP="00221F72">
      <w:pPr>
        <w:numPr>
          <w:ilvl w:val="0"/>
          <w:numId w:val="2"/>
        </w:numPr>
        <w:spacing w:after="0" w:line="240" w:lineRule="auto"/>
        <w:ind w:left="0" w:firstLine="851"/>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Kitob nima haqida edi?</w:t>
      </w:r>
    </w:p>
    <w:p w:rsidR="00221F72" w:rsidRPr="00B065D0" w:rsidRDefault="00221F72" w:rsidP="00221F72">
      <w:pPr>
        <w:numPr>
          <w:ilvl w:val="0"/>
          <w:numId w:val="2"/>
        </w:numPr>
        <w:spacing w:after="0" w:line="240" w:lineRule="auto"/>
        <w:ind w:left="0" w:firstLine="851"/>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sz w:val="28"/>
          <w:szCs w:val="28"/>
          <w:lang w:val="en-US" w:eastAsia="ru-RU"/>
        </w:rPr>
        <w:t>Malika kitobni o‘qigandan keyin nima qilishga qaror qildi?</w:t>
      </w:r>
    </w:p>
    <w:p w:rsidR="00221F72" w:rsidRPr="00B065D0" w:rsidRDefault="00221F72" w:rsidP="00221F72">
      <w:pPr>
        <w:numPr>
          <w:ilvl w:val="0"/>
          <w:numId w:val="2"/>
        </w:numPr>
        <w:spacing w:after="0" w:line="240" w:lineRule="auto"/>
        <w:ind w:left="0" w:firstLine="851"/>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sz w:val="28"/>
          <w:szCs w:val="28"/>
          <w:lang w:val="en-US" w:eastAsia="ru-RU"/>
        </w:rPr>
        <w:t>Nima uchun Malika gul ekishga qiziqib qoldi?</w:t>
      </w:r>
    </w:p>
    <w:p w:rsidR="00221F72" w:rsidRPr="00B065D0" w:rsidRDefault="00221F72" w:rsidP="00221F72">
      <w:pPr>
        <w:numPr>
          <w:ilvl w:val="0"/>
          <w:numId w:val="2"/>
        </w:numPr>
        <w:spacing w:after="0" w:line="240" w:lineRule="auto"/>
        <w:ind w:left="0" w:firstLine="851"/>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val="en-US" w:eastAsia="ru-RU"/>
        </w:rPr>
        <w:t xml:space="preserve">Sizningcha, kitob o‘qish insonni yangi ish qilishga undashi mumkinmi? </w:t>
      </w:r>
      <w:r w:rsidRPr="00B065D0">
        <w:rPr>
          <w:rFonts w:ascii="Times New Roman" w:eastAsia="Times New Roman" w:hAnsi="Times New Roman" w:cs="Times New Roman"/>
          <w:sz w:val="28"/>
          <w:szCs w:val="28"/>
          <w:lang w:eastAsia="ru-RU"/>
        </w:rPr>
        <w:t>Javobingizni asoslang.</w:t>
      </w:r>
    </w:p>
    <w:p w:rsidR="00221F72" w:rsidRPr="00B065D0" w:rsidRDefault="00221F72" w:rsidP="00221F72">
      <w:pPr>
        <w:spacing w:after="0" w:line="240" w:lineRule="auto"/>
        <w:ind w:firstLine="851"/>
        <w:jc w:val="both"/>
        <w:outlineLvl w:val="1"/>
        <w:rPr>
          <w:rFonts w:ascii="Times New Roman" w:eastAsia="Times New Roman" w:hAnsi="Times New Roman" w:cs="Times New Roman"/>
          <w:b/>
          <w:bCs/>
          <w:sz w:val="28"/>
          <w:szCs w:val="28"/>
          <w:lang w:eastAsia="ru-RU"/>
        </w:rPr>
      </w:pPr>
      <w:r w:rsidRPr="00B065D0">
        <w:rPr>
          <w:rFonts w:ascii="Times New Roman" w:eastAsia="Times New Roman" w:hAnsi="Times New Roman" w:cs="Times New Roman"/>
          <w:b/>
          <w:bCs/>
          <w:sz w:val="28"/>
          <w:szCs w:val="28"/>
          <w:lang w:eastAsia="ru-RU"/>
        </w:rPr>
        <w:t>O‘qituvchi uchun tavsiya</w:t>
      </w:r>
    </w:p>
    <w:p w:rsidR="00221F72" w:rsidRPr="00B065D0" w:rsidRDefault="00221F72" w:rsidP="00221F72">
      <w:pPr>
        <w:spacing w:after="0" w:line="240" w:lineRule="auto"/>
        <w:ind w:firstLine="851"/>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sz w:val="28"/>
          <w:szCs w:val="28"/>
          <w:lang w:val="en-US" w:eastAsia="ru-RU"/>
        </w:rPr>
        <w:t>Diagnostika natijasini faqat ball bilan yakunlamang. Har bir o‘quvchi bo‘yicha qaysi ko‘nikma yaxshi shakllangani va qaysi ko‘nikma ustida ishlash kerakligini aniqlang. Masalan, o‘quvchi aniq axborotni topa olsa, lekin xulosa chiqarishda qiynalsa, unga “Nima uchun?”, “Qanday bildingiz?”, “Qaysi gap buni ko‘rsatadi?” kabi savollar ko‘proq berilishi kerak.</w:t>
      </w:r>
    </w:p>
    <w:p w:rsidR="00221F72" w:rsidRPr="00B065D0" w:rsidRDefault="00221F72" w:rsidP="00221F72">
      <w:pPr>
        <w:spacing w:after="0" w:line="240" w:lineRule="auto"/>
        <w:ind w:firstLine="851"/>
        <w:jc w:val="both"/>
        <w:outlineLvl w:val="1"/>
        <w:rPr>
          <w:rFonts w:ascii="Times New Roman" w:eastAsia="Times New Roman" w:hAnsi="Times New Roman" w:cs="Times New Roman"/>
          <w:b/>
          <w:bCs/>
          <w:sz w:val="28"/>
          <w:szCs w:val="28"/>
          <w:lang w:val="en-US" w:eastAsia="ru-RU"/>
        </w:rPr>
      </w:pPr>
      <w:r w:rsidRPr="00B065D0">
        <w:rPr>
          <w:rFonts w:ascii="Times New Roman" w:eastAsia="Times New Roman" w:hAnsi="Times New Roman" w:cs="Times New Roman"/>
          <w:b/>
          <w:bCs/>
          <w:sz w:val="28"/>
          <w:szCs w:val="28"/>
          <w:lang w:val="en-US" w:eastAsia="ru-RU"/>
        </w:rPr>
        <w:t>O‘quvchi natijasini tahlil qilish usuli</w:t>
      </w:r>
    </w:p>
    <w:p w:rsidR="00221F72" w:rsidRPr="00B065D0" w:rsidRDefault="00221F72" w:rsidP="00221F72">
      <w:pPr>
        <w:spacing w:after="0" w:line="240" w:lineRule="auto"/>
        <w:ind w:firstLine="851"/>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sz w:val="28"/>
          <w:szCs w:val="28"/>
          <w:lang w:val="en-US" w:eastAsia="ru-RU"/>
        </w:rPr>
        <w:t>Natija quyidagi jadval asosida tahlil qilinadi: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32"/>
        <w:gridCol w:w="1132"/>
        <w:gridCol w:w="1301"/>
        <w:gridCol w:w="1279"/>
        <w:gridCol w:w="1506"/>
        <w:gridCol w:w="1120"/>
        <w:gridCol w:w="1475"/>
      </w:tblGrid>
      <w:tr w:rsidR="00221F72" w:rsidRPr="00B065D0" w:rsidTr="00196F79">
        <w:trPr>
          <w:tblHeader/>
        </w:trPr>
        <w:tc>
          <w:tcPr>
            <w:tcW w:w="1532" w:type="dxa"/>
            <w:vAlign w:val="center"/>
            <w:hideMark/>
          </w:tcPr>
          <w:p w:rsidR="00221F72" w:rsidRPr="00B065D0" w:rsidRDefault="00221F72" w:rsidP="00196F79">
            <w:pPr>
              <w:spacing w:after="0" w:line="240" w:lineRule="auto"/>
              <w:jc w:val="both"/>
              <w:rPr>
                <w:rFonts w:ascii="Times New Roman" w:eastAsia="Times New Roman" w:hAnsi="Times New Roman" w:cs="Times New Roman"/>
                <w:b/>
                <w:bCs/>
                <w:sz w:val="28"/>
                <w:szCs w:val="28"/>
                <w:lang w:eastAsia="ru-RU"/>
              </w:rPr>
            </w:pPr>
            <w:r w:rsidRPr="00B065D0">
              <w:rPr>
                <w:rFonts w:ascii="Times New Roman" w:eastAsia="Times New Roman" w:hAnsi="Times New Roman" w:cs="Times New Roman"/>
                <w:b/>
                <w:bCs/>
                <w:sz w:val="28"/>
                <w:szCs w:val="28"/>
                <w:lang w:eastAsia="ru-RU"/>
              </w:rPr>
              <w:t>O‘quvchi F.I.</w:t>
            </w:r>
          </w:p>
        </w:tc>
        <w:tc>
          <w:tcPr>
            <w:tcW w:w="1132" w:type="dxa"/>
            <w:vAlign w:val="center"/>
            <w:hideMark/>
          </w:tcPr>
          <w:p w:rsidR="00221F72" w:rsidRPr="00B065D0" w:rsidRDefault="00221F72" w:rsidP="00196F79">
            <w:pPr>
              <w:spacing w:after="0" w:line="240" w:lineRule="auto"/>
              <w:jc w:val="both"/>
              <w:rPr>
                <w:rFonts w:ascii="Times New Roman" w:eastAsia="Times New Roman" w:hAnsi="Times New Roman" w:cs="Times New Roman"/>
                <w:b/>
                <w:bCs/>
                <w:sz w:val="28"/>
                <w:szCs w:val="28"/>
                <w:lang w:eastAsia="ru-RU"/>
              </w:rPr>
            </w:pPr>
            <w:r w:rsidRPr="00B065D0">
              <w:rPr>
                <w:rFonts w:ascii="Times New Roman" w:eastAsia="Times New Roman" w:hAnsi="Times New Roman" w:cs="Times New Roman"/>
                <w:b/>
                <w:bCs/>
                <w:sz w:val="28"/>
                <w:szCs w:val="28"/>
                <w:lang w:eastAsia="ru-RU"/>
              </w:rPr>
              <w:t>Aniq axborot</w:t>
            </w:r>
          </w:p>
        </w:tc>
        <w:tc>
          <w:tcPr>
            <w:tcW w:w="1301" w:type="dxa"/>
            <w:vAlign w:val="center"/>
            <w:hideMark/>
          </w:tcPr>
          <w:p w:rsidR="00221F72" w:rsidRPr="00B065D0" w:rsidRDefault="00221F72" w:rsidP="00196F79">
            <w:pPr>
              <w:spacing w:after="0" w:line="240" w:lineRule="auto"/>
              <w:jc w:val="both"/>
              <w:rPr>
                <w:rFonts w:ascii="Times New Roman" w:eastAsia="Times New Roman" w:hAnsi="Times New Roman" w:cs="Times New Roman"/>
                <w:b/>
                <w:bCs/>
                <w:sz w:val="28"/>
                <w:szCs w:val="28"/>
                <w:lang w:eastAsia="ru-RU"/>
              </w:rPr>
            </w:pPr>
            <w:r w:rsidRPr="00B065D0">
              <w:rPr>
                <w:rFonts w:ascii="Times New Roman" w:eastAsia="Times New Roman" w:hAnsi="Times New Roman" w:cs="Times New Roman"/>
                <w:b/>
                <w:bCs/>
                <w:sz w:val="28"/>
                <w:szCs w:val="28"/>
                <w:lang w:eastAsia="ru-RU"/>
              </w:rPr>
              <w:t>Xulosa</w:t>
            </w:r>
          </w:p>
        </w:tc>
        <w:tc>
          <w:tcPr>
            <w:tcW w:w="1279" w:type="dxa"/>
            <w:vAlign w:val="center"/>
            <w:hideMark/>
          </w:tcPr>
          <w:p w:rsidR="00221F72" w:rsidRPr="00B065D0" w:rsidRDefault="00221F72" w:rsidP="00196F79">
            <w:pPr>
              <w:spacing w:after="0" w:line="240" w:lineRule="auto"/>
              <w:jc w:val="both"/>
              <w:rPr>
                <w:rFonts w:ascii="Times New Roman" w:eastAsia="Times New Roman" w:hAnsi="Times New Roman" w:cs="Times New Roman"/>
                <w:b/>
                <w:bCs/>
                <w:sz w:val="28"/>
                <w:szCs w:val="28"/>
                <w:lang w:eastAsia="ru-RU"/>
              </w:rPr>
            </w:pPr>
            <w:r w:rsidRPr="00B065D0">
              <w:rPr>
                <w:rFonts w:ascii="Times New Roman" w:eastAsia="Times New Roman" w:hAnsi="Times New Roman" w:cs="Times New Roman"/>
                <w:b/>
                <w:bCs/>
                <w:sz w:val="28"/>
                <w:szCs w:val="28"/>
                <w:lang w:eastAsia="ru-RU"/>
              </w:rPr>
              <w:t>Talqin</w:t>
            </w:r>
          </w:p>
        </w:tc>
        <w:tc>
          <w:tcPr>
            <w:tcW w:w="1506" w:type="dxa"/>
            <w:vAlign w:val="center"/>
            <w:hideMark/>
          </w:tcPr>
          <w:p w:rsidR="00221F72" w:rsidRPr="00B065D0" w:rsidRDefault="00221F72" w:rsidP="00196F79">
            <w:pPr>
              <w:spacing w:after="0" w:line="240" w:lineRule="auto"/>
              <w:jc w:val="both"/>
              <w:rPr>
                <w:rFonts w:ascii="Times New Roman" w:eastAsia="Times New Roman" w:hAnsi="Times New Roman" w:cs="Times New Roman"/>
                <w:b/>
                <w:bCs/>
                <w:sz w:val="28"/>
                <w:szCs w:val="28"/>
                <w:lang w:eastAsia="ru-RU"/>
              </w:rPr>
            </w:pPr>
            <w:r w:rsidRPr="00B065D0">
              <w:rPr>
                <w:rFonts w:ascii="Times New Roman" w:eastAsia="Times New Roman" w:hAnsi="Times New Roman" w:cs="Times New Roman"/>
                <w:b/>
                <w:bCs/>
                <w:sz w:val="28"/>
                <w:szCs w:val="28"/>
                <w:lang w:eastAsia="ru-RU"/>
              </w:rPr>
              <w:t>Baholash</w:t>
            </w:r>
          </w:p>
        </w:tc>
        <w:tc>
          <w:tcPr>
            <w:tcW w:w="1120" w:type="dxa"/>
            <w:vAlign w:val="center"/>
            <w:hideMark/>
          </w:tcPr>
          <w:p w:rsidR="00221F72" w:rsidRPr="00B065D0" w:rsidRDefault="00221F72" w:rsidP="00196F79">
            <w:pPr>
              <w:spacing w:after="0" w:line="240" w:lineRule="auto"/>
              <w:jc w:val="both"/>
              <w:rPr>
                <w:rFonts w:ascii="Times New Roman" w:eastAsia="Times New Roman" w:hAnsi="Times New Roman" w:cs="Times New Roman"/>
                <w:b/>
                <w:bCs/>
                <w:sz w:val="28"/>
                <w:szCs w:val="28"/>
                <w:lang w:eastAsia="ru-RU"/>
              </w:rPr>
            </w:pPr>
            <w:r w:rsidRPr="00B065D0">
              <w:rPr>
                <w:rFonts w:ascii="Times New Roman" w:eastAsia="Times New Roman" w:hAnsi="Times New Roman" w:cs="Times New Roman"/>
                <w:b/>
                <w:bCs/>
                <w:sz w:val="28"/>
                <w:szCs w:val="28"/>
                <w:lang w:eastAsia="ru-RU"/>
              </w:rPr>
              <w:t>Dalil</w:t>
            </w:r>
          </w:p>
        </w:tc>
        <w:tc>
          <w:tcPr>
            <w:tcW w:w="1475" w:type="dxa"/>
            <w:vAlign w:val="center"/>
            <w:hideMark/>
          </w:tcPr>
          <w:p w:rsidR="00221F72" w:rsidRPr="00B065D0" w:rsidRDefault="00221F72" w:rsidP="00196F79">
            <w:pPr>
              <w:spacing w:after="0" w:line="240" w:lineRule="auto"/>
              <w:jc w:val="both"/>
              <w:rPr>
                <w:rFonts w:ascii="Times New Roman" w:eastAsia="Times New Roman" w:hAnsi="Times New Roman" w:cs="Times New Roman"/>
                <w:b/>
                <w:bCs/>
                <w:sz w:val="28"/>
                <w:szCs w:val="28"/>
                <w:lang w:eastAsia="ru-RU"/>
              </w:rPr>
            </w:pPr>
            <w:r w:rsidRPr="00B065D0">
              <w:rPr>
                <w:rFonts w:ascii="Times New Roman" w:eastAsia="Times New Roman" w:hAnsi="Times New Roman" w:cs="Times New Roman"/>
                <w:b/>
                <w:bCs/>
                <w:sz w:val="28"/>
                <w:szCs w:val="28"/>
                <w:lang w:eastAsia="ru-RU"/>
              </w:rPr>
              <w:t>Umumiy daraja</w:t>
            </w:r>
          </w:p>
        </w:tc>
      </w:tr>
      <w:tr w:rsidR="00221F72" w:rsidRPr="00B065D0" w:rsidTr="00196F79">
        <w:tc>
          <w:tcPr>
            <w:tcW w:w="1532"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1-o‘quvchi</w:t>
            </w:r>
          </w:p>
        </w:tc>
        <w:tc>
          <w:tcPr>
            <w:tcW w:w="1132"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2</w:t>
            </w:r>
          </w:p>
        </w:tc>
        <w:tc>
          <w:tcPr>
            <w:tcW w:w="1301"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1</w:t>
            </w:r>
          </w:p>
        </w:tc>
        <w:tc>
          <w:tcPr>
            <w:tcW w:w="1279"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1</w:t>
            </w:r>
          </w:p>
        </w:tc>
        <w:tc>
          <w:tcPr>
            <w:tcW w:w="1506"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1</w:t>
            </w:r>
          </w:p>
        </w:tc>
        <w:tc>
          <w:tcPr>
            <w:tcW w:w="1120"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0</w:t>
            </w:r>
          </w:p>
        </w:tc>
        <w:tc>
          <w:tcPr>
            <w:tcW w:w="1475"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O‘rta</w:t>
            </w:r>
          </w:p>
        </w:tc>
      </w:tr>
      <w:tr w:rsidR="00221F72" w:rsidRPr="00B065D0" w:rsidTr="00196F79">
        <w:tc>
          <w:tcPr>
            <w:tcW w:w="1532"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2-o‘quvchi</w:t>
            </w:r>
          </w:p>
        </w:tc>
        <w:tc>
          <w:tcPr>
            <w:tcW w:w="1132"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2</w:t>
            </w:r>
          </w:p>
        </w:tc>
        <w:tc>
          <w:tcPr>
            <w:tcW w:w="1301"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2</w:t>
            </w:r>
          </w:p>
        </w:tc>
        <w:tc>
          <w:tcPr>
            <w:tcW w:w="1279"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2</w:t>
            </w:r>
          </w:p>
        </w:tc>
        <w:tc>
          <w:tcPr>
            <w:tcW w:w="1506"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2</w:t>
            </w:r>
          </w:p>
        </w:tc>
        <w:tc>
          <w:tcPr>
            <w:tcW w:w="1120"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2</w:t>
            </w:r>
          </w:p>
        </w:tc>
        <w:tc>
          <w:tcPr>
            <w:tcW w:w="1475"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Yuqori</w:t>
            </w:r>
          </w:p>
        </w:tc>
      </w:tr>
      <w:tr w:rsidR="00221F72" w:rsidRPr="00B065D0" w:rsidTr="00196F79">
        <w:tc>
          <w:tcPr>
            <w:tcW w:w="1532"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3-o‘quvchi</w:t>
            </w:r>
          </w:p>
        </w:tc>
        <w:tc>
          <w:tcPr>
            <w:tcW w:w="1132"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1</w:t>
            </w:r>
          </w:p>
        </w:tc>
        <w:tc>
          <w:tcPr>
            <w:tcW w:w="1301"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0</w:t>
            </w:r>
          </w:p>
        </w:tc>
        <w:tc>
          <w:tcPr>
            <w:tcW w:w="1279"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1</w:t>
            </w:r>
          </w:p>
        </w:tc>
        <w:tc>
          <w:tcPr>
            <w:tcW w:w="1506"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0</w:t>
            </w:r>
          </w:p>
        </w:tc>
        <w:tc>
          <w:tcPr>
            <w:tcW w:w="1120"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0</w:t>
            </w:r>
          </w:p>
        </w:tc>
        <w:tc>
          <w:tcPr>
            <w:tcW w:w="1475" w:type="dxa"/>
            <w:vAlign w:val="center"/>
            <w:hideMark/>
          </w:tcPr>
          <w:p w:rsidR="00221F72" w:rsidRPr="00B065D0" w:rsidRDefault="00221F72" w:rsidP="00196F79">
            <w:pPr>
              <w:spacing w:after="0" w:line="240" w:lineRule="auto"/>
              <w:jc w:val="both"/>
              <w:rPr>
                <w:rFonts w:ascii="Times New Roman" w:eastAsia="Times New Roman" w:hAnsi="Times New Roman" w:cs="Times New Roman"/>
                <w:sz w:val="28"/>
                <w:szCs w:val="28"/>
                <w:lang w:eastAsia="ru-RU"/>
              </w:rPr>
            </w:pPr>
            <w:r w:rsidRPr="00B065D0">
              <w:rPr>
                <w:rFonts w:ascii="Times New Roman" w:eastAsia="Times New Roman" w:hAnsi="Times New Roman" w:cs="Times New Roman"/>
                <w:sz w:val="28"/>
                <w:szCs w:val="28"/>
                <w:lang w:eastAsia="ru-RU"/>
              </w:rPr>
              <w:t>Past</w:t>
            </w:r>
          </w:p>
        </w:tc>
      </w:tr>
    </w:tbl>
    <w:p w:rsidR="00221F72" w:rsidRPr="00B065D0" w:rsidRDefault="00221F72" w:rsidP="00221F72">
      <w:pPr>
        <w:spacing w:after="0" w:line="240" w:lineRule="auto"/>
        <w:ind w:firstLine="851"/>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sz w:val="28"/>
          <w:szCs w:val="28"/>
          <w:lang w:val="en-US" w:eastAsia="ru-RU"/>
        </w:rPr>
        <w:t>Tahlildan so‘ng o‘qituvchi har bir o‘quvchi uchun individual metodik tavsiya beradi.</w:t>
      </w:r>
    </w:p>
    <w:p w:rsidR="00221F72" w:rsidRPr="00B065D0" w:rsidRDefault="00221F72" w:rsidP="00221F72">
      <w:pPr>
        <w:spacing w:after="0" w:line="240" w:lineRule="auto"/>
        <w:ind w:firstLine="851"/>
        <w:jc w:val="both"/>
        <w:outlineLvl w:val="1"/>
        <w:rPr>
          <w:rFonts w:ascii="Times New Roman" w:eastAsia="Times New Roman" w:hAnsi="Times New Roman" w:cs="Times New Roman"/>
          <w:b/>
          <w:bCs/>
          <w:sz w:val="28"/>
          <w:szCs w:val="28"/>
          <w:lang w:val="en-US" w:eastAsia="ru-RU"/>
        </w:rPr>
      </w:pPr>
      <w:r w:rsidRPr="00B065D0">
        <w:rPr>
          <w:rFonts w:ascii="Times New Roman" w:eastAsia="Times New Roman" w:hAnsi="Times New Roman" w:cs="Times New Roman"/>
          <w:b/>
          <w:bCs/>
          <w:sz w:val="28"/>
          <w:szCs w:val="28"/>
          <w:lang w:val="en-US" w:eastAsia="ru-RU"/>
        </w:rPr>
        <w:t>Kutiladigan natija</w:t>
      </w:r>
    </w:p>
    <w:p w:rsidR="00221F72" w:rsidRPr="00B065D0" w:rsidRDefault="00221F72" w:rsidP="00221F72">
      <w:pPr>
        <w:spacing w:after="0" w:line="240" w:lineRule="auto"/>
        <w:ind w:firstLine="851"/>
        <w:jc w:val="both"/>
        <w:rPr>
          <w:rFonts w:ascii="Times New Roman" w:eastAsia="Times New Roman" w:hAnsi="Times New Roman" w:cs="Times New Roman"/>
          <w:sz w:val="28"/>
          <w:szCs w:val="28"/>
          <w:lang w:val="en-US" w:eastAsia="ru-RU"/>
        </w:rPr>
      </w:pPr>
      <w:r w:rsidRPr="00B065D0">
        <w:rPr>
          <w:rFonts w:ascii="Times New Roman" w:eastAsia="Times New Roman" w:hAnsi="Times New Roman" w:cs="Times New Roman"/>
          <w:sz w:val="28"/>
          <w:szCs w:val="28"/>
          <w:lang w:val="en-US" w:eastAsia="ru-RU"/>
        </w:rPr>
        <w:t>O‘qituvchi o‘quvchining o‘qish savodxonligi darajasini aniq ko‘ra oladi. Bo‘lajak o‘qituvchi esa diagnostik topshiriq tuzish, natijani tahlil qilish va keyingi darsni shu natijaga mos rejalashtirish ko‘nikmasiga ega bo‘ladi.</w:t>
      </w:r>
    </w:p>
    <w:p w:rsidR="00221F72" w:rsidRPr="002A2A35" w:rsidRDefault="00221F72" w:rsidP="00221F72">
      <w:pPr>
        <w:spacing w:after="0" w:line="240" w:lineRule="auto"/>
        <w:ind w:firstLine="851"/>
        <w:jc w:val="both"/>
        <w:rPr>
          <w:rFonts w:ascii="Times New Roman" w:eastAsia="Times New Roman" w:hAnsi="Times New Roman" w:cs="Times New Roman"/>
          <w:sz w:val="28"/>
          <w:szCs w:val="28"/>
          <w:lang w:val="en-US" w:eastAsia="ru-RU"/>
        </w:rPr>
      </w:pPr>
    </w:p>
    <w:p w:rsidR="00221F72" w:rsidRDefault="00221F72">
      <w:bookmarkStart w:id="0" w:name="_GoBack"/>
      <w:bookmarkEnd w:id="0"/>
    </w:p>
    <w:sectPr w:rsidR="00221F7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D6FE0"/>
    <w:multiLevelType w:val="multilevel"/>
    <w:tmpl w:val="892E2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E376FE"/>
    <w:multiLevelType w:val="multilevel"/>
    <w:tmpl w:val="6210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13B"/>
    <w:rsid w:val="00221F72"/>
    <w:rsid w:val="0046313B"/>
    <w:rsid w:val="005868DA"/>
    <w:rsid w:val="00BA34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9FABED-55CA-47B9-8D93-BE8BA9F04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601</Words>
  <Characters>3426</Characters>
  <Application>Microsoft Office Word</Application>
  <DocSecurity>0</DocSecurity>
  <Lines>28</Lines>
  <Paragraphs>8</Paragraphs>
  <ScaleCrop>false</ScaleCrop>
  <Company/>
  <LinksUpToDate>false</LinksUpToDate>
  <CharactersWithSpaces>4019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AliCom</dc:creator>
  <cp:keywords/>
  <dc:description/>
  <cp:lastModifiedBy>AliCom</cp:lastModifiedBy>
  <cp:revision>2</cp:revision>
  <dcterms:created xsi:type="dcterms:W3CDTF">2026-06-13T15:50:00Z</dcterms:created>
  <dcterms:modified xsi:type="dcterms:W3CDTF">2026-06-13T15:51:00Z</dcterms:modified>
</cp:coreProperties>
</file>