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CC" w:rsidRPr="00F70E0B" w:rsidRDefault="007342CC" w:rsidP="007342CC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6"/>
          <w:szCs w:val="16"/>
        </w:rPr>
      </w:pPr>
    </w:p>
    <w:p w:rsidR="00ED7A5B" w:rsidRPr="009D05F1" w:rsidRDefault="00ED7A5B" w:rsidP="001666BF">
      <w:pPr>
        <w:keepNext/>
        <w:spacing w:after="200" w:line="276" w:lineRule="auto"/>
        <w:outlineLvl w:val="5"/>
        <w:rPr>
          <w:rFonts w:ascii="Times New Roman" w:eastAsia="Times New Roman" w:hAnsi="Times New Roman" w:cs="Times New Roman"/>
          <w:sz w:val="20"/>
          <w:szCs w:val="20"/>
          <w:lang w:bidi="fa-IR"/>
        </w:rPr>
      </w:pPr>
      <w:r w:rsidRPr="009D05F1"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 xml:space="preserve">Table 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>S1</w:t>
      </w:r>
      <w:r w:rsidRPr="009D05F1">
        <w:rPr>
          <w:rFonts w:ascii="Times New Roman" w:eastAsia="Calibri" w:hAnsi="Times New Roman" w:cs="Times New Roman"/>
          <w:b/>
          <w:bCs/>
          <w:sz w:val="20"/>
          <w:szCs w:val="20"/>
          <w:lang w:bidi="fa-IR"/>
        </w:rPr>
        <w:t xml:space="preserve">.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 xml:space="preserve">Genotypes of </w:t>
      </w:r>
      <w:r w:rsidRPr="009D05F1">
        <w:rPr>
          <w:rFonts w:ascii="Times New Roman" w:eastAsia="SimSun" w:hAnsi="Times New Roman" w:cs="Times New Roman"/>
          <w:color w:val="000000"/>
          <w:sz w:val="20"/>
          <w:szCs w:val="20"/>
          <w:lang w:bidi="fa-IR"/>
        </w:rPr>
        <w:t>WRN-RS1</w:t>
      </w:r>
      <w:r w:rsidR="001666BF">
        <w:rPr>
          <w:rFonts w:ascii="Times New Roman" w:eastAsia="SimSun" w:hAnsi="Times New Roman" w:cs="Times New Roman"/>
          <w:color w:val="000000"/>
          <w:sz w:val="20"/>
          <w:szCs w:val="20"/>
          <w:lang w:bidi="fa-IR"/>
        </w:rPr>
        <w:t>8</w:t>
      </w:r>
      <w:r w:rsidRPr="009D05F1">
        <w:rPr>
          <w:rFonts w:ascii="Times New Roman" w:eastAsia="SimSun" w:hAnsi="Times New Roman" w:cs="Times New Roman"/>
          <w:color w:val="000000"/>
          <w:sz w:val="20"/>
          <w:szCs w:val="20"/>
          <w:lang w:bidi="fa-IR"/>
        </w:rPr>
        <w:t>00</w:t>
      </w:r>
      <w:bookmarkStart w:id="0" w:name="_GoBack"/>
      <w:bookmarkEnd w:id="0"/>
      <w:r w:rsidR="001666BF">
        <w:rPr>
          <w:rFonts w:ascii="Times New Roman" w:eastAsia="SimSun" w:hAnsi="Times New Roman" w:cs="Times New Roman"/>
          <w:color w:val="000000"/>
          <w:sz w:val="20"/>
          <w:szCs w:val="20"/>
          <w:lang w:bidi="fa-IR"/>
        </w:rPr>
        <w:t>3</w:t>
      </w:r>
      <w:r w:rsidRPr="009D05F1">
        <w:rPr>
          <w:rFonts w:ascii="Times New Roman" w:eastAsia="SimSun" w:hAnsi="Times New Roman" w:cs="Times New Roman"/>
          <w:color w:val="000000"/>
          <w:sz w:val="20"/>
          <w:szCs w:val="20"/>
          <w:lang w:bidi="fa-IR"/>
        </w:rPr>
        <w:t xml:space="preserve">92 G&gt;T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polymorphism and their effects on the hematological parameters in the study population</w:t>
      </w:r>
    </w:p>
    <w:tbl>
      <w:tblPr>
        <w:tblStyle w:val="TableGrid1"/>
        <w:bidiVisual/>
        <w:tblW w:w="9726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1227"/>
        <w:gridCol w:w="1276"/>
        <w:gridCol w:w="1276"/>
        <w:gridCol w:w="1275"/>
        <w:gridCol w:w="1276"/>
        <w:gridCol w:w="1418"/>
        <w:gridCol w:w="1978"/>
      </w:tblGrid>
      <w:tr w:rsidR="00ED7A5B" w:rsidRPr="009D05F1" w:rsidTr="006B1C9D">
        <w:tc>
          <w:tcPr>
            <w:tcW w:w="377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  <w:t>WRN</w:t>
            </w: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genotypes in controls (n=152)</w:t>
            </w:r>
          </w:p>
          <w:p w:rsidR="00ED7A5B" w:rsidRPr="009D05F1" w:rsidRDefault="00ED7A5B" w:rsidP="006B1C9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  <w:t>WRN</w:t>
            </w: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genotypes in cases (n=141)</w:t>
            </w:r>
          </w:p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8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9D9D9"/>
          </w:tcPr>
          <w:p w:rsidR="00ED7A5B" w:rsidRPr="009D05F1" w:rsidRDefault="00ED7A5B" w:rsidP="006B1C9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Hematological parameters</w:t>
            </w:r>
          </w:p>
        </w:tc>
      </w:tr>
      <w:tr w:rsidR="00ED7A5B" w:rsidRPr="009D05F1" w:rsidTr="006B1C9D">
        <w:tc>
          <w:tcPr>
            <w:tcW w:w="1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TT(15)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GT(61)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GG(76)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TT(19)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GT(62)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GG(60)</w:t>
            </w:r>
          </w:p>
        </w:tc>
        <w:tc>
          <w:tcPr>
            <w:tcW w:w="1978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ED7A5B" w:rsidRPr="009D05F1" w:rsidTr="006B1C9D">
        <w:trPr>
          <w:trHeight w:val="342"/>
        </w:trPr>
        <w:tc>
          <w:tcPr>
            <w:tcW w:w="12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7.28±1.37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7.21±1.61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6.87±1.45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6.90±2.30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7.006±1.78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6.90±1.77</w:t>
            </w:r>
          </w:p>
        </w:tc>
        <w:tc>
          <w:tcPr>
            <w:tcW w:w="1978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WBC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rPr>
          <w:trHeight w:val="270"/>
        </w:trPr>
        <w:tc>
          <w:tcPr>
            <w:tcW w:w="1227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0.374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0.189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</w:p>
        </w:tc>
      </w:tr>
      <w:tr w:rsidR="00ED7A5B" w:rsidRPr="009D05F1" w:rsidTr="006B1C9D">
        <w:trPr>
          <w:trHeight w:val="300"/>
        </w:trPr>
        <w:tc>
          <w:tcPr>
            <w:tcW w:w="1227" w:type="dxa"/>
            <w:tcBorders>
              <w:top w:val="single" w:sz="4" w:space="0" w:color="auto"/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0.341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5.00±0.346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5.00±0.367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5.00±0.363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5.23±0.726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5.00±0.544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5.03±0. 549</w:t>
            </w:r>
          </w:p>
        </w:tc>
        <w:tc>
          <w:tcPr>
            <w:tcW w:w="1978" w:type="dxa"/>
            <w:vMerge w:val="restart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RBC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0.793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0.323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0.974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vMerge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15.16±1.05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15.25±0.783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15.41±0.843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14.68±1.71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14.60±1.55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14.95±1.41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HB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0.473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0.539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0.431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0.308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0.504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43.72±2.13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44.10±2.27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44.40±2.27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43.63±3.68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43.25±4.31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44.73±2.76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HCT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0.459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0.996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0.967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0.411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0.287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87.40±3.29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88.49±4.10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88.87±3.65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84.52±10.53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85.38±10.86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87.51±7.35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MCV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0.139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0.214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0.107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30.31±1.70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30.64±1.79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30.85±1.60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28.54±4.90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29.71±3.72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29.85±3.48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MCH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±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0.208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0.160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0.488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0.257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0.193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34.65±1.29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34.62±0.958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34.71±0.781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33.58±2.24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34.15±1.77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34. 16±2.00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MCHC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0.780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0.635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0.821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0.262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12.22±0.488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12.11±0.628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12.11±0.521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12.71±1.42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12.39±1.02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12.36±.0.682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RDW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0.436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0.640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0.197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0.604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0.498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rPr>
          <w:trHeight w:val="323"/>
        </w:trPr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214.2±28.3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211.7±41.4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211.7±40.9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207.4 ±58.7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215.7±41.6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207.1±47.7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PLT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0.866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0.923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0.586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0.827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39.53±3.74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36.95±6.29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38.14±5.43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41.81±11.26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46.02±11.53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44.22±9.63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LYM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0.339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0.405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0.516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0.389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0.393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2.95±2.23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2.93±1.46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3.26±1.91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2.50±1.37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3.04±1.78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2.89±1.41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0.464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0.389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0.345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56.50±3.68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59.16±6.89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57.71±6.22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53.11±10.42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49.96±10.75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51.79±10.52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 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Mean</w:t>
            </w: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 w:rsidRPr="009D05F1"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 xml:space="preserve"> SD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0.348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27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0.770</w:t>
            </w:r>
          </w:p>
        </w:tc>
        <w:tc>
          <w:tcPr>
            <w:tcW w:w="1276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1418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</w:p>
        </w:tc>
        <w:tc>
          <w:tcPr>
            <w:tcW w:w="1978" w:type="dxa"/>
            <w:tcBorders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c>
          <w:tcPr>
            <w:tcW w:w="1227" w:type="dxa"/>
            <w:tcBorders>
              <w:left w:val="single" w:sz="18" w:space="0" w:color="auto"/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0.501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0.637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bottom w:val="single" w:sz="18" w:space="0" w:color="auto"/>
              <w:right w:val="single" w:sz="18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Calibri" w:eastAsia="Times New Roman" w:hAnsi="Calibri" w:cs="Arial"/>
              </w:rPr>
            </w:pPr>
            <w:r w:rsidRPr="009D05F1">
              <w:rPr>
                <w:rFonts w:ascii="Times New Roman" w:eastAsia="Times New Roman" w:hAnsi="Times New Roman" w:cs="Times New Roman"/>
                <w:sz w:val="20"/>
                <w:szCs w:val="20"/>
              </w:rPr>
              <w:t>P-trend</w:t>
            </w:r>
          </w:p>
        </w:tc>
      </w:tr>
    </w:tbl>
    <w:p w:rsidR="00ED7A5B" w:rsidRPr="009D05F1" w:rsidRDefault="00ED7A5B" w:rsidP="00ED7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D05F1">
        <w:rPr>
          <w:rFonts w:ascii="Times New Roman" w:eastAsia="Calibri" w:hAnsi="Times New Roman" w:cs="Times New Roman"/>
          <w:sz w:val="20"/>
          <w:szCs w:val="20"/>
        </w:rPr>
        <w:t>Note:</w:t>
      </w:r>
      <w:r w:rsidRPr="009D05F1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Data are presented as </w:t>
      </w:r>
      <w:r w:rsidRPr="009D05F1">
        <w:rPr>
          <w:rFonts w:ascii="Times New Roman" w:eastAsia="Times New Roman" w:hAnsi="Times New Roman" w:cs="Times New Roman"/>
          <w:color w:val="231F20"/>
          <w:sz w:val="20"/>
          <w:szCs w:val="20"/>
          <w:shd w:val="clear" w:color="auto" w:fill="FFFFFF"/>
          <w:lang w:bidi="fa-IR"/>
        </w:rPr>
        <w:t>the mean ±</w:t>
      </w:r>
      <w:r w:rsidRPr="009D05F1"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  <w:shd w:val="clear" w:color="auto" w:fill="FFFFFF"/>
          <w:lang w:bidi="fa-IR"/>
        </w:rPr>
        <w:t xml:space="preserve"> standard deviation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proofErr w:type="gramStart"/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Linear</w:t>
      </w:r>
      <w:proofErr w:type="gramEnd"/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 regression was applied;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 Bold values are statistically significant (P &lt; .05).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9D05F1">
        <w:rPr>
          <w:rFonts w:ascii="Times New Roman" w:eastAsia="Calibri" w:hAnsi="Times New Roman" w:cs="Times New Roman"/>
          <w:sz w:val="20"/>
          <w:szCs w:val="20"/>
        </w:rPr>
        <w:t>Abbreviations: ATM, ataxia telangiectasia mutated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; WBC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white blood cell count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RBC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red blood cell count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proofErr w:type="spellStart"/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Hgb</w:t>
      </w:r>
      <w:proofErr w:type="spellEnd"/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hemoglobin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HCT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hematocrit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MCV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mean corpuscular volume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MCH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>mean corpuscular hemoglobin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MCHC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mean corpuscular hemoglobin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concentration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Calibri" w:hAnsi="Times New Roman" w:cs="Times New Roman"/>
          <w:sz w:val="20"/>
          <w:szCs w:val="20"/>
          <w:lang w:bidi="fa-IR"/>
        </w:rPr>
        <w:t>RDW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red cell distribution width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;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PLT</w:t>
      </w:r>
      <w:r w:rsidRPr="009D05F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D05F1">
        <w:rPr>
          <w:rFonts w:ascii="Times New Roman" w:eastAsia="Times New Roman" w:hAnsi="Times New Roman" w:cs="Times New Roman"/>
          <w:sz w:val="20"/>
          <w:szCs w:val="20"/>
          <w:lang w:bidi="fa-IR"/>
        </w:rPr>
        <w:t>platelet.</w:t>
      </w: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bidi/>
        <w:spacing w:after="200" w:line="276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</w:pPr>
      <w:r w:rsidRPr="009D05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fa-IR"/>
        </w:rPr>
        <w:t>Table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fa-IR"/>
        </w:rPr>
        <w:t>S2</w:t>
      </w:r>
      <w:r w:rsidRPr="009D05F1"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  <w:t xml:space="preserve">. Correlation of hematological indices with years of exposure and working hours for cases group </w:t>
      </w:r>
    </w:p>
    <w:tbl>
      <w:tblPr>
        <w:tblStyle w:val="TableGrid1"/>
        <w:tblW w:w="9350" w:type="dxa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ED7A5B" w:rsidRPr="009D05F1" w:rsidTr="006B1C9D"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</w:rPr>
              <w:t>Hematological indices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Years of exposure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Working hours</w:t>
            </w:r>
          </w:p>
        </w:tc>
      </w:tr>
      <w:tr w:rsidR="00ED7A5B" w:rsidRPr="009D05F1" w:rsidTr="006B1C9D"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ED7A5B" w:rsidRPr="009D05F1" w:rsidTr="006B1C9D">
        <w:trPr>
          <w:trHeight w:val="503"/>
        </w:trPr>
        <w:tc>
          <w:tcPr>
            <w:tcW w:w="2515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WBC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-0.137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0.819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D7A5B" w:rsidRPr="009D05F1" w:rsidTr="006B1C9D">
        <w:trPr>
          <w:trHeight w:val="503"/>
        </w:trPr>
        <w:tc>
          <w:tcPr>
            <w:tcW w:w="2515" w:type="dxa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proofErr w:type="spellStart"/>
            <w:r w:rsidRPr="009D05F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Hgb</w:t>
            </w:r>
            <w:proofErr w:type="spellEnd"/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HCT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0.043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MCV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0.275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MCH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MCHC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RDW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0.916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</w:tr>
      <w:tr w:rsidR="00ED7A5B" w:rsidRPr="009D05F1" w:rsidTr="006B1C9D">
        <w:trPr>
          <w:trHeight w:val="44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</w:tr>
      <w:tr w:rsidR="00ED7A5B" w:rsidRPr="009D05F1" w:rsidTr="006B1C9D">
        <w:trPr>
          <w:trHeight w:val="530"/>
        </w:trPr>
        <w:tc>
          <w:tcPr>
            <w:tcW w:w="251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Granulocytes</w:t>
            </w:r>
          </w:p>
        </w:tc>
        <w:tc>
          <w:tcPr>
            <w:tcW w:w="1225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-0.096</w:t>
            </w:r>
          </w:p>
        </w:tc>
        <w:tc>
          <w:tcPr>
            <w:tcW w:w="1870" w:type="dxa"/>
          </w:tcPr>
          <w:p w:rsidR="00ED7A5B" w:rsidRPr="009D05F1" w:rsidRDefault="00ED7A5B" w:rsidP="006B1C9D">
            <w:pPr>
              <w:bidi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D0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</w:tr>
    </w:tbl>
    <w:p w:rsidR="00ED7A5B" w:rsidRPr="00ED7A5B" w:rsidRDefault="00ED7A5B" w:rsidP="00ED7A5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EC3291">
        <w:rPr>
          <w:rFonts w:ascii="Times New Roman" w:eastAsia="Calibri" w:hAnsi="Times New Roman" w:cs="Times New Roman"/>
          <w:sz w:val="20"/>
          <w:szCs w:val="20"/>
        </w:rPr>
        <w:t>Note:</w:t>
      </w:r>
      <w:r w:rsidRPr="00EC3291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Data are presented as </w:t>
      </w:r>
      <w:r w:rsidRPr="00EC3291">
        <w:rPr>
          <w:rFonts w:asciiTheme="majorBidi" w:eastAsia="Times New Roman" w:hAnsiTheme="majorBidi" w:cstheme="majorBidi"/>
          <w:color w:val="000000" w:themeColor="text1"/>
          <w:sz w:val="20"/>
          <w:szCs w:val="20"/>
          <w:shd w:val="clear" w:color="auto" w:fill="FFFFFF"/>
          <w:lang w:bidi="fa-IR"/>
        </w:rPr>
        <w:t>numbers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C329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shd w:val="clear" w:color="auto" w:fill="FFFFFF"/>
        </w:rPr>
        <w:t>Pearson Correlation test</w:t>
      </w:r>
      <w:r w:rsidRPr="00EC3291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 xml:space="preserve"> was applied;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</w:t>
      </w:r>
      <w:proofErr w:type="gramStart"/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>Bold</w:t>
      </w:r>
      <w:proofErr w:type="gramEnd"/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values are statistically significant</w:t>
      </w:r>
      <w:r w:rsidR="00AE238E"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level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(P &lt; .05). Abbreviations:</w:t>
      </w:r>
      <w:r w:rsidR="00062016"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>r,</w:t>
      </w:r>
      <w:r w:rsidRPr="00EC3291">
        <w:rPr>
          <w:rFonts w:asciiTheme="majorBidi" w:hAnsiTheme="majorBidi" w:cstheme="majorBidi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329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shd w:val="clear" w:color="auto" w:fill="FFFFFF"/>
        </w:rPr>
        <w:t>Pearson correlation coefficient;</w:t>
      </w:r>
      <w:r w:rsidRPr="00EC3291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 ATM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>, ataxia telangiectasia mutated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; WBC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white blood cell count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RBC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red blood cell count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proofErr w:type="spellStart"/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Hgb</w:t>
      </w:r>
      <w:proofErr w:type="spellEnd"/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hemoglobin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HCT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hematocrit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MCV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mean corpuscular volume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MCH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mean corpuscular hemoglobin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MCHC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mean corpuscular hemoglobin concentration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  <w:lang w:bidi="fa-IR"/>
        </w:rPr>
        <w:t>RDW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red cell distribution width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;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PLT</w:t>
      </w:r>
      <w:r w:rsidRPr="00ED7A5B">
        <w:rPr>
          <w:rFonts w:asciiTheme="majorBidi" w:eastAsia="Calibri" w:hAnsiTheme="majorBidi" w:cstheme="majorBidi"/>
          <w:color w:val="000000" w:themeColor="text1"/>
          <w:sz w:val="20"/>
          <w:szCs w:val="20"/>
        </w:rPr>
        <w:t xml:space="preserve">, </w:t>
      </w:r>
      <w:r w:rsidRPr="00ED7A5B">
        <w:rPr>
          <w:rFonts w:asciiTheme="majorBidi" w:eastAsia="Times New Roman" w:hAnsiTheme="majorBidi" w:cstheme="majorBidi"/>
          <w:color w:val="000000" w:themeColor="text1"/>
          <w:sz w:val="20"/>
          <w:szCs w:val="20"/>
          <w:lang w:bidi="fa-IR"/>
        </w:rPr>
        <w:t>platelet.</w:t>
      </w:r>
    </w:p>
    <w:p w:rsidR="00ED7A5B" w:rsidRPr="009D05F1" w:rsidRDefault="00ED7A5B" w:rsidP="00ED7A5B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bidi="fa-IR"/>
        </w:rPr>
      </w:pPr>
    </w:p>
    <w:p w:rsidR="00ED7A5B" w:rsidRPr="009D05F1" w:rsidRDefault="00ED7A5B" w:rsidP="00ED7A5B">
      <w:pPr>
        <w:bidi/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fa-IR"/>
        </w:rPr>
      </w:pPr>
    </w:p>
    <w:p w:rsidR="000A543D" w:rsidRDefault="001666BF"/>
    <w:sectPr w:rsidR="000A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5B"/>
    <w:rsid w:val="00062016"/>
    <w:rsid w:val="001666BF"/>
    <w:rsid w:val="001B1764"/>
    <w:rsid w:val="007342CC"/>
    <w:rsid w:val="0080690F"/>
    <w:rsid w:val="009B6957"/>
    <w:rsid w:val="00AE238E"/>
    <w:rsid w:val="00EC3291"/>
    <w:rsid w:val="00E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97A87-D61C-49C8-A4F1-73077857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D7A5B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D7A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Farasystem</dc:creator>
  <cp:lastModifiedBy>Farasystem</cp:lastModifiedBy>
  <cp:revision>6</cp:revision>
  <dcterms:created xsi:type="dcterms:W3CDTF">2021-12-11T10:41:00Z</dcterms:created>
  <dcterms:modified xsi:type="dcterms:W3CDTF">2022-02-27T04:56:00Z</dcterms:modified>
</cp:coreProperties>
</file>