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t>Ovify Brand Identity &amp; Style Guidelines</w:t>
      </w:r>
    </w:p>
    <w:p>
      <w:pPr>
        <w:spacing w:after="480"/>
      </w:pPr>
      <w:r>
        <w:rPr>
          <w:rFonts w:ascii="Arial" w:hAnsi="Arial"/>
          <w:b/>
          <w:color w:val="5D5FEF"/>
          <w:sz w:val="24"/>
        </w:rPr>
        <w:t>Wix Spec Sheet — Extracted from index.html source code</w:t>
      </w:r>
    </w:p>
    <w:p>
      <w:pPr>
        <w:spacing w:before="0" w:after="120" w:line="276" w:lineRule="auto"/>
      </w:pPr>
      <w:r>
        <w:t>This document serves as the official branding specification sheet for Ovify's B2B enterprise platform. Deliver these exact color codes, typography rules, gradients, and layout parameters to your Wix website designer or developer to ensure high-fidelity implementation.</w:t>
      </w:r>
    </w:p>
    <w:p>
      <w:pPr>
        <w:pStyle w:val="Heading1"/>
        <w:keepNext/>
        <w:spacing w:before="280" w:after="120"/>
      </w:pPr>
      <w:r>
        <w:rPr>
          <w:rFonts w:ascii="Arial" w:hAnsi="Arial"/>
          <w:b/>
          <w:color w:val="0F1A2A"/>
          <w:sz w:val="36"/>
        </w:rPr>
        <w:t>1. Color Palette &amp; Wix System Mapping</w:t>
      </w:r>
    </w:p>
    <w:p>
      <w:pPr>
        <w:spacing w:before="0" w:after="120" w:line="276" w:lineRule="auto"/>
      </w:pPr>
      <w:r>
        <w:rPr>
          <w:rFonts w:ascii="Calibri" w:hAnsi="Calibri"/>
          <w:color w:val="0F1A2A"/>
          <w:sz w:val="22"/>
        </w:rPr>
        <w:t>Use the following hex codes and opacity settings to establish the site-wide color theme in your Wix dashboard:</w:t>
      </w:r>
    </w:p>
    <w:p>
      <w:pPr>
        <w:pStyle w:val="ListBullet"/>
        <w:spacing w:after="80" w:line="276" w:lineRule="auto"/>
      </w:pPr>
      <w:r>
        <w:rPr>
          <w:rFonts w:ascii="Calibri" w:hAnsi="Calibri"/>
          <w:b/>
          <w:color w:val="0F1A2A"/>
          <w:sz w:val="22"/>
        </w:rPr>
        <w:t xml:space="preserve">Navy (#0F1A2A): </w:t>
      </w:r>
      <w:r>
        <w:rPr>
          <w:rFonts w:ascii="Calibri" w:hAnsi="Calibri"/>
          <w:color w:val="0F1A2A"/>
          <w:sz w:val="22"/>
        </w:rPr>
        <w:t>Primary Dark Background (Page Body)</w:t>
      </w:r>
    </w:p>
    <w:p>
      <w:pPr>
        <w:pStyle w:val="ListBullet"/>
        <w:spacing w:after="80" w:line="276" w:lineRule="auto"/>
      </w:pPr>
      <w:r>
        <w:rPr>
          <w:rFonts w:ascii="Calibri" w:hAnsi="Calibri"/>
          <w:b/>
          <w:color w:val="0F1A2A"/>
          <w:sz w:val="22"/>
        </w:rPr>
        <w:t xml:space="preserve">Slate (#1E2633): </w:t>
      </w:r>
      <w:r>
        <w:rPr>
          <w:rFonts w:ascii="Calibri" w:hAnsi="Calibri"/>
          <w:color w:val="0F1A2A"/>
          <w:sz w:val="22"/>
        </w:rPr>
        <w:t>Medium Card/Mockup Base Background</w:t>
      </w:r>
    </w:p>
    <w:p>
      <w:pPr>
        <w:pStyle w:val="ListBullet"/>
        <w:spacing w:after="80" w:line="276" w:lineRule="auto"/>
      </w:pPr>
      <w:r>
        <w:rPr>
          <w:rFonts w:ascii="Calibri" w:hAnsi="Calibri"/>
          <w:b/>
          <w:color w:val="0F1A2A"/>
          <w:sz w:val="22"/>
        </w:rPr>
        <w:t xml:space="preserve">Slate-2 (#161D29): </w:t>
      </w:r>
      <w:r>
        <w:rPr>
          <w:rFonts w:ascii="Calibri" w:hAnsi="Calibri"/>
          <w:color w:val="0F1A2A"/>
          <w:sz w:val="22"/>
        </w:rPr>
        <w:t>Secondary Dark Card Background</w:t>
      </w:r>
    </w:p>
    <w:p>
      <w:pPr>
        <w:pStyle w:val="ListBullet"/>
        <w:spacing w:after="80" w:line="276" w:lineRule="auto"/>
      </w:pPr>
      <w:r>
        <w:rPr>
          <w:rFonts w:ascii="Calibri" w:hAnsi="Calibri"/>
          <w:b/>
          <w:color w:val="0F1A2A"/>
          <w:sz w:val="22"/>
        </w:rPr>
        <w:t xml:space="preserve">Mist (#EDEFF4): </w:t>
      </w:r>
      <w:r>
        <w:rPr>
          <w:rFonts w:ascii="Calibri" w:hAnsi="Calibri"/>
          <w:color w:val="0F1A2A"/>
          <w:sz w:val="22"/>
        </w:rPr>
        <w:t>Primary Text Color (High Contrast White)</w:t>
      </w:r>
    </w:p>
    <w:p>
      <w:pPr>
        <w:pStyle w:val="ListBullet"/>
        <w:spacing w:after="80" w:line="276" w:lineRule="auto"/>
      </w:pPr>
      <w:r>
        <w:rPr>
          <w:rFonts w:ascii="Calibri" w:hAnsi="Calibri"/>
          <w:b/>
          <w:color w:val="0F1A2A"/>
          <w:sz w:val="22"/>
        </w:rPr>
        <w:t xml:space="preserve">Lavender (#B8A4FF): </w:t>
      </w:r>
      <w:r>
        <w:rPr>
          <w:rFonts w:ascii="Calibri" w:hAnsi="Calibri"/>
          <w:color w:val="0F1A2A"/>
          <w:sz w:val="22"/>
        </w:rPr>
        <w:t>Accent Highlight, Active Tabs, Subheads</w:t>
      </w:r>
    </w:p>
    <w:p>
      <w:pPr>
        <w:pStyle w:val="ListBullet"/>
        <w:spacing w:after="80" w:line="276" w:lineRule="auto"/>
      </w:pPr>
      <w:r>
        <w:rPr>
          <w:rFonts w:ascii="Calibri" w:hAnsi="Calibri"/>
          <w:b/>
          <w:color w:val="0F1A2A"/>
          <w:sz w:val="22"/>
        </w:rPr>
        <w:t xml:space="preserve">Deep Lavender (#5D5FEF): </w:t>
      </w:r>
      <w:r>
        <w:rPr>
          <w:rFonts w:ascii="Calibri" w:hAnsi="Calibri"/>
          <w:color w:val="0F1A2A"/>
          <w:sz w:val="22"/>
        </w:rPr>
        <w:t>Primary CTA Button Base</w:t>
      </w:r>
    </w:p>
    <w:p>
      <w:pPr>
        <w:pStyle w:val="ListBullet"/>
        <w:spacing w:after="80" w:line="276" w:lineRule="auto"/>
      </w:pPr>
      <w:r>
        <w:rPr>
          <w:rFonts w:ascii="Calibri" w:hAnsi="Calibri"/>
          <w:b/>
          <w:color w:val="0F1A2A"/>
          <w:sz w:val="22"/>
        </w:rPr>
        <w:t xml:space="preserve">Cyan (#8BD4FF): </w:t>
      </w:r>
      <w:r>
        <w:rPr>
          <w:rFonts w:ascii="Calibri" w:hAnsi="Calibri"/>
          <w:color w:val="0F1A2A"/>
          <w:sz w:val="22"/>
        </w:rPr>
        <w:t>Secondary Accent, Active Bars/Pills</w:t>
      </w:r>
    </w:p>
    <w:p>
      <w:pPr>
        <w:pStyle w:val="ListBullet"/>
        <w:spacing w:after="80" w:line="276" w:lineRule="auto"/>
      </w:pPr>
      <w:r>
        <w:rPr>
          <w:rFonts w:ascii="Calibri" w:hAnsi="Calibri"/>
          <w:b/>
          <w:color w:val="0F1A2A"/>
          <w:sz w:val="22"/>
        </w:rPr>
        <w:t xml:space="preserve">Gold / Amber (#C8B58B): </w:t>
      </w:r>
      <w:r>
        <w:rPr>
          <w:rFonts w:ascii="Calibri" w:hAnsi="Calibri"/>
          <w:color w:val="0F1A2A"/>
          <w:sz w:val="22"/>
        </w:rPr>
        <w:t>Warning Status Indicators, Mid-Risk Alerts</w:t>
      </w:r>
    </w:p>
    <w:p>
      <w:pPr>
        <w:pStyle w:val="ListBullet"/>
        <w:spacing w:after="80" w:line="276" w:lineRule="auto"/>
      </w:pPr>
      <w:r>
        <w:rPr>
          <w:rFonts w:ascii="Calibri" w:hAnsi="Calibri"/>
          <w:b/>
          <w:color w:val="0F1A2A"/>
          <w:sz w:val="22"/>
        </w:rPr>
        <w:t xml:space="preserve">Green (#7CE7B0): </w:t>
      </w:r>
      <w:r>
        <w:rPr>
          <w:rFonts w:ascii="Calibri" w:hAnsi="Calibri"/>
          <w:color w:val="0F1A2A"/>
          <w:sz w:val="22"/>
        </w:rPr>
        <w:t>Success Status, Live Indicators, Positive Trend</w:t>
      </w:r>
    </w:p>
    <w:p>
      <w:pPr>
        <w:pStyle w:val="ListBullet"/>
        <w:spacing w:after="80" w:line="276" w:lineRule="auto"/>
      </w:pPr>
      <w:r>
        <w:rPr>
          <w:rFonts w:ascii="Calibri" w:hAnsi="Calibri"/>
          <w:b/>
          <w:color w:val="0F1A2A"/>
          <w:sz w:val="22"/>
        </w:rPr>
        <w:t xml:space="preserve">Rose (#FF7A8A): </w:t>
      </w:r>
      <w:r>
        <w:rPr>
          <w:rFonts w:ascii="Calibri" w:hAnsi="Calibri"/>
          <w:color w:val="0F1A2A"/>
          <w:sz w:val="22"/>
        </w:rPr>
        <w:t>Negative Status, High-Risk Alerts</w:t>
      </w:r>
    </w:p>
    <w:p>
      <w:pPr>
        <w:pStyle w:val="ListBullet"/>
        <w:spacing w:after="80" w:line="276" w:lineRule="auto"/>
      </w:pPr>
      <w:r>
        <w:rPr>
          <w:rFonts w:ascii="Calibri" w:hAnsi="Calibri"/>
          <w:b/>
          <w:color w:val="0F1A2A"/>
          <w:sz w:val="22"/>
        </w:rPr>
        <w:t xml:space="preserve">Dimmed Text (rgba(237, 239, 244, 0.66)): </w:t>
      </w:r>
      <w:r>
        <w:rPr>
          <w:rFonts w:ascii="Calibri" w:hAnsi="Calibri"/>
          <w:color w:val="0F1A2A"/>
          <w:sz w:val="22"/>
        </w:rPr>
        <w:t>Secondary Paragraph Body Copy</w:t>
      </w:r>
    </w:p>
    <w:p>
      <w:pPr>
        <w:pStyle w:val="ListBullet"/>
        <w:spacing w:after="80" w:line="276" w:lineRule="auto"/>
      </w:pPr>
      <w:r>
        <w:rPr>
          <w:rFonts w:ascii="Calibri" w:hAnsi="Calibri"/>
          <w:b/>
          <w:color w:val="0F1A2A"/>
          <w:sz w:val="22"/>
        </w:rPr>
        <w:t xml:space="preserve">Grid Borders (rgba(184, 164, 255, 0.16)): </w:t>
      </w:r>
      <w:r>
        <w:rPr>
          <w:rFonts w:ascii="Calibri" w:hAnsi="Calibri"/>
          <w:color w:val="0F1A2A"/>
          <w:sz w:val="22"/>
        </w:rPr>
        <w:t>1px Card Outlines and Separator Lines</w:t>
      </w:r>
    </w:p>
    <w:p>
      <w:pPr>
        <w:pStyle w:val="Heading1"/>
        <w:keepNext/>
        <w:spacing w:before="280" w:after="120"/>
      </w:pPr>
      <w:r>
        <w:rPr>
          <w:rFonts w:ascii="Arial" w:hAnsi="Arial"/>
          <w:b/>
          <w:color w:val="0F1A2A"/>
          <w:sz w:val="36"/>
        </w:rPr>
        <w:t>2. Typography &amp; Fonts</w:t>
      </w:r>
    </w:p>
    <w:p>
      <w:pPr>
        <w:spacing w:before="0" w:after="120" w:line="276" w:lineRule="auto"/>
      </w:pPr>
      <w:r>
        <w:rPr>
          <w:rFonts w:ascii="Calibri" w:hAnsi="Calibri"/>
          <w:color w:val="0F1A2A"/>
          <w:sz w:val="22"/>
        </w:rPr>
        <w:t>Apply these Google Fonts selections to the global text styles in Wix Studio or Wix Editor:</w:t>
      </w:r>
    </w:p>
    <w:p>
      <w:pPr>
        <w:pStyle w:val="ListBullet"/>
        <w:spacing w:after="80" w:line="276" w:lineRule="auto"/>
      </w:pPr>
      <w:r>
        <w:rPr>
          <w:rFonts w:ascii="Calibri" w:hAnsi="Calibri"/>
          <w:b/>
          <w:color w:val="0F1A2A"/>
          <w:sz w:val="22"/>
        </w:rPr>
        <w:t xml:space="preserve">Heading Font (H1, H2, H3, H4): </w:t>
      </w:r>
      <w:r>
        <w:rPr>
          <w:rFonts w:ascii="Calibri" w:hAnsi="Calibri"/>
          <w:color w:val="0F1A2A"/>
          <w:sz w:val="22"/>
        </w:rPr>
        <w:t>'DM Sans', sans-serif (Semi-Bold weight 600, tight line height 1.12, letter-spacing -0.02em).</w:t>
      </w:r>
    </w:p>
    <w:p>
      <w:pPr>
        <w:pStyle w:val="ListBullet"/>
        <w:spacing w:after="80" w:line="276" w:lineRule="auto"/>
      </w:pPr>
      <w:r>
        <w:rPr>
          <w:rFonts w:ascii="Calibri" w:hAnsi="Calibri"/>
          <w:b/>
          <w:color w:val="0F1A2A"/>
          <w:sz w:val="22"/>
        </w:rPr>
        <w:t xml:space="preserve">Body Font (Paragraphs, Links, Lists): </w:t>
      </w:r>
      <w:r>
        <w:rPr>
          <w:rFonts w:ascii="Calibri" w:hAnsi="Calibri"/>
          <w:color w:val="0F1A2A"/>
          <w:sz w:val="22"/>
        </w:rPr>
        <w:t>'Manrope', sans-serif (Regular weight 400, Medium weight 500, and Bold weight 700).</w:t>
      </w:r>
    </w:p>
    <w:p>
      <w:pPr>
        <w:pStyle w:val="ListBullet"/>
        <w:spacing w:after="80" w:line="276" w:lineRule="auto"/>
      </w:pPr>
      <w:r>
        <w:rPr>
          <w:rFonts w:ascii="Calibri" w:hAnsi="Calibri"/>
          <w:b/>
          <w:color w:val="0F1A2A"/>
          <w:sz w:val="22"/>
        </w:rPr>
        <w:t xml:space="preserve">Data / Small Label Font (Stats, Eyebrows): </w:t>
      </w:r>
      <w:r>
        <w:rPr>
          <w:rFonts w:ascii="Calibri" w:hAnsi="Calibri"/>
          <w:color w:val="0F1A2A"/>
          <w:sz w:val="22"/>
        </w:rPr>
        <w:t>'Inter', sans-serif (Medium weight 500, Semi-Bold weight 600). Used for all status badges, numbers, and uppercase categories.</w:t>
      </w:r>
    </w:p>
    <w:p>
      <w:pPr>
        <w:pStyle w:val="Heading1"/>
        <w:keepNext/>
        <w:spacing w:before="280" w:after="120"/>
      </w:pPr>
      <w:r>
        <w:rPr>
          <w:rFonts w:ascii="Arial" w:hAnsi="Arial"/>
          <w:b/>
          <w:color w:val="0F1A2A"/>
          <w:sz w:val="36"/>
        </w:rPr>
        <w:t>3. Brand Gradients</w:t>
      </w:r>
    </w:p>
    <w:p>
      <w:pPr>
        <w:spacing w:before="0" w:after="120" w:line="276" w:lineRule="auto"/>
      </w:pPr>
      <w:r>
        <w:rPr>
          <w:rFonts w:ascii="Calibri" w:hAnsi="Calibri"/>
          <w:color w:val="0F1A2A"/>
          <w:sz w:val="22"/>
        </w:rPr>
        <w:t>Configure these CSS gradients for buttons, call-to-actions, and text overlays:</w:t>
      </w:r>
    </w:p>
    <w:p>
      <w:pPr>
        <w:pStyle w:val="ListBullet"/>
        <w:spacing w:after="80" w:line="276" w:lineRule="auto"/>
      </w:pPr>
      <w:r>
        <w:rPr>
          <w:rFonts w:ascii="Calibri" w:hAnsi="Calibri"/>
          <w:b/>
          <w:color w:val="0F1A2A"/>
          <w:sz w:val="22"/>
        </w:rPr>
        <w:t xml:space="preserve">Text Highlight Gradient: </w:t>
      </w:r>
      <w:r>
        <w:rPr>
          <w:rFonts w:ascii="Calibri" w:hAnsi="Calibri"/>
          <w:color w:val="0F1A2A"/>
          <w:sz w:val="22"/>
        </w:rPr>
        <w:t>linear-gradient(100deg, #B8A4FF, #8BD4FF) — Transitions from soft Lavender to bright Cyan. Applied to key landing sections and hero phrases.</w:t>
      </w:r>
    </w:p>
    <w:p>
      <w:pPr>
        <w:pStyle w:val="ListBullet"/>
        <w:spacing w:after="80" w:line="276" w:lineRule="auto"/>
      </w:pPr>
      <w:r>
        <w:rPr>
          <w:rFonts w:ascii="Calibri" w:hAnsi="Calibri"/>
          <w:b/>
          <w:color w:val="0F1A2A"/>
          <w:sz w:val="22"/>
        </w:rPr>
        <w:t xml:space="preserve">Primary Action Button: </w:t>
      </w:r>
      <w:r>
        <w:rPr>
          <w:rFonts w:ascii="Calibri" w:hAnsi="Calibri"/>
          <w:color w:val="0F1A2A"/>
          <w:sz w:val="22"/>
        </w:rPr>
        <w:t>linear-gradient(100deg, #B8A4FF, #5D5FEF) — Transitions from soft Lavender to Deep Lavender. Generates a distinct premium action trigger.</w:t>
      </w:r>
    </w:p>
    <w:p>
      <w:pPr>
        <w:pStyle w:val="ListBullet"/>
        <w:spacing w:after="80" w:line="276" w:lineRule="auto"/>
      </w:pPr>
      <w:r>
        <w:rPr>
          <w:rFonts w:ascii="Calibri" w:hAnsi="Calibri"/>
          <w:b/>
          <w:color w:val="0F1A2A"/>
          <w:sz w:val="22"/>
        </w:rPr>
        <w:t xml:space="preserve">Mockup Background Gradient: </w:t>
      </w:r>
      <w:r>
        <w:rPr>
          <w:rFonts w:ascii="Calibri" w:hAnsi="Calibri"/>
          <w:color w:val="0F1A2A"/>
          <w:sz w:val="22"/>
        </w:rPr>
        <w:t>linear-gradient(162deg, #1E2633, #161D29) — Transitions from Slate to Slate-2. Establishes the B2B dashboard look.</w:t>
      </w:r>
    </w:p>
    <w:p>
      <w:pPr>
        <w:pStyle w:val="ListBullet"/>
        <w:spacing w:after="80" w:line="276" w:lineRule="auto"/>
      </w:pPr>
      <w:r>
        <w:rPr>
          <w:rFonts w:ascii="Calibri" w:hAnsi="Calibri"/>
          <w:b/>
          <w:color w:val="0F1A2A"/>
          <w:sz w:val="22"/>
        </w:rPr>
        <w:t xml:space="preserve">Highlight Box Gradient: </w:t>
      </w:r>
      <w:r>
        <w:rPr>
          <w:rFonts w:ascii="Calibri" w:hAnsi="Calibri"/>
          <w:color w:val="0F1A2A"/>
          <w:sz w:val="22"/>
        </w:rPr>
        <w:t>linear-gradient(135deg, rgba(184,164,255,0.16), rgba(139,212,255,0.10)) with border outline 1px solid rgba(184,164,255,0.4) — Used to containerize pilot program offers.</w:t>
      </w:r>
    </w:p>
    <w:p>
      <w:pPr>
        <w:pStyle w:val="Heading1"/>
        <w:keepNext/>
        <w:spacing w:before="280" w:after="120"/>
      </w:pPr>
      <w:r>
        <w:rPr>
          <w:rFonts w:ascii="Arial" w:hAnsi="Arial"/>
          <w:b/>
          <w:color w:val="0F1A2A"/>
          <w:sz w:val="36"/>
        </w:rPr>
        <w:t>4. Interactive Components &amp; Layout Tokens</w:t>
      </w:r>
    </w:p>
    <w:p>
      <w:pPr>
        <w:pStyle w:val="ListBullet"/>
        <w:spacing w:after="80" w:line="276" w:lineRule="auto"/>
      </w:pPr>
      <w:r>
        <w:rPr>
          <w:rFonts w:ascii="Calibri" w:hAnsi="Calibri"/>
          <w:b/>
          <w:color w:val="0F1A2A"/>
          <w:sz w:val="22"/>
        </w:rPr>
        <w:t xml:space="preserve">Container Max-Width: </w:t>
      </w:r>
      <w:r>
        <w:rPr>
          <w:rFonts w:ascii="Calibri" w:hAnsi="Calibri"/>
          <w:color w:val="0F1A2A"/>
          <w:sz w:val="22"/>
        </w:rPr>
        <w:t>1180px with 24px side padding (keeps content aligned and structured).</w:t>
      </w:r>
    </w:p>
    <w:p>
      <w:pPr>
        <w:pStyle w:val="ListBullet"/>
        <w:spacing w:after="80" w:line="276" w:lineRule="auto"/>
      </w:pPr>
      <w:r>
        <w:rPr>
          <w:rFonts w:ascii="Calibri" w:hAnsi="Calibri"/>
          <w:b/>
          <w:color w:val="0F1A2A"/>
          <w:sz w:val="22"/>
        </w:rPr>
        <w:t xml:space="preserve">Card Corner Radius: </w:t>
      </w:r>
      <w:r>
        <w:rPr>
          <w:rFonts w:ascii="Calibri" w:hAnsi="Calibri"/>
          <w:color w:val="0F1A2A"/>
          <w:sz w:val="22"/>
        </w:rPr>
        <w:t>18px (applied to all container boxes, feature grids, and panels).</w:t>
      </w:r>
    </w:p>
    <w:p>
      <w:pPr>
        <w:pStyle w:val="ListBullet"/>
        <w:spacing w:after="80" w:line="276" w:lineRule="auto"/>
      </w:pPr>
      <w:r>
        <w:rPr>
          <w:rFonts w:ascii="Calibri" w:hAnsi="Calibri"/>
          <w:b/>
          <w:color w:val="0F1A2A"/>
          <w:sz w:val="22"/>
        </w:rPr>
        <w:t xml:space="preserve">Button Corner Radius: </w:t>
      </w:r>
      <w:r>
        <w:rPr>
          <w:rFonts w:ascii="Calibri" w:hAnsi="Calibri"/>
          <w:color w:val="0F1A2A"/>
          <w:sz w:val="22"/>
        </w:rPr>
        <w:t>999px (fully rounded capsules for buttons and tags).</w:t>
      </w:r>
    </w:p>
    <w:p>
      <w:pPr>
        <w:pStyle w:val="ListBullet"/>
        <w:spacing w:after="80" w:line="276" w:lineRule="auto"/>
      </w:pPr>
      <w:r>
        <w:rPr>
          <w:rFonts w:ascii="Calibri" w:hAnsi="Calibri"/>
          <w:b/>
          <w:color w:val="0F1A2A"/>
          <w:sz w:val="22"/>
        </w:rPr>
        <w:t xml:space="preserve">Primary Button Shadow: </w:t>
      </w:r>
      <w:r>
        <w:rPr>
          <w:rFonts w:ascii="Calibri" w:hAnsi="Calibri"/>
          <w:color w:val="0F1A2A"/>
          <w:sz w:val="22"/>
        </w:rPr>
        <w:t>0px 12px 32px -8px rgba(93,95,239,0.6) (hover state expands to 0px 18px 44px -8px rgba(93,95,239,0.8) with a 2px hover translation).</w:t>
      </w:r>
    </w:p>
    <w:p>
      <w:pPr>
        <w:pStyle w:val="ListBullet"/>
        <w:spacing w:after="80" w:line="276" w:lineRule="auto"/>
      </w:pPr>
      <w:r>
        <w:rPr>
          <w:rFonts w:ascii="Calibri" w:hAnsi="Calibri"/>
          <w:b/>
          <w:color w:val="0F1A2A"/>
          <w:sz w:val="22"/>
        </w:rPr>
        <w:t xml:space="preserve">Dashboard Mock Shadow: </w:t>
      </w:r>
      <w:r>
        <w:rPr>
          <w:rFonts w:ascii="Calibri" w:hAnsi="Calibri"/>
          <w:color w:val="0F1A2A"/>
          <w:sz w:val="22"/>
        </w:rPr>
        <w:t>0px 44px 100px -34px rgba(0,0,0,0.75) (gives high contrast depth against the navy background).</w:t>
      </w:r>
    </w:p>
    <w:p>
      <w:pPr>
        <w:pStyle w:val="ListBullet"/>
        <w:spacing w:after="80" w:line="276" w:lineRule="auto"/>
      </w:pPr>
      <w:r>
        <w:rPr>
          <w:rFonts w:ascii="Calibri" w:hAnsi="Calibri"/>
          <w:b/>
          <w:color w:val="0F1A2A"/>
          <w:sz w:val="22"/>
        </w:rPr>
        <w:t xml:space="preserve">Header Glassmorphism: </w:t>
      </w:r>
      <w:r>
        <w:rPr>
          <w:rFonts w:ascii="Calibri" w:hAnsi="Calibri"/>
          <w:color w:val="0F1A2A"/>
          <w:sz w:val="22"/>
        </w:rPr>
        <w:t>Background rgba(15,26,42,0.82) with backdrop-filter blur(14px) and bottom border 1px solid rgba(184,164,255,0.16). Activated on page scroll.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