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t>Ovify Website Copy &amp; Content Spec</w:t>
      </w:r>
    </w:p>
    <w:p>
      <w:pPr>
        <w:spacing w:after="480"/>
      </w:pPr>
      <w:r>
        <w:rPr>
          <w:rFonts w:ascii="Arial" w:hAnsi="Arial"/>
          <w:b/>
          <w:color w:val="5D5FEF"/>
          <w:sz w:val="24"/>
        </w:rPr>
        <w:t>Full Text Content Deck — Optimized for Wix AI Page Generation</w:t>
      </w:r>
    </w:p>
    <w:p>
      <w:pPr>
        <w:spacing w:before="0" w:after="120" w:line="276" w:lineRule="auto"/>
      </w:pPr>
      <w:r>
        <w:t>This document contains all headings, paragraphs, buttons, lists, and metadata copy extracted from the Ovify website code. Provide this copy deck to Wix AI to generate matching pages and blocks, or copy-paste it directly into your Wix Editor sections.</w:t>
      </w:r>
    </w:p>
    <w:p>
      <w:pPr>
        <w:pStyle w:val="Heading1"/>
        <w:keepNext/>
        <w:spacing w:before="280" w:after="120"/>
      </w:pPr>
      <w:r>
        <w:rPr>
          <w:rFonts w:ascii="Arial" w:hAnsi="Arial"/>
          <w:b/>
          <w:color w:val="0F1A2A"/>
          <w:sz w:val="36"/>
        </w:rPr>
        <w:t>1. Navigation &amp; Header</w:t>
      </w:r>
    </w:p>
    <w:p>
      <w:pPr>
        <w:pStyle w:val="ListBullet"/>
        <w:spacing w:after="80" w:line="276" w:lineRule="auto"/>
      </w:pPr>
      <w:r>
        <w:t>Brand Logo / Text: Ovify (fertility + intelligence)</w:t>
      </w:r>
    </w:p>
    <w:p>
      <w:pPr>
        <w:pStyle w:val="ListBullet"/>
        <w:spacing w:after="80" w:line="276" w:lineRule="auto"/>
      </w:pPr>
      <w:r>
        <w:rPr>
          <w:rFonts w:ascii="Calibri" w:hAnsi="Calibri"/>
          <w:b/>
          <w:color w:val="0F1A2A"/>
          <w:sz w:val="22"/>
        </w:rPr>
        <w:t xml:space="preserve">Nav Link 1: </w:t>
      </w:r>
      <w:r>
        <w:rPr>
          <w:rFonts w:ascii="Calibri" w:hAnsi="Calibri"/>
          <w:color w:val="0F1A2A"/>
          <w:sz w:val="22"/>
        </w:rPr>
        <w:t>What it does (#what)</w:t>
      </w:r>
    </w:p>
    <w:p>
      <w:pPr>
        <w:pStyle w:val="ListBullet"/>
        <w:spacing w:after="80" w:line="276" w:lineRule="auto"/>
      </w:pPr>
      <w:r>
        <w:rPr>
          <w:rFonts w:ascii="Calibri" w:hAnsi="Calibri"/>
          <w:b/>
          <w:color w:val="0F1A2A"/>
          <w:sz w:val="22"/>
        </w:rPr>
        <w:t xml:space="preserve">Nav Link 2: </w:t>
      </w:r>
      <w:r>
        <w:rPr>
          <w:rFonts w:ascii="Calibri" w:hAnsi="Calibri"/>
          <w:color w:val="0F1A2A"/>
          <w:sz w:val="22"/>
        </w:rPr>
        <w:t>Why clinics (#why)</w:t>
      </w:r>
    </w:p>
    <w:p>
      <w:pPr>
        <w:pStyle w:val="ListBullet"/>
        <w:spacing w:after="80" w:line="276" w:lineRule="auto"/>
      </w:pPr>
      <w:r>
        <w:rPr>
          <w:rFonts w:ascii="Calibri" w:hAnsi="Calibri"/>
          <w:b/>
          <w:color w:val="0F1A2A"/>
          <w:sz w:val="22"/>
        </w:rPr>
        <w:t xml:space="preserve">Nav Link 3: </w:t>
      </w:r>
      <w:r>
        <w:rPr>
          <w:rFonts w:ascii="Calibri" w:hAnsi="Calibri"/>
          <w:color w:val="0F1A2A"/>
          <w:sz w:val="22"/>
        </w:rPr>
        <w:t>How it works (#how)</w:t>
      </w:r>
    </w:p>
    <w:p>
      <w:pPr>
        <w:pStyle w:val="ListBullet"/>
        <w:spacing w:after="80" w:line="276" w:lineRule="auto"/>
      </w:pPr>
      <w:r>
        <w:rPr>
          <w:rFonts w:ascii="Calibri" w:hAnsi="Calibri"/>
          <w:b/>
          <w:color w:val="0F1A2A"/>
          <w:sz w:val="22"/>
        </w:rPr>
        <w:t xml:space="preserve">Nav Link 4: </w:t>
      </w:r>
      <w:r>
        <w:rPr>
          <w:rFonts w:ascii="Calibri" w:hAnsi="Calibri"/>
          <w:color w:val="0F1A2A"/>
          <w:sz w:val="22"/>
        </w:rPr>
        <w:t>Results (#roi)</w:t>
      </w:r>
    </w:p>
    <w:p>
      <w:pPr>
        <w:pStyle w:val="ListBullet"/>
        <w:spacing w:after="80" w:line="276" w:lineRule="auto"/>
      </w:pPr>
      <w:r>
        <w:rPr>
          <w:rFonts w:ascii="Calibri" w:hAnsi="Calibri"/>
          <w:b/>
          <w:color w:val="0F1A2A"/>
          <w:sz w:val="22"/>
        </w:rPr>
        <w:t xml:space="preserve">Primary Action: </w:t>
      </w:r>
      <w:r>
        <w:rPr>
          <w:rFonts w:ascii="Calibri" w:hAnsi="Calibri"/>
          <w:color w:val="0F1A2A"/>
          <w:sz w:val="22"/>
        </w:rPr>
        <w:t>Book a Demo</w:t>
      </w:r>
    </w:p>
    <w:p>
      <w:pPr>
        <w:pStyle w:val="Heading1"/>
        <w:keepNext/>
        <w:spacing w:before="280" w:after="120"/>
      </w:pPr>
      <w:r>
        <w:rPr>
          <w:rFonts w:ascii="Arial" w:hAnsi="Arial"/>
          <w:b/>
          <w:color w:val="0F1A2A"/>
          <w:sz w:val="36"/>
        </w:rPr>
        <w:t>2. Hero Section (The 2-Second Hook)</w:t>
      </w:r>
    </w:p>
    <w:p>
      <w:pPr>
        <w:pStyle w:val="ListBullet"/>
        <w:spacing w:after="80" w:line="276" w:lineRule="auto"/>
      </w:pPr>
      <w:r>
        <w:rPr>
          <w:rFonts w:ascii="Calibri" w:hAnsi="Calibri"/>
          <w:b/>
          <w:color w:val="0F1A2A"/>
          <w:sz w:val="22"/>
        </w:rPr>
        <w:t xml:space="preserve">Eyebrow Text: </w:t>
      </w:r>
      <w:r>
        <w:rPr>
          <w:rFonts w:ascii="Calibri" w:hAnsi="Calibri"/>
          <w:color w:val="0F1A2A"/>
          <w:sz w:val="22"/>
        </w:rPr>
        <w:t>AI Infrastructure for IVF Clinics</w:t>
      </w:r>
    </w:p>
    <w:p>
      <w:pPr>
        <w:pStyle w:val="ListBullet"/>
        <w:spacing w:after="80" w:line="276" w:lineRule="auto"/>
      </w:pPr>
      <w:r>
        <w:rPr>
          <w:rFonts w:ascii="Calibri" w:hAnsi="Calibri"/>
          <w:b/>
          <w:color w:val="0F1A2A"/>
          <w:sz w:val="22"/>
        </w:rPr>
        <w:t xml:space="preserve">Headline (H1): </w:t>
      </w:r>
      <w:r>
        <w:rPr>
          <w:rFonts w:ascii="Calibri" w:hAnsi="Calibri"/>
          <w:color w:val="0F1A2A"/>
          <w:sz w:val="22"/>
        </w:rPr>
        <w:t>Keep more IVF patients in treatment.</w:t>
      </w:r>
    </w:p>
    <w:p>
      <w:pPr>
        <w:pStyle w:val="ListBullet"/>
        <w:spacing w:after="80" w:line="276" w:lineRule="auto"/>
      </w:pPr>
      <w:r>
        <w:t>Subhead / Paragraph: Ovify is the AI platform that predicts patient dropout, improves medication adherence, and supports patients between visits — recovering $180K+ a year for your clinic.</w:t>
      </w:r>
    </w:p>
    <w:p>
      <w:pPr>
        <w:pStyle w:val="ListBullet"/>
        <w:spacing w:after="80" w:line="276" w:lineRule="auto"/>
      </w:pPr>
      <w:r>
        <w:rPr>
          <w:rFonts w:ascii="Calibri" w:hAnsi="Calibri"/>
          <w:b/>
          <w:color w:val="0F1A2A"/>
          <w:sz w:val="22"/>
        </w:rPr>
        <w:t xml:space="preserve">CTA Button 1 (Primary): </w:t>
      </w:r>
      <w:r>
        <w:rPr>
          <w:rFonts w:ascii="Calibri" w:hAnsi="Calibri"/>
          <w:color w:val="0F1A2A"/>
          <w:sz w:val="22"/>
        </w:rPr>
        <w:t>Book a Demo →</w:t>
      </w:r>
    </w:p>
    <w:p>
      <w:pPr>
        <w:pStyle w:val="ListBullet"/>
        <w:spacing w:after="80" w:line="276" w:lineRule="auto"/>
      </w:pPr>
      <w:r>
        <w:rPr>
          <w:rFonts w:ascii="Calibri" w:hAnsi="Calibri"/>
          <w:b/>
          <w:color w:val="0F1A2A"/>
          <w:sz w:val="22"/>
        </w:rPr>
        <w:t xml:space="preserve">CTA Button 2 (Secondary): </w:t>
      </w:r>
      <w:r>
        <w:rPr>
          <w:rFonts w:ascii="Calibri" w:hAnsi="Calibri"/>
          <w:color w:val="0F1A2A"/>
          <w:sz w:val="22"/>
        </w:rPr>
        <w:t>See How It Works</w:t>
      </w:r>
    </w:p>
    <w:p>
      <w:pPr>
        <w:pStyle w:val="ListBullet"/>
        <w:spacing w:after="80" w:line="276" w:lineRule="auto"/>
      </w:pPr>
      <w:r>
        <w:rPr>
          <w:rFonts w:ascii="Calibri" w:hAnsi="Calibri"/>
          <w:b/>
          <w:color w:val="0F1A2A"/>
          <w:sz w:val="22"/>
        </w:rPr>
        <w:t xml:space="preserve">Sub-Hero Verification Note: </w:t>
      </w:r>
      <w:r>
        <w:rPr>
          <w:rFonts w:ascii="Calibri" w:hAnsi="Calibri"/>
          <w:color w:val="0F1A2A"/>
          <w:sz w:val="22"/>
        </w:rPr>
        <w:t>✓ Live in 48 hours · works alongside any EMR · no app store</w:t>
      </w:r>
    </w:p>
    <w:p>
      <w:pPr>
        <w:pStyle w:val="Heading1"/>
        <w:keepNext/>
        <w:spacing w:before="280" w:after="120"/>
      </w:pPr>
      <w:r>
        <w:rPr>
          <w:rFonts w:ascii="Arial" w:hAnsi="Arial"/>
          <w:b/>
          <w:color w:val="0F1A2A"/>
          <w:sz w:val="36"/>
        </w:rPr>
        <w:t>3. Performance Stats Ribbon</w:t>
      </w:r>
    </w:p>
    <w:p>
      <w:pPr>
        <w:pStyle w:val="ListBullet"/>
        <w:spacing w:after="80" w:line="276" w:lineRule="auto"/>
      </w:pPr>
      <w:r>
        <w:rPr>
          <w:rFonts w:ascii="Calibri" w:hAnsi="Calibri"/>
          <w:b/>
          <w:color w:val="0F1A2A"/>
          <w:sz w:val="22"/>
        </w:rPr>
        <w:t xml:space="preserve">Stat 1: </w:t>
      </w:r>
      <w:r>
        <w:rPr>
          <w:rFonts w:ascii="Calibri" w:hAnsi="Calibri"/>
          <w:color w:val="0F1A2A"/>
          <w:sz w:val="22"/>
        </w:rPr>
        <w:t>40% — Less patient dropout</w:t>
      </w:r>
    </w:p>
    <w:p>
      <w:pPr>
        <w:pStyle w:val="ListBullet"/>
        <w:spacing w:after="80" w:line="276" w:lineRule="auto"/>
      </w:pPr>
      <w:r>
        <w:rPr>
          <w:rFonts w:ascii="Calibri" w:hAnsi="Calibri"/>
          <w:b/>
          <w:color w:val="0F1A2A"/>
          <w:sz w:val="22"/>
        </w:rPr>
        <w:t xml:space="preserve">Stat 2: </w:t>
      </w:r>
      <w:r>
        <w:rPr>
          <w:rFonts w:ascii="Calibri" w:hAnsi="Calibri"/>
          <w:color w:val="0F1A2A"/>
          <w:sz w:val="22"/>
        </w:rPr>
        <w:t>$180K+ — Revenue recovered / yr</w:t>
      </w:r>
    </w:p>
    <w:p>
      <w:pPr>
        <w:pStyle w:val="ListBullet"/>
        <w:spacing w:after="80" w:line="276" w:lineRule="auto"/>
      </w:pPr>
      <w:r>
        <w:rPr>
          <w:rFonts w:ascii="Calibri" w:hAnsi="Calibri"/>
          <w:b/>
          <w:color w:val="0F1A2A"/>
          <w:sz w:val="22"/>
        </w:rPr>
        <w:t xml:space="preserve">Stat 3: </w:t>
      </w:r>
      <w:r>
        <w:rPr>
          <w:rFonts w:ascii="Calibri" w:hAnsi="Calibri"/>
          <w:color w:val="0F1A2A"/>
          <w:sz w:val="22"/>
        </w:rPr>
        <w:t>12% — Higher cycle success</w:t>
      </w:r>
    </w:p>
    <w:p>
      <w:pPr>
        <w:pStyle w:val="ListBullet"/>
        <w:spacing w:after="80" w:line="276" w:lineRule="auto"/>
      </w:pPr>
      <w:r>
        <w:rPr>
          <w:rFonts w:ascii="Calibri" w:hAnsi="Calibri"/>
          <w:b/>
          <w:color w:val="0F1A2A"/>
          <w:sz w:val="22"/>
        </w:rPr>
        <w:t xml:space="preserve">Stat 4: </w:t>
      </w:r>
      <w:r>
        <w:rPr>
          <w:rFonts w:ascii="Calibri" w:hAnsi="Calibri"/>
          <w:color w:val="0F1A2A"/>
          <w:sz w:val="22"/>
        </w:rPr>
        <w:t>48h — To deploy</w:t>
      </w:r>
    </w:p>
    <w:p>
      <w:pPr>
        <w:pStyle w:val="Heading1"/>
        <w:keepNext/>
        <w:spacing w:before="280" w:after="120"/>
      </w:pPr>
      <w:r>
        <w:rPr>
          <w:rFonts w:ascii="Arial" w:hAnsi="Arial"/>
          <w:b/>
          <w:color w:val="0F1A2A"/>
          <w:sz w:val="36"/>
        </w:rPr>
        <w:t>4. Clinic Dashboard Mockup Copy</w:t>
      </w:r>
    </w:p>
    <w:p>
      <w:pPr>
        <w:pStyle w:val="ListBullet"/>
        <w:spacing w:after="80" w:line="276" w:lineRule="auto"/>
      </w:pPr>
      <w:r>
        <w:t>Dashboard Title: Ovify Clinic Dashboard (Status: Live)</w:t>
      </w:r>
    </w:p>
    <w:p>
      <w:pPr>
        <w:pStyle w:val="ListBullet"/>
        <w:spacing w:after="80" w:line="276" w:lineRule="auto"/>
      </w:pPr>
      <w:r>
        <w:rPr>
          <w:rFonts w:ascii="Calibri" w:hAnsi="Calibri"/>
          <w:b/>
          <w:color w:val="0F1A2A"/>
          <w:sz w:val="22"/>
        </w:rPr>
        <w:t xml:space="preserve">KPI Box 1: </w:t>
      </w:r>
      <w:r>
        <w:rPr>
          <w:rFonts w:ascii="Calibri" w:hAnsi="Calibri"/>
          <w:color w:val="0F1A2A"/>
          <w:sz w:val="22"/>
        </w:rPr>
        <w:t>Active cycles: 128</w:t>
      </w:r>
    </w:p>
    <w:p>
      <w:pPr>
        <w:pStyle w:val="ListBullet"/>
        <w:spacing w:after="80" w:line="276" w:lineRule="auto"/>
      </w:pPr>
      <w:r>
        <w:rPr>
          <w:rFonts w:ascii="Calibri" w:hAnsi="Calibri"/>
          <w:b/>
          <w:color w:val="0F1A2A"/>
          <w:sz w:val="22"/>
        </w:rPr>
        <w:t xml:space="preserve">KPI Box 2: </w:t>
      </w:r>
      <w:r>
        <w:rPr>
          <w:rFonts w:ascii="Calibri" w:hAnsi="Calibri"/>
          <w:color w:val="0F1A2A"/>
          <w:sz w:val="22"/>
        </w:rPr>
        <w:t>Adherence: 94% (Status: On Track / Green)</w:t>
      </w:r>
    </w:p>
    <w:p>
      <w:pPr>
        <w:pStyle w:val="ListBullet"/>
        <w:spacing w:after="80" w:line="276" w:lineRule="auto"/>
      </w:pPr>
      <w:r>
        <w:rPr>
          <w:rFonts w:ascii="Calibri" w:hAnsi="Calibri"/>
          <w:b/>
          <w:color w:val="0F1A2A"/>
          <w:sz w:val="22"/>
        </w:rPr>
        <w:t xml:space="preserve">Chart Label: </w:t>
      </w:r>
      <w:r>
        <w:rPr>
          <w:rFonts w:ascii="Calibri" w:hAnsi="Calibri"/>
          <w:color w:val="0F1A2A"/>
          <w:sz w:val="22"/>
        </w:rPr>
        <w:t>Adherence trend — last 14 days</w:t>
      </w:r>
    </w:p>
    <w:p>
      <w:pPr>
        <w:pStyle w:val="ListBullet"/>
        <w:spacing w:after="80" w:line="276" w:lineRule="auto"/>
      </w:pPr>
      <w:r>
        <w:rPr>
          <w:rFonts w:ascii="Calibri" w:hAnsi="Calibri"/>
          <w:b/>
          <w:color w:val="0F1A2A"/>
          <w:sz w:val="22"/>
        </w:rPr>
        <w:t xml:space="preserve">Adherence Alert 1: </w:t>
      </w:r>
      <w:r>
        <w:rPr>
          <w:rFonts w:ascii="Calibri" w:hAnsi="Calibri"/>
          <w:color w:val="0F1A2A"/>
          <w:sz w:val="22"/>
        </w:rPr>
        <w:t>Sarah M. — missed dose · dropout risk predicted (High Risk / Red)</w:t>
      </w:r>
    </w:p>
    <w:p>
      <w:pPr>
        <w:pStyle w:val="ListBullet"/>
        <w:spacing w:after="80" w:line="276" w:lineRule="auto"/>
      </w:pPr>
      <w:r>
        <w:rPr>
          <w:rFonts w:ascii="Calibri" w:hAnsi="Calibri"/>
          <w:b/>
          <w:color w:val="0F1A2A"/>
          <w:sz w:val="22"/>
        </w:rPr>
        <w:t xml:space="preserve">Adherence Alert 2: </w:t>
      </w:r>
      <w:r>
        <w:rPr>
          <w:rFonts w:ascii="Calibri" w:hAnsi="Calibri"/>
          <w:color w:val="0F1A2A"/>
          <w:sz w:val="22"/>
        </w:rPr>
        <w:t>Layla A. — adherence dip (next 48h) (Watch / Amber)</w:t>
      </w:r>
    </w:p>
    <w:p>
      <w:pPr>
        <w:pStyle w:val="ListBullet"/>
        <w:spacing w:after="80" w:line="276" w:lineRule="auto"/>
      </w:pPr>
      <w:r>
        <w:rPr>
          <w:rFonts w:ascii="Calibri" w:hAnsi="Calibri"/>
          <w:b/>
          <w:color w:val="0F1A2A"/>
          <w:sz w:val="22"/>
        </w:rPr>
        <w:t xml:space="preserve">Adherence Alert 3: </w:t>
      </w:r>
      <w:r>
        <w:rPr>
          <w:rFonts w:ascii="Calibri" w:hAnsi="Calibri"/>
          <w:color w:val="0F1A2A"/>
          <w:sz w:val="22"/>
        </w:rPr>
        <w:t>Noor K. — protocol synced · on track (On Track / Green)</w:t>
      </w:r>
    </w:p>
    <w:p>
      <w:pPr>
        <w:pStyle w:val="Heading1"/>
        <w:keepNext/>
        <w:spacing w:before="280" w:after="120"/>
      </w:pPr>
      <w:r>
        <w:rPr>
          <w:rFonts w:ascii="Arial" w:hAnsi="Arial"/>
          <w:b/>
          <w:color w:val="0F1A2A"/>
          <w:sz w:val="36"/>
        </w:rPr>
        <w:t>5. Trust Ribbon Copy</w:t>
      </w:r>
    </w:p>
    <w:p>
      <w:pPr>
        <w:pStyle w:val="ListBullet"/>
        <w:spacing w:after="80" w:line="276" w:lineRule="auto"/>
      </w:pPr>
      <w:r>
        <w:rPr>
          <w:rFonts w:ascii="Calibri" w:hAnsi="Calibri"/>
          <w:b/>
          <w:color w:val="0F1A2A"/>
          <w:sz w:val="22"/>
        </w:rPr>
        <w:t xml:space="preserve">Headline: </w:t>
      </w:r>
      <w:r>
        <w:rPr>
          <w:rFonts w:ascii="Calibri" w:hAnsi="Calibri"/>
          <w:color w:val="0F1A2A"/>
          <w:sz w:val="22"/>
        </w:rPr>
        <w:t>Built for IVF clinics across the UAE &amp; GCC</w:t>
      </w:r>
    </w:p>
    <w:p>
      <w:pPr>
        <w:pStyle w:val="ListBullet"/>
        <w:spacing w:after="80" w:line="276" w:lineRule="auto"/>
      </w:pPr>
      <w:r>
        <w:rPr>
          <w:rFonts w:ascii="Calibri" w:hAnsi="Calibri"/>
          <w:b/>
          <w:color w:val="0F1A2A"/>
          <w:sz w:val="22"/>
        </w:rPr>
        <w:t xml:space="preserve">Logo Grid: </w:t>
      </w:r>
      <w:r>
        <w:rPr>
          <w:rFonts w:ascii="Calibri" w:hAnsi="Calibri"/>
          <w:color w:val="0F1A2A"/>
          <w:sz w:val="22"/>
        </w:rPr>
        <w:t>[Clinic Logo 1] | [Clinic Logo 2] | [Clinic Logo 3] | [Clinic Logo 4]</w:t>
      </w:r>
    </w:p>
    <w:p>
      <w:pPr>
        <w:pStyle w:val="Heading1"/>
        <w:keepNext/>
        <w:spacing w:before="280" w:after="120"/>
      </w:pPr>
      <w:r>
        <w:t>6. What Ovify Does (Feature Tabs)</w:t>
      </w:r>
    </w:p>
    <w:p>
      <w:pPr>
        <w:pStyle w:val="ListBullet"/>
        <w:spacing w:after="80" w:line="276" w:lineRule="auto"/>
      </w:pPr>
      <w:r>
        <w:t>Eyebrow Text: What Ovify Does</w:t>
      </w:r>
    </w:p>
    <w:p>
      <w:pPr>
        <w:pStyle w:val="ListBullet"/>
        <w:spacing w:after="80" w:line="276" w:lineRule="auto"/>
      </w:pPr>
      <w:r>
        <w:rPr>
          <w:rFonts w:ascii="Calibri" w:hAnsi="Calibri"/>
          <w:b/>
          <w:color w:val="0F1A2A"/>
          <w:sz w:val="22"/>
        </w:rPr>
        <w:t xml:space="preserve">Section Headline (H2): </w:t>
      </w:r>
      <w:r>
        <w:rPr>
          <w:rFonts w:ascii="Calibri" w:hAnsi="Calibri"/>
          <w:color w:val="0F1A2A"/>
          <w:sz w:val="22"/>
        </w:rPr>
        <w:t>One AI platform. Three jobs that protect your revenue.</w:t>
      </w:r>
    </w:p>
    <w:p>
      <w:pPr>
        <w:pStyle w:val="ListBullet"/>
        <w:spacing w:after="80" w:line="276" w:lineRule="auto"/>
      </w:pPr>
      <w:r>
        <w:t>Section Subhead: Ovify works quietly in the background, turning your clinic from reactive to predictive.</w:t>
      </w:r>
    </w:p>
    <w:p>
      <w:pPr>
        <w:pStyle w:val="Heading2"/>
        <w:keepNext/>
        <w:spacing w:before="280" w:after="120"/>
      </w:pPr>
      <w:r>
        <w:rPr>
          <w:rFonts w:ascii="Arial" w:hAnsi="Arial"/>
          <w:b/>
          <w:color w:val="5D5FEF"/>
          <w:sz w:val="26"/>
        </w:rPr>
        <w:t>Tab A: 🔮 Predict dropout</w:t>
      </w:r>
    </w:p>
    <w:p>
      <w:pPr>
        <w:pStyle w:val="ListBullet"/>
        <w:spacing w:after="80" w:line="276" w:lineRule="auto"/>
      </w:pPr>
      <w:r>
        <w:rPr>
          <w:rFonts w:ascii="Calibri" w:hAnsi="Calibri"/>
          <w:b/>
          <w:color w:val="0F1A2A"/>
          <w:sz w:val="22"/>
        </w:rPr>
        <w:t xml:space="preserve">Tab Title: </w:t>
      </w:r>
      <w:r>
        <w:rPr>
          <w:rFonts w:ascii="Calibri" w:hAnsi="Calibri"/>
          <w:color w:val="0F1A2A"/>
          <w:sz w:val="22"/>
        </w:rPr>
        <w:t>🔮 Predict dropout</w:t>
      </w:r>
    </w:p>
    <w:p>
      <w:pPr>
        <w:pStyle w:val="ListBullet"/>
        <w:spacing w:after="80" w:line="276" w:lineRule="auto"/>
      </w:pPr>
      <w:r>
        <w:rPr>
          <w:rFonts w:ascii="Calibri" w:hAnsi="Calibri"/>
          <w:b/>
          <w:color w:val="0F1A2A"/>
          <w:sz w:val="22"/>
        </w:rPr>
        <w:t xml:space="preserve">Headline: </w:t>
      </w:r>
      <w:r>
        <w:rPr>
          <w:rFonts w:ascii="Calibri" w:hAnsi="Calibri"/>
          <w:color w:val="0F1A2A"/>
          <w:sz w:val="22"/>
        </w:rPr>
        <w:t>See who's about to drop out — before they do.</w:t>
      </w:r>
    </w:p>
    <w:p>
      <w:pPr>
        <w:pStyle w:val="ListBullet"/>
        <w:spacing w:after="80" w:line="276" w:lineRule="auto"/>
      </w:pPr>
      <w:r>
        <w:t>Paragraph: Ovify's AI reads behaviour and emotional signals to flag at-risk patients early, so your team can step in while it still matters.</w:t>
      </w:r>
    </w:p>
    <w:p>
      <w:pPr>
        <w:pStyle w:val="ListBullet"/>
        <w:spacing w:after="80" w:line="276" w:lineRule="auto"/>
      </w:pPr>
      <w:r>
        <w:rPr>
          <w:rFonts w:ascii="Calibri" w:hAnsi="Calibri"/>
          <w:b/>
          <w:color w:val="0F1A2A"/>
          <w:sz w:val="22"/>
        </w:rPr>
        <w:t xml:space="preserve">Bullet 1: </w:t>
      </w:r>
      <w:r>
        <w:rPr>
          <w:rFonts w:ascii="Calibri" w:hAnsi="Calibri"/>
          <w:color w:val="0F1A2A"/>
          <w:sz w:val="22"/>
        </w:rPr>
        <w:t>Predictive risk score for every active patient</w:t>
      </w:r>
    </w:p>
    <w:p>
      <w:pPr>
        <w:pStyle w:val="ListBullet"/>
        <w:spacing w:after="80" w:line="276" w:lineRule="auto"/>
      </w:pPr>
      <w:r>
        <w:rPr>
          <w:rFonts w:ascii="Calibri" w:hAnsi="Calibri"/>
          <w:b/>
          <w:color w:val="0F1A2A"/>
          <w:sz w:val="22"/>
        </w:rPr>
        <w:t xml:space="preserve">Bullet 2: </w:t>
      </w:r>
      <w:r>
        <w:rPr>
          <w:rFonts w:ascii="Calibri" w:hAnsi="Calibri"/>
          <w:color w:val="0F1A2A"/>
          <w:sz w:val="22"/>
        </w:rPr>
        <w:t>Early-warning alerts the moment risk rises</w:t>
      </w:r>
    </w:p>
    <w:p>
      <w:pPr>
        <w:pStyle w:val="ListBullet"/>
        <w:spacing w:after="80" w:line="276" w:lineRule="auto"/>
      </w:pPr>
      <w:r>
        <w:rPr>
          <w:rFonts w:ascii="Calibri" w:hAnsi="Calibri"/>
          <w:b/>
          <w:color w:val="0F1A2A"/>
          <w:sz w:val="22"/>
        </w:rPr>
        <w:t xml:space="preserve">Bullet 3: </w:t>
      </w:r>
      <w:r>
        <w:rPr>
          <w:rFonts w:ascii="Calibri" w:hAnsi="Calibri"/>
          <w:color w:val="0F1A2A"/>
          <w:sz w:val="22"/>
        </w:rPr>
        <w:t>Two-Week-Wait stabiliser for the highest-risk window</w:t>
      </w:r>
    </w:p>
    <w:p>
      <w:pPr>
        <w:pStyle w:val="ListBullet"/>
        <w:spacing w:after="80" w:line="276" w:lineRule="auto"/>
      </w:pPr>
      <w:r>
        <w:rPr>
          <w:rFonts w:ascii="Calibri" w:hAnsi="Calibri"/>
          <w:b/>
          <w:color w:val="0F1A2A"/>
          <w:sz w:val="22"/>
        </w:rPr>
        <w:t xml:space="preserve">Interactive Visual Panel: </w:t>
      </w:r>
      <w:r>
        <w:rPr>
          <w:rFonts w:ascii="Calibri" w:hAnsi="Calibri"/>
          <w:color w:val="0F1A2A"/>
          <w:sz w:val="22"/>
        </w:rPr>
        <w:t>Sarah M. (High risk - 86% / Red) | Layla A. (Watch - 54% / Amber) | Noor K. (On track - 18% / Green) | Amira H. (On track - 12% / Green)</w:t>
      </w:r>
    </w:p>
    <w:p>
      <w:pPr>
        <w:pStyle w:val="Heading2"/>
        <w:keepNext/>
        <w:spacing w:before="280" w:after="120"/>
      </w:pPr>
      <w:r>
        <w:rPr>
          <w:rFonts w:ascii="Arial" w:hAnsi="Arial"/>
          <w:b/>
          <w:color w:val="5D5FEF"/>
          <w:sz w:val="26"/>
        </w:rPr>
        <w:t>Tab B: 💉 Improve adherence</w:t>
      </w:r>
    </w:p>
    <w:p>
      <w:pPr>
        <w:pStyle w:val="ListBullet"/>
        <w:spacing w:after="80" w:line="276" w:lineRule="auto"/>
      </w:pPr>
      <w:r>
        <w:rPr>
          <w:rFonts w:ascii="Calibri" w:hAnsi="Calibri"/>
          <w:b/>
          <w:color w:val="0F1A2A"/>
          <w:sz w:val="22"/>
        </w:rPr>
        <w:t xml:space="preserve">Tab Title: </w:t>
      </w:r>
      <w:r>
        <w:rPr>
          <w:rFonts w:ascii="Calibri" w:hAnsi="Calibri"/>
          <w:color w:val="0F1A2A"/>
          <w:sz w:val="22"/>
        </w:rPr>
        <w:t>💉 Improve adherence</w:t>
      </w:r>
    </w:p>
    <w:p>
      <w:pPr>
        <w:pStyle w:val="ListBullet"/>
        <w:spacing w:after="80" w:line="276" w:lineRule="auto"/>
      </w:pPr>
      <w:r>
        <w:rPr>
          <w:rFonts w:ascii="Calibri" w:hAnsi="Calibri"/>
          <w:b/>
          <w:color w:val="0F1A2A"/>
          <w:sz w:val="22"/>
        </w:rPr>
        <w:t xml:space="preserve">Headline: </w:t>
      </w:r>
      <w:r>
        <w:rPr>
          <w:rFonts w:ascii="Calibri" w:hAnsi="Calibri"/>
          <w:color w:val="0F1A2A"/>
          <w:sz w:val="22"/>
        </w:rPr>
        <w:t>Turn missed injections into completed cycles.</w:t>
      </w:r>
    </w:p>
    <w:p>
      <w:pPr>
        <w:pStyle w:val="ListBullet"/>
        <w:spacing w:after="80" w:line="276" w:lineRule="auto"/>
      </w:pPr>
      <w:r>
        <w:rPr>
          <w:rFonts w:ascii="Calibri" w:hAnsi="Calibri"/>
          <w:b/>
          <w:color w:val="0F1A2A"/>
          <w:sz w:val="22"/>
        </w:rPr>
        <w:t xml:space="preserve">Paragraph: </w:t>
      </w:r>
      <w:r>
        <w:rPr>
          <w:rFonts w:ascii="Calibri" w:hAnsi="Calibri"/>
          <w:color w:val="0F1A2A"/>
          <w:sz w:val="22"/>
        </w:rPr>
        <w:t>Patients get personalised reminders and step-by-step injection guidance on their phone. You get real-time visibility into who's on track.</w:t>
      </w:r>
    </w:p>
    <w:p>
      <w:pPr>
        <w:pStyle w:val="ListBullet"/>
        <w:spacing w:after="80" w:line="276" w:lineRule="auto"/>
      </w:pPr>
      <w:r>
        <w:rPr>
          <w:rFonts w:ascii="Calibri" w:hAnsi="Calibri"/>
          <w:b/>
          <w:color w:val="0F1A2A"/>
          <w:sz w:val="22"/>
        </w:rPr>
        <w:t xml:space="preserve">Bullet 1: </w:t>
      </w:r>
      <w:r>
        <w:rPr>
          <w:rFonts w:ascii="Calibri" w:hAnsi="Calibri"/>
          <w:color w:val="0F1A2A"/>
          <w:sz w:val="22"/>
        </w:rPr>
        <w:t>Smart reminders that escalate by risk level</w:t>
      </w:r>
    </w:p>
    <w:p>
      <w:pPr>
        <w:pStyle w:val="ListBullet"/>
        <w:spacing w:after="80" w:line="276" w:lineRule="auto"/>
      </w:pPr>
      <w:r>
        <w:rPr>
          <w:rFonts w:ascii="Calibri" w:hAnsi="Calibri"/>
          <w:b/>
          <w:color w:val="0F1A2A"/>
          <w:sz w:val="22"/>
        </w:rPr>
        <w:t xml:space="preserve">Bullet 2: </w:t>
      </w:r>
      <w:r>
        <w:rPr>
          <w:rFonts w:ascii="Calibri" w:hAnsi="Calibri"/>
          <w:color w:val="0F1A2A"/>
          <w:sz w:val="22"/>
        </w:rPr>
        <w:t>Visual injection guidance — fewer panicked calls</w:t>
      </w:r>
    </w:p>
    <w:p>
      <w:pPr>
        <w:pStyle w:val="ListBullet"/>
        <w:spacing w:after="80" w:line="276" w:lineRule="auto"/>
      </w:pPr>
      <w:r>
        <w:rPr>
          <w:rFonts w:ascii="Calibri" w:hAnsi="Calibri"/>
          <w:b/>
          <w:color w:val="0F1A2A"/>
          <w:sz w:val="22"/>
        </w:rPr>
        <w:t xml:space="preserve">Bullet 3: </w:t>
      </w:r>
      <w:r>
        <w:rPr>
          <w:rFonts w:ascii="Calibri" w:hAnsi="Calibri"/>
          <w:color w:val="0F1A2A"/>
          <w:sz w:val="22"/>
        </w:rPr>
        <w:t>One-tap confirmation logs straight to your dashboard</w:t>
      </w:r>
    </w:p>
    <w:p>
      <w:pPr>
        <w:pStyle w:val="ListBullet"/>
        <w:spacing w:after="80" w:line="276" w:lineRule="auto"/>
      </w:pPr>
      <w:r>
        <w:rPr>
          <w:rFonts w:ascii="Calibri" w:hAnsi="Calibri"/>
          <w:b/>
          <w:color w:val="0F1A2A"/>
          <w:sz w:val="22"/>
        </w:rPr>
        <w:t xml:space="preserve">Interactive Visual Panel: </w:t>
      </w:r>
      <w:r>
        <w:rPr>
          <w:rFonts w:ascii="Calibri" w:hAnsi="Calibri"/>
          <w:color w:val="0F1A2A"/>
          <w:sz w:val="22"/>
        </w:rPr>
        <w:t>Gonal-F 225 IU · 8:00 AM (Done - 100% / Green) | Menopur 75 IU · 8:00 PM (Done - 100% / Green) | Cetrotide · 8:00 AM (Due soon - 60% / Amber) | Clinic Adherence: 94% ▲ (Green)</w:t>
      </w:r>
    </w:p>
    <w:p>
      <w:pPr>
        <w:pStyle w:val="Heading2"/>
        <w:keepNext/>
        <w:spacing w:before="280" w:after="120"/>
      </w:pPr>
      <w:r>
        <w:rPr>
          <w:rFonts w:ascii="Arial" w:hAnsi="Arial"/>
          <w:b/>
          <w:color w:val="5D5FEF"/>
          <w:sz w:val="26"/>
        </w:rPr>
        <w:t>Tab C: 💗 Support patients</w:t>
      </w:r>
    </w:p>
    <w:p>
      <w:pPr>
        <w:pStyle w:val="ListBullet"/>
        <w:spacing w:after="80" w:line="276" w:lineRule="auto"/>
      </w:pPr>
      <w:r>
        <w:rPr>
          <w:rFonts w:ascii="Calibri" w:hAnsi="Calibri"/>
          <w:b/>
          <w:color w:val="0F1A2A"/>
          <w:sz w:val="22"/>
        </w:rPr>
        <w:t xml:space="preserve">Tab Title: </w:t>
      </w:r>
      <w:r>
        <w:rPr>
          <w:rFonts w:ascii="Calibri" w:hAnsi="Calibri"/>
          <w:color w:val="0F1A2A"/>
          <w:sz w:val="22"/>
        </w:rPr>
        <w:t>💗 Support patients</w:t>
      </w:r>
    </w:p>
    <w:p>
      <w:pPr>
        <w:pStyle w:val="ListBullet"/>
        <w:spacing w:after="80" w:line="276" w:lineRule="auto"/>
      </w:pPr>
      <w:r>
        <w:rPr>
          <w:rFonts w:ascii="Calibri" w:hAnsi="Calibri"/>
          <w:b/>
          <w:color w:val="0F1A2A"/>
          <w:sz w:val="22"/>
        </w:rPr>
        <w:t xml:space="preserve">Headline: </w:t>
      </w:r>
      <w:r>
        <w:rPr>
          <w:rFonts w:ascii="Calibri" w:hAnsi="Calibri"/>
          <w:color w:val="0F1A2A"/>
          <w:sz w:val="22"/>
        </w:rPr>
        <w:t>Calm patients, without adding nurse workload.</w:t>
      </w:r>
    </w:p>
    <w:p>
      <w:pPr>
        <w:pStyle w:val="ListBullet"/>
        <w:spacing w:after="80" w:line="276" w:lineRule="auto"/>
      </w:pPr>
      <w:r>
        <w:rPr>
          <w:rFonts w:ascii="Calibri" w:hAnsi="Calibri"/>
          <w:b/>
          <w:color w:val="0F1A2A"/>
          <w:sz w:val="22"/>
        </w:rPr>
        <w:t xml:space="preserve">Paragraph: </w:t>
      </w:r>
      <w:r>
        <w:rPr>
          <w:rFonts w:ascii="Calibri" w:hAnsi="Calibri"/>
          <w:color w:val="0F1A2A"/>
          <w:sz w:val="22"/>
        </w:rPr>
        <w:t>CalmSeed gives patients breathing, grounding and 24/7 answers — patient-initiated, never imposed. Support, not surveillance.</w:t>
      </w:r>
    </w:p>
    <w:p>
      <w:pPr>
        <w:pStyle w:val="ListBullet"/>
        <w:spacing w:after="80" w:line="276" w:lineRule="auto"/>
      </w:pPr>
      <w:r>
        <w:rPr>
          <w:rFonts w:ascii="Calibri" w:hAnsi="Calibri"/>
          <w:b/>
          <w:color w:val="0F1A2A"/>
          <w:sz w:val="22"/>
        </w:rPr>
        <w:t xml:space="preserve">Bullet 1: </w:t>
      </w:r>
      <w:r>
        <w:rPr>
          <w:rFonts w:ascii="Calibri" w:hAnsi="Calibri"/>
          <w:color w:val="0F1A2A"/>
          <w:sz w:val="22"/>
        </w:rPr>
        <w:t>24/7 plain-language Q&amp;A — fewer 2 AM calls</w:t>
      </w:r>
    </w:p>
    <w:p>
      <w:pPr>
        <w:pStyle w:val="ListBullet"/>
        <w:spacing w:after="80" w:line="276" w:lineRule="auto"/>
      </w:pPr>
      <w:r>
        <w:rPr>
          <w:rFonts w:ascii="Calibri" w:hAnsi="Calibri"/>
          <w:b/>
          <w:color w:val="0F1A2A"/>
          <w:sz w:val="22"/>
        </w:rPr>
        <w:t xml:space="preserve">Bullet 2: </w:t>
      </w:r>
      <w:r>
        <w:rPr>
          <w:rFonts w:ascii="Calibri" w:hAnsi="Calibri"/>
          <w:color w:val="0F1A2A"/>
          <w:sz w:val="22"/>
        </w:rPr>
        <w:t>Emotional-risk flags routed to your team when it matters</w:t>
      </w:r>
    </w:p>
    <w:p>
      <w:pPr>
        <w:pStyle w:val="ListBullet"/>
        <w:spacing w:after="80" w:line="276" w:lineRule="auto"/>
      </w:pPr>
      <w:r>
        <w:rPr>
          <w:rFonts w:ascii="Calibri" w:hAnsi="Calibri"/>
          <w:b/>
          <w:color w:val="0F1A2A"/>
          <w:sz w:val="22"/>
        </w:rPr>
        <w:t xml:space="preserve">Bullet 3: </w:t>
      </w:r>
      <w:r>
        <w:rPr>
          <w:rFonts w:ascii="Calibri" w:hAnsi="Calibri"/>
          <w:color w:val="0F1A2A"/>
          <w:sz w:val="22"/>
        </w:rPr>
        <w:t>Partner guidance that strengthens support at home</w:t>
      </w:r>
    </w:p>
    <w:p>
      <w:pPr>
        <w:pStyle w:val="ListBullet"/>
        <w:spacing w:after="80" w:line="276" w:lineRule="auto"/>
      </w:pPr>
      <w:r>
        <w:rPr>
          <w:rFonts w:ascii="Calibri" w:hAnsi="Calibri"/>
          <w:b/>
          <w:color w:val="0F1A2A"/>
          <w:sz w:val="22"/>
        </w:rPr>
        <w:t xml:space="preserve">Interactive Visual Panel: </w:t>
      </w:r>
      <w:r>
        <w:rPr>
          <w:rFonts w:ascii="Calibri" w:hAnsi="Calibri"/>
          <w:color w:val="0F1A2A"/>
          <w:sz w:val="22"/>
        </w:rPr>
        <w:t>"Is this bleeding normal?" (Answered · 2 AM) | Breathing session completed (Calm restored) | Emotional risk flag (Nurse notified) | Nurse calls: −60% ▼ (Purple)</w:t>
      </w:r>
    </w:p>
    <w:p>
      <w:pPr>
        <w:pStyle w:val="Heading1"/>
        <w:keepNext/>
        <w:spacing w:before="280" w:after="120"/>
      </w:pPr>
      <w:r>
        <w:t>7. Why Clinics Choose Ovify (Value Proposition Cards)</w:t>
      </w:r>
    </w:p>
    <w:p>
      <w:pPr>
        <w:pStyle w:val="ListBullet"/>
        <w:spacing w:after="80" w:line="276" w:lineRule="auto"/>
      </w:pPr>
      <w:r>
        <w:t>Eyebrow Text: Why Clinics Choose Ovify</w:t>
      </w:r>
    </w:p>
    <w:p>
      <w:pPr>
        <w:pStyle w:val="ListBullet"/>
        <w:spacing w:after="80" w:line="276" w:lineRule="auto"/>
      </w:pPr>
      <w:r>
        <w:rPr>
          <w:rFonts w:ascii="Calibri" w:hAnsi="Calibri"/>
          <w:b/>
          <w:color w:val="0F1A2A"/>
          <w:sz w:val="22"/>
        </w:rPr>
        <w:t xml:space="preserve">Section Headline (H2): </w:t>
      </w:r>
      <w:r>
        <w:rPr>
          <w:rFonts w:ascii="Calibri" w:hAnsi="Calibri"/>
          <w:color w:val="0F1A2A"/>
          <w:sz w:val="22"/>
        </w:rPr>
        <w:t>Recover the revenue you're already losing.</w:t>
      </w:r>
    </w:p>
    <w:p>
      <w:pPr>
        <w:pStyle w:val="ListBullet"/>
        <w:spacing w:after="80" w:line="276" w:lineRule="auto"/>
      </w:pPr>
      <w:r>
        <w:t>Section Subhead: Every silent dropout and missed dose costs a cycle. Ovify pays for itself by catching them early.</w:t>
      </w:r>
    </w:p>
    <w:p>
      <w:pPr>
        <w:pStyle w:val="ListBullet"/>
        <w:spacing w:after="80" w:line="276" w:lineRule="auto"/>
      </w:pPr>
      <w:r>
        <w:rPr>
          <w:rFonts w:ascii="Calibri" w:hAnsi="Calibri"/>
          <w:b/>
          <w:color w:val="0F1A2A"/>
          <w:sz w:val="22"/>
        </w:rPr>
        <w:t xml:space="preserve">Card 1: 💸 Recover lost revenue — </w:t>
      </w:r>
      <w:r>
        <w:rPr>
          <w:rFonts w:ascii="Calibri" w:hAnsi="Calibri"/>
          <w:color w:val="0F1A2A"/>
          <w:sz w:val="22"/>
        </w:rPr>
        <w:t>Cut dropout and adherence-driven cycle failures — the biggest leaks in your clinic's revenue.</w:t>
      </w:r>
    </w:p>
    <w:p>
      <w:pPr>
        <w:pStyle w:val="ListBullet"/>
        <w:spacing w:after="80" w:line="276" w:lineRule="auto"/>
      </w:pPr>
      <w:r>
        <w:rPr>
          <w:rFonts w:ascii="Calibri" w:hAnsi="Calibri"/>
          <w:b/>
          <w:color w:val="0F1A2A"/>
          <w:sz w:val="22"/>
        </w:rPr>
        <w:t xml:space="preserve">Card 2: 📞 Reduce nurse workload — </w:t>
      </w:r>
      <w:r>
        <w:rPr>
          <w:rFonts w:ascii="Calibri" w:hAnsi="Calibri"/>
          <w:color w:val="0F1A2A"/>
          <w:sz w:val="22"/>
        </w:rPr>
        <w:t>Automate the 200+ repetitive monthly questions so your team focuses on care, not chasing.</w:t>
      </w:r>
    </w:p>
    <w:p>
      <w:pPr>
        <w:pStyle w:val="ListBullet"/>
        <w:spacing w:after="80" w:line="276" w:lineRule="auto"/>
      </w:pPr>
      <w:r>
        <w:rPr>
          <w:rFonts w:ascii="Calibri" w:hAnsi="Calibri"/>
          <w:b/>
          <w:color w:val="0F1A2A"/>
          <w:sz w:val="22"/>
        </w:rPr>
        <w:t xml:space="preserve">Card 3: 🔮 Predict, don't react — </w:t>
      </w:r>
      <w:r>
        <w:rPr>
          <w:rFonts w:ascii="Calibri" w:hAnsi="Calibri"/>
          <w:color w:val="0F1A2A"/>
          <w:sz w:val="22"/>
        </w:rPr>
        <w:t>AI risk flags surface problems before a cycle fails — proactive intervention, every time.</w:t>
      </w:r>
    </w:p>
    <w:p>
      <w:pPr>
        <w:pStyle w:val="ListBullet"/>
        <w:spacing w:after="80" w:line="276" w:lineRule="auto"/>
      </w:pPr>
      <w:r>
        <w:t>Card 4: ⚡ Live in 48 hours — No IT project. Ovify runs alongside your existing EMR — no deep integration for v1.</w:t>
      </w:r>
    </w:p>
    <w:p>
      <w:pPr>
        <w:pStyle w:val="ListBullet"/>
        <w:spacing w:after="80" w:line="276" w:lineRule="auto"/>
      </w:pPr>
      <w:r>
        <w:rPr>
          <w:rFonts w:ascii="Calibri" w:hAnsi="Calibri"/>
          <w:b/>
          <w:color w:val="0F1A2A"/>
          <w:sz w:val="22"/>
        </w:rPr>
        <w:t xml:space="preserve">Card 5: 🛡️ Ethical AI — </w:t>
      </w:r>
      <w:r>
        <w:rPr>
          <w:rFonts w:ascii="Calibri" w:hAnsi="Calibri"/>
          <w:color w:val="0F1A2A"/>
          <w:sz w:val="22"/>
        </w:rPr>
        <w:t>Support, not surveillance. Patient-initiated tools — a genuine regulatory advantage.</w:t>
      </w:r>
    </w:p>
    <w:p>
      <w:pPr>
        <w:pStyle w:val="ListBullet"/>
        <w:spacing w:after="80" w:line="276" w:lineRule="auto"/>
      </w:pPr>
      <w:r>
        <w:rPr>
          <w:rFonts w:ascii="Calibri" w:hAnsi="Calibri"/>
          <w:b/>
          <w:color w:val="0F1A2A"/>
          <w:sz w:val="22"/>
        </w:rPr>
        <w:t xml:space="preserve">Card 6: 📲 PWA-first — </w:t>
      </w:r>
      <w:r>
        <w:rPr>
          <w:rFonts w:ascii="Calibri" w:hAnsi="Calibri"/>
          <w:color w:val="0F1A2A"/>
          <w:sz w:val="22"/>
        </w:rPr>
        <w:t>Patients install in one tap — no app store friction, high push-notification engagement.</w:t>
      </w:r>
    </w:p>
    <w:p>
      <w:pPr>
        <w:pStyle w:val="Heading1"/>
        <w:keepNext/>
        <w:spacing w:before="280" w:after="120"/>
      </w:pPr>
      <w:r>
        <w:rPr>
          <w:rFonts w:ascii="Arial" w:hAnsi="Arial"/>
          <w:b/>
          <w:color w:val="0F1A2A"/>
          <w:sz w:val="36"/>
        </w:rPr>
        <w:t>8. How It Works (4-Step Pipeline)</w:t>
      </w:r>
    </w:p>
    <w:p>
      <w:pPr>
        <w:pStyle w:val="ListBullet"/>
        <w:spacing w:after="80" w:line="276" w:lineRule="auto"/>
      </w:pPr>
      <w:r>
        <w:rPr>
          <w:rFonts w:ascii="Calibri" w:hAnsi="Calibri"/>
          <w:b/>
          <w:color w:val="0F1A2A"/>
          <w:sz w:val="22"/>
        </w:rPr>
        <w:t xml:space="preserve">Eyebrow Text: </w:t>
      </w:r>
      <w:r>
        <w:rPr>
          <w:rFonts w:ascii="Calibri" w:hAnsi="Calibri"/>
          <w:color w:val="0F1A2A"/>
          <w:sz w:val="22"/>
        </w:rPr>
        <w:t>How It Works</w:t>
      </w:r>
    </w:p>
    <w:p>
      <w:pPr>
        <w:pStyle w:val="ListBullet"/>
        <w:spacing w:after="80" w:line="276" w:lineRule="auto"/>
      </w:pPr>
      <w:r>
        <w:rPr>
          <w:rFonts w:ascii="Calibri" w:hAnsi="Calibri"/>
          <w:b/>
          <w:color w:val="0F1A2A"/>
          <w:sz w:val="22"/>
        </w:rPr>
        <w:t xml:space="preserve">Section Headline (H2): </w:t>
      </w:r>
      <w:r>
        <w:rPr>
          <w:rFonts w:ascii="Calibri" w:hAnsi="Calibri"/>
          <w:color w:val="0F1A2A"/>
          <w:sz w:val="22"/>
        </w:rPr>
        <w:t>From contract to live patients in 48 hours.</w:t>
      </w:r>
    </w:p>
    <w:p>
      <w:pPr>
        <w:pStyle w:val="ListBullet"/>
        <w:spacing w:after="80" w:line="276" w:lineRule="auto"/>
      </w:pPr>
      <w:r>
        <w:rPr>
          <w:rFonts w:ascii="Calibri" w:hAnsi="Calibri"/>
          <w:b/>
          <w:color w:val="0F1A2A"/>
          <w:sz w:val="22"/>
        </w:rPr>
        <w:t xml:space="preserve">Step 1: Register patients — </w:t>
      </w:r>
      <w:r>
        <w:rPr>
          <w:rFonts w:ascii="Calibri" w:hAnsi="Calibri"/>
          <w:color w:val="0F1A2A"/>
          <w:sz w:val="22"/>
        </w:rPr>
        <w:t>Onboard patients and partners in minutes — no IT setup.</w:t>
      </w:r>
    </w:p>
    <w:p>
      <w:pPr>
        <w:pStyle w:val="ListBullet"/>
        <w:spacing w:after="80" w:line="276" w:lineRule="auto"/>
      </w:pPr>
      <w:r>
        <w:rPr>
          <w:rFonts w:ascii="Calibri" w:hAnsi="Calibri"/>
          <w:b/>
          <w:color w:val="0F1A2A"/>
          <w:sz w:val="22"/>
        </w:rPr>
        <w:t xml:space="preserve">Step 2: Sync the protocol — </w:t>
      </w:r>
      <w:r>
        <w:rPr>
          <w:rFonts w:ascii="Calibri" w:hAnsi="Calibri"/>
          <w:color w:val="0F1A2A"/>
          <w:sz w:val="22"/>
        </w:rPr>
        <w:t>Enter the medication plan once; push it live to the patient's phone in one click.</w:t>
      </w:r>
    </w:p>
    <w:p>
      <w:pPr>
        <w:pStyle w:val="ListBullet"/>
        <w:spacing w:after="80" w:line="276" w:lineRule="auto"/>
      </w:pPr>
      <w:r>
        <w:rPr>
          <w:rFonts w:ascii="Calibri" w:hAnsi="Calibri"/>
          <w:b/>
          <w:color w:val="0F1A2A"/>
          <w:sz w:val="22"/>
        </w:rPr>
        <w:t xml:space="preserve">Step 3: Monitor &amp; predict — </w:t>
      </w:r>
      <w:r>
        <w:rPr>
          <w:rFonts w:ascii="Calibri" w:hAnsi="Calibri"/>
          <w:color w:val="0F1A2A"/>
          <w:sz w:val="22"/>
        </w:rPr>
        <w:t>Track adherence and emotional signals in real time as AI scores risk.</w:t>
      </w:r>
    </w:p>
    <w:p>
      <w:pPr>
        <w:pStyle w:val="ListBullet"/>
        <w:spacing w:after="80" w:line="276" w:lineRule="auto"/>
      </w:pPr>
      <w:r>
        <w:rPr>
          <w:rFonts w:ascii="Calibri" w:hAnsi="Calibri"/>
          <w:b/>
          <w:color w:val="0F1A2A"/>
          <w:sz w:val="22"/>
        </w:rPr>
        <w:t xml:space="preserve">Step 4: Intervene early — </w:t>
      </w:r>
      <w:r>
        <w:rPr>
          <w:rFonts w:ascii="Calibri" w:hAnsi="Calibri"/>
          <w:color w:val="0F1A2A"/>
          <w:sz w:val="22"/>
        </w:rPr>
        <w:t>Act on early-warning alerts before a cycle is ever at risk.</w:t>
      </w:r>
    </w:p>
    <w:p>
      <w:pPr>
        <w:pStyle w:val="Heading1"/>
        <w:keepNext/>
        <w:spacing w:before="280" w:after="120"/>
      </w:pPr>
      <w:r>
        <w:rPr>
          <w:rFonts w:ascii="Arial" w:hAnsi="Arial"/>
          <w:b/>
          <w:color w:val="0F1A2A"/>
          <w:sz w:val="36"/>
        </w:rPr>
        <w:t>9. Proven Results &amp; ROI Calculator Copy</w:t>
      </w:r>
    </w:p>
    <w:p>
      <w:pPr>
        <w:pStyle w:val="ListBullet"/>
        <w:spacing w:after="80" w:line="276" w:lineRule="auto"/>
      </w:pPr>
      <w:r>
        <w:rPr>
          <w:rFonts w:ascii="Calibri" w:hAnsi="Calibri"/>
          <w:b/>
          <w:color w:val="0F1A2A"/>
          <w:sz w:val="22"/>
        </w:rPr>
        <w:t xml:space="preserve">Eyebrow Text: </w:t>
      </w:r>
      <w:r>
        <w:rPr>
          <w:rFonts w:ascii="Calibri" w:hAnsi="Calibri"/>
          <w:color w:val="0F1A2A"/>
          <w:sz w:val="22"/>
        </w:rPr>
        <w:t>Proven Results</w:t>
      </w:r>
    </w:p>
    <w:p>
      <w:pPr>
        <w:pStyle w:val="ListBullet"/>
        <w:spacing w:after="80" w:line="276" w:lineRule="auto"/>
      </w:pPr>
      <w:r>
        <w:rPr>
          <w:rFonts w:ascii="Calibri" w:hAnsi="Calibri"/>
          <w:b/>
          <w:color w:val="0F1A2A"/>
          <w:sz w:val="22"/>
        </w:rPr>
        <w:t xml:space="preserve">Section Headline (H2): </w:t>
      </w:r>
      <w:r>
        <w:rPr>
          <w:rFonts w:ascii="Calibri" w:hAnsi="Calibri"/>
          <w:color w:val="0F1A2A"/>
          <w:sz w:val="22"/>
        </w:rPr>
        <w:t>~$2.9M of recovered value for a mid-size clinic.</w:t>
      </w:r>
    </w:p>
    <w:p>
      <w:pPr>
        <w:pStyle w:val="ListBullet"/>
        <w:spacing w:after="80" w:line="276" w:lineRule="auto"/>
      </w:pPr>
      <w:r>
        <w:rPr>
          <w:rFonts w:ascii="Calibri" w:hAnsi="Calibri"/>
          <w:b/>
          <w:color w:val="0F1A2A"/>
          <w:sz w:val="22"/>
        </w:rPr>
        <w:t xml:space="preserve">Section Subhead: </w:t>
      </w:r>
      <w:r>
        <w:rPr>
          <w:rFonts w:ascii="Calibri" w:hAnsi="Calibri"/>
          <w:color w:val="0F1A2A"/>
          <w:sz w:val="22"/>
        </w:rPr>
        <w:t>For a clinic running 200 IVF cycles a year — less dropout, fewer failed cycles, fewer support calls, more referrals.</w:t>
      </w:r>
    </w:p>
    <w:p>
      <w:pPr>
        <w:pStyle w:val="ListBullet"/>
        <w:spacing w:after="80" w:line="276" w:lineRule="auto"/>
      </w:pPr>
      <w:r>
        <w:rPr>
          <w:rFonts w:ascii="Calibri" w:hAnsi="Calibri"/>
          <w:b/>
          <w:color w:val="0F1A2A"/>
          <w:sz w:val="22"/>
        </w:rPr>
        <w:t xml:space="preserve">ROI Metric 1: </w:t>
      </w:r>
      <w:r>
        <w:rPr>
          <w:rFonts w:ascii="Calibri" w:hAnsi="Calibri"/>
          <w:color w:val="0F1A2A"/>
          <w:sz w:val="22"/>
        </w:rPr>
        <w:t>$2.9M — Value recovered / yr</w:t>
      </w:r>
    </w:p>
    <w:p>
      <w:pPr>
        <w:pStyle w:val="ListBullet"/>
        <w:spacing w:after="80" w:line="276" w:lineRule="auto"/>
      </w:pPr>
      <w:r>
        <w:t>ROI Metric 2: $24K — Ovify cost / yr</w:t>
      </w:r>
    </w:p>
    <w:p>
      <w:pPr>
        <w:pStyle w:val="ListBullet"/>
        <w:spacing w:after="80" w:line="276" w:lineRule="auto"/>
      </w:pPr>
      <w:r>
        <w:rPr>
          <w:rFonts w:ascii="Calibri" w:hAnsi="Calibri"/>
          <w:b/>
          <w:color w:val="0F1A2A"/>
          <w:sz w:val="22"/>
        </w:rPr>
        <w:t xml:space="preserve">ROI Metric 3: </w:t>
      </w:r>
      <w:r>
        <w:rPr>
          <w:rFonts w:ascii="Calibri" w:hAnsi="Calibri"/>
          <w:color w:val="0F1A2A"/>
          <w:sz w:val="22"/>
        </w:rPr>
        <w:t>120× — Return on investment</w:t>
      </w:r>
    </w:p>
    <w:p>
      <w:pPr>
        <w:pStyle w:val="ListBullet"/>
        <w:spacing w:after="80" w:line="276" w:lineRule="auto"/>
      </w:pPr>
      <w:r>
        <w:t>Visual Image Placement: Suggested: a clinic team or doctor using Ovify on a tablet (landscape, ~4:3 aspect ratio).</w:t>
      </w:r>
    </w:p>
    <w:p>
      <w:pPr>
        <w:pStyle w:val="Heading1"/>
        <w:keepNext/>
        <w:spacing w:before="280" w:after="120"/>
      </w:pPr>
      <w:r>
        <w:rPr>
          <w:rFonts w:ascii="Arial" w:hAnsi="Arial"/>
          <w:b/>
          <w:color w:val="0F1A2A"/>
          <w:sz w:val="36"/>
        </w:rPr>
        <w:t>10. Call to Action (CTA) Box Copy</w:t>
      </w:r>
    </w:p>
    <w:p>
      <w:pPr>
        <w:pStyle w:val="ListBullet"/>
        <w:spacing w:after="80" w:line="276" w:lineRule="auto"/>
      </w:pPr>
      <w:r>
        <w:rPr>
          <w:rFonts w:ascii="Calibri" w:hAnsi="Calibri"/>
          <w:b/>
          <w:color w:val="0F1A2A"/>
          <w:sz w:val="22"/>
        </w:rPr>
        <w:t xml:space="preserve">Eyebrow Text: </w:t>
      </w:r>
      <w:r>
        <w:rPr>
          <w:rFonts w:ascii="Calibri" w:hAnsi="Calibri"/>
          <w:color w:val="0F1A2A"/>
          <w:sz w:val="22"/>
        </w:rPr>
        <w:t>Free Pilot · UAE &amp; GCC</w:t>
      </w:r>
    </w:p>
    <w:p>
      <w:pPr>
        <w:pStyle w:val="ListBullet"/>
        <w:spacing w:after="80" w:line="276" w:lineRule="auto"/>
      </w:pPr>
      <w:r>
        <w:t>Section Headline (H2): See Ovify in your clinic in 48 hours.</w:t>
      </w:r>
    </w:p>
    <w:p>
      <w:pPr>
        <w:pStyle w:val="ListBullet"/>
        <w:spacing w:after="80" w:line="276" w:lineRule="auto"/>
      </w:pPr>
      <w:r>
        <w:t>Paragraph Copy: Book a 30-minute demo and we'll show you exactly how Ovify keeps your patients in treatment — with your protocols, on your patients' phones.</w:t>
      </w:r>
    </w:p>
    <w:p>
      <w:pPr>
        <w:pStyle w:val="ListBullet"/>
        <w:spacing w:after="80" w:line="276" w:lineRule="auto"/>
      </w:pPr>
      <w:r>
        <w:rPr>
          <w:rFonts w:ascii="Calibri" w:hAnsi="Calibri"/>
          <w:b/>
          <w:color w:val="0F1A2A"/>
          <w:sz w:val="22"/>
        </w:rPr>
        <w:t xml:space="preserve">Primary Button Copy: </w:t>
      </w:r>
      <w:r>
        <w:rPr>
          <w:rFonts w:ascii="Calibri" w:hAnsi="Calibri"/>
          <w:color w:val="0F1A2A"/>
          <w:sz w:val="22"/>
        </w:rPr>
        <w:t>Book a Demo →</w:t>
      </w:r>
    </w:p>
    <w:p>
      <w:pPr>
        <w:pStyle w:val="ListBullet"/>
        <w:spacing w:after="80" w:line="276" w:lineRule="auto"/>
      </w:pPr>
      <w:r>
        <w:rPr>
          <w:rFonts w:ascii="Calibri" w:hAnsi="Calibri"/>
          <w:b/>
          <w:color w:val="0F1A2A"/>
          <w:sz w:val="22"/>
        </w:rPr>
        <w:t xml:space="preserve">Secondary Button Copy: </w:t>
      </w:r>
      <w:r>
        <w:rPr>
          <w:rFonts w:ascii="Calibri" w:hAnsi="Calibri"/>
          <w:color w:val="0F1A2A"/>
          <w:sz w:val="22"/>
        </w:rPr>
        <w:t>Explore the Platform</w:t>
      </w:r>
    </w:p>
    <w:p>
      <w:pPr>
        <w:pStyle w:val="Heading1"/>
        <w:keepNext/>
        <w:spacing w:before="280" w:after="120"/>
      </w:pPr>
      <w:r>
        <w:rPr>
          <w:rFonts w:ascii="Arial" w:hAnsi="Arial"/>
          <w:b/>
          <w:color w:val="0F1A2A"/>
          <w:sz w:val="36"/>
        </w:rPr>
        <w:t>11. Footer Section Copy</w:t>
      </w:r>
    </w:p>
    <w:p>
      <w:pPr>
        <w:pStyle w:val="ListBullet"/>
        <w:spacing w:after="80" w:line="276" w:lineRule="auto"/>
      </w:pPr>
      <w:r>
        <w:t>Brand Text: Ovify — fertility + intelligence. AI infrastructure for IVF clinics, from reactive to predictive. Support, not surveillance.</w:t>
      </w:r>
    </w:p>
    <w:p>
      <w:pPr>
        <w:pStyle w:val="ListBullet"/>
        <w:spacing w:after="80" w:line="276" w:lineRule="auto"/>
      </w:pPr>
      <w:r>
        <w:rPr>
          <w:rFonts w:ascii="Calibri" w:hAnsi="Calibri"/>
          <w:b/>
          <w:color w:val="0F1A2A"/>
          <w:sz w:val="22"/>
        </w:rPr>
        <w:t xml:space="preserve">Platform Menu Links: </w:t>
      </w:r>
      <w:r>
        <w:rPr>
          <w:rFonts w:ascii="Calibri" w:hAnsi="Calibri"/>
          <w:color w:val="0F1A2A"/>
          <w:sz w:val="22"/>
        </w:rPr>
        <w:t>What it does | Why clinics | How it works | Results</w:t>
      </w:r>
    </w:p>
    <w:p>
      <w:pPr>
        <w:pStyle w:val="ListBullet"/>
        <w:spacing w:after="80" w:line="276" w:lineRule="auto"/>
      </w:pPr>
      <w:r>
        <w:t>Contact Info &amp; Markets: hello@ovify.com | Book a demo | UAE · GCC</w:t>
      </w:r>
    </w:p>
    <w:p>
      <w:pPr>
        <w:pStyle w:val="ListBullet"/>
        <w:spacing w:after="80" w:line="276" w:lineRule="auto"/>
      </w:pPr>
      <w:r>
        <w:t>Copyright Details: © 2026 Ovify. AI Infrastructure for Reproductive Medicine. Ethical AI · Support, not surveillance.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