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BB5" w:rsidRPr="00473BB5" w:rsidRDefault="00473BB5" w:rsidP="00473BB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z w:val="36"/>
          <w:szCs w:val="36"/>
          <w:u w:val="single"/>
          <w:lang w:eastAsia="en-CA"/>
        </w:rPr>
      </w:pPr>
      <w:r w:rsidRPr="00473BB5">
        <w:rPr>
          <w:rFonts w:ascii="Roboto" w:eastAsia="Times New Roman" w:hAnsi="Roboto" w:cs="Times New Roman"/>
          <w:b/>
          <w:bCs/>
          <w:color w:val="212529"/>
          <w:sz w:val="36"/>
          <w:szCs w:val="36"/>
          <w:u w:val="single"/>
          <w:lang w:eastAsia="en-CA"/>
        </w:rPr>
        <w:t>Definition</w:t>
      </w:r>
    </w:p>
    <w:p w:rsidR="00473BB5" w:rsidRPr="00473BB5" w:rsidRDefault="00473BB5" w:rsidP="00473BB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CA"/>
        </w:rPr>
      </w:pPr>
      <w:r w:rsidRPr="00473BB5">
        <w:rPr>
          <w:rFonts w:ascii="Roboto" w:eastAsia="Times New Roman" w:hAnsi="Roboto" w:cs="Times New Roman"/>
          <w:b/>
          <w:bCs/>
          <w:i/>
          <w:iCs/>
          <w:color w:val="212529"/>
          <w:sz w:val="24"/>
          <w:szCs w:val="24"/>
          <w:lang w:eastAsia="en-CA"/>
        </w:rPr>
        <w:t>Beta Function</w:t>
      </w:r>
      <w:r w:rsidRPr="00473BB5">
        <w:rPr>
          <w:rFonts w:ascii="Roboto" w:eastAsia="Times New Roman" w:hAnsi="Roboto" w:cs="Times New Roman"/>
          <w:color w:val="212529"/>
          <w:sz w:val="24"/>
          <w:szCs w:val="24"/>
          <w:lang w:eastAsia="en-CA"/>
        </w:rPr>
        <w:t> </w:t>
      </w:r>
      <w:proofErr w:type="gramStart"/>
      <w:r w:rsidRPr="00473BB5">
        <w:rPr>
          <w:rFonts w:ascii="Roboto" w:eastAsia="Times New Roman" w:hAnsi="Roboto" w:cs="Times New Roman"/>
          <w:color w:val="212529"/>
          <w:sz w:val="24"/>
          <w:szCs w:val="24"/>
          <w:lang w:eastAsia="en-CA"/>
        </w:rPr>
        <w:t>B(</w:t>
      </w:r>
      <w:proofErr w:type="gramEnd"/>
      <w:r w:rsidRPr="00473BB5">
        <w:rPr>
          <w:rFonts w:ascii="Roboto" w:eastAsia="Times New Roman" w:hAnsi="Roboto" w:cs="Times New Roman"/>
          <w:color w:val="212529"/>
          <w:sz w:val="24"/>
          <w:szCs w:val="24"/>
          <w:lang w:eastAsia="en-CA"/>
        </w:rPr>
        <w:t xml:space="preserve">x, y) can be defined in terms of the Gamma Function or several integrals, also known as Euler integral of the first kind. The beta function is </w:t>
      </w:r>
      <w:proofErr w:type="gramStart"/>
      <w:r w:rsidRPr="00473BB5">
        <w:rPr>
          <w:rFonts w:ascii="Roboto" w:eastAsia="Times New Roman" w:hAnsi="Roboto" w:cs="Times New Roman"/>
          <w:color w:val="212529"/>
          <w:sz w:val="24"/>
          <w:szCs w:val="24"/>
          <w:lang w:eastAsia="en-CA"/>
        </w:rPr>
        <w:t>similar to</w:t>
      </w:r>
      <w:proofErr w:type="gramEnd"/>
      <w:r w:rsidRPr="00473BB5">
        <w:rPr>
          <w:rFonts w:ascii="Roboto" w:eastAsia="Times New Roman" w:hAnsi="Roboto" w:cs="Times New Roman"/>
          <w:color w:val="212529"/>
          <w:sz w:val="24"/>
          <w:szCs w:val="24"/>
          <w:lang w:eastAsia="en-CA"/>
        </w:rPr>
        <w:t xml:space="preserve"> gamma function, can have complex factors and is unclassified at 0 and negative integers. The beta function takes place in the evaluation of certain integrals and defines binomial co-efficient after adjusting indices.</w:t>
      </w:r>
    </w:p>
    <w:p w:rsidR="00473BB5" w:rsidRPr="00244AC7" w:rsidRDefault="00473BB5" w:rsidP="00473BB5">
      <w:pPr>
        <w:pStyle w:val="Heading3"/>
        <w:shd w:val="clear" w:color="auto" w:fill="FFFFFF"/>
        <w:spacing w:before="0"/>
        <w:rPr>
          <w:rFonts w:ascii="Roboto" w:hAnsi="Roboto"/>
          <w:b/>
          <w:color w:val="212529"/>
          <w:sz w:val="30"/>
          <w:szCs w:val="30"/>
          <w:u w:val="single"/>
        </w:rPr>
      </w:pPr>
      <w:r w:rsidRPr="00244AC7">
        <w:rPr>
          <w:rFonts w:ascii="Roboto" w:hAnsi="Roboto"/>
          <w:b/>
          <w:color w:val="212529"/>
          <w:sz w:val="30"/>
          <w:szCs w:val="30"/>
          <w:u w:val="single"/>
        </w:rPr>
        <w:t>Beta Function Formula</w:t>
      </w:r>
    </w:p>
    <w:p w:rsidR="00473BB5" w:rsidRDefault="00473BB5" w:rsidP="00473BB5">
      <w:pPr>
        <w:pStyle w:val="NormalWeb"/>
        <w:spacing w:after="264" w:afterAutospacing="0" w:line="326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In mathematics, the Beta function (also known as the Euler integral of the first kind), is a special function defined by:</w:t>
      </w:r>
    </w:p>
    <w:p w:rsidR="00473BB5" w:rsidRDefault="00473BB5">
      <w:r>
        <w:rPr>
          <w:noProof/>
        </w:rPr>
        <w:drawing>
          <wp:inline distT="0" distB="0" distL="0" distR="0">
            <wp:extent cx="2423160" cy="480060"/>
            <wp:effectExtent l="0" t="0" r="0" b="0"/>
            <wp:docPr id="1" name="Picture 1" descr="Beta Function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ta Function Defini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BB5" w:rsidRDefault="00473BB5" w:rsidP="00473BB5">
      <w:pPr>
        <w:pStyle w:val="NormalWeb"/>
        <w:spacing w:after="264" w:afterAutospacing="0" w:line="326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The Beta function is symmetric, meaning that </w:t>
      </w:r>
      <w:proofErr w:type="gramStart"/>
      <w:r>
        <w:rPr>
          <w:rFonts w:ascii="Verdana" w:hAnsi="Verdana"/>
          <w:color w:val="222222"/>
          <w:sz w:val="23"/>
          <w:szCs w:val="23"/>
        </w:rPr>
        <w:t>B(</w:t>
      </w:r>
      <w:proofErr w:type="gramEnd"/>
      <w:r>
        <w:rPr>
          <w:rFonts w:ascii="Verdana" w:hAnsi="Verdana"/>
          <w:color w:val="222222"/>
          <w:sz w:val="23"/>
          <w:szCs w:val="23"/>
        </w:rPr>
        <w:t>x, y) = B(y, x). And the Beta function is related to the </w:t>
      </w:r>
      <w:hyperlink r:id="rId5" w:history="1">
        <w:r>
          <w:rPr>
            <w:rStyle w:val="Hyperlink"/>
            <w:rFonts w:ascii="Verdana" w:hAnsi="Verdana"/>
            <w:color w:val="0066CC"/>
            <w:sz w:val="23"/>
            <w:szCs w:val="23"/>
          </w:rPr>
          <w:t>Gamma function</w:t>
        </w:r>
      </w:hyperlink>
      <w:r>
        <w:rPr>
          <w:rFonts w:ascii="Verdana" w:hAnsi="Verdana"/>
          <w:color w:val="222222"/>
          <w:sz w:val="23"/>
          <w:szCs w:val="23"/>
        </w:rPr>
        <w:t> by the following formula:</w:t>
      </w:r>
    </w:p>
    <w:p w:rsidR="009B238E" w:rsidRDefault="00473BB5" w:rsidP="00473BB5">
      <w:pPr>
        <w:pStyle w:val="zff"/>
        <w:spacing w:before="0" w:beforeAutospacing="0" w:after="0" w:afterAutospacing="0" w:line="326" w:lineRule="atLeast"/>
        <w:textAlignment w:val="top"/>
      </w:pPr>
      <w:r>
        <w:rPr>
          <w:rFonts w:ascii="Verdana" w:hAnsi="Verdana"/>
          <w:noProof/>
          <w:color w:val="222222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3810</wp:posOffset>
            </wp:positionV>
            <wp:extent cx="1661160" cy="457200"/>
            <wp:effectExtent l="0" t="0" r="0" b="0"/>
            <wp:wrapSquare wrapText="bothSides"/>
            <wp:docPr id="2" name="Picture 2" descr="Beta Function and Gamma Function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ta Function and Gamma Function Relationsh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B238E" w:rsidRPr="009B238E" w:rsidRDefault="009B238E" w:rsidP="009B238E">
      <w:pPr>
        <w:rPr>
          <w:lang w:eastAsia="en-CA"/>
        </w:rPr>
      </w:pPr>
    </w:p>
    <w:p w:rsidR="009B238E" w:rsidRDefault="009B238E" w:rsidP="009B238E">
      <w:pPr>
        <w:rPr>
          <w:lang w:eastAsia="en-CA"/>
        </w:rPr>
      </w:pPr>
    </w:p>
    <w:p w:rsidR="00244AC7" w:rsidRDefault="009B238E" w:rsidP="009B238E">
      <w:pPr>
        <w:rPr>
          <w:rFonts w:ascii="Verdana" w:hAnsi="Verdana"/>
          <w:lang w:eastAsia="en-CA"/>
        </w:rPr>
      </w:pPr>
      <w:r w:rsidRPr="00244AC7">
        <w:rPr>
          <w:rFonts w:ascii="Verdana" w:hAnsi="Verdana"/>
          <w:lang w:eastAsia="en-CA"/>
        </w:rPr>
        <w:t>Re(x) &gt;</w:t>
      </w:r>
      <w:proofErr w:type="gramStart"/>
      <w:r w:rsidRPr="00244AC7">
        <w:rPr>
          <w:rFonts w:ascii="Verdana" w:hAnsi="Verdana"/>
          <w:lang w:eastAsia="en-CA"/>
        </w:rPr>
        <w:t>0 ,</w:t>
      </w:r>
      <w:proofErr w:type="gramEnd"/>
      <w:r w:rsidRPr="00244AC7">
        <w:rPr>
          <w:rFonts w:ascii="Verdana" w:hAnsi="Verdana"/>
          <w:lang w:eastAsia="en-CA"/>
        </w:rPr>
        <w:t xml:space="preserve"> Re(y) &gt;0</w:t>
      </w:r>
    </w:p>
    <w:p w:rsidR="005A0918" w:rsidRDefault="005A0918" w:rsidP="009B238E">
      <w:pPr>
        <w:rPr>
          <w:rFonts w:ascii="Verdana" w:hAnsi="Verdana"/>
          <w:lang w:eastAsia="en-CA"/>
        </w:rPr>
      </w:pPr>
    </w:p>
    <w:p w:rsidR="005A0918" w:rsidRPr="005A0918" w:rsidRDefault="005A0918" w:rsidP="009B238E">
      <w:pPr>
        <w:rPr>
          <w:rFonts w:ascii="Verdana" w:hAnsi="Verdana"/>
          <w:b/>
          <w:sz w:val="24"/>
          <w:szCs w:val="24"/>
          <w:u w:val="single"/>
          <w:lang w:eastAsia="en-CA"/>
        </w:rPr>
      </w:pPr>
      <w:r w:rsidRPr="005A0918">
        <w:rPr>
          <w:rFonts w:ascii="Verdana" w:hAnsi="Verdana"/>
          <w:b/>
          <w:sz w:val="24"/>
          <w:szCs w:val="24"/>
          <w:u w:val="single"/>
          <w:lang w:eastAsia="en-CA"/>
        </w:rPr>
        <w:t>References:</w:t>
      </w:r>
      <w:bookmarkStart w:id="0" w:name="_GoBack"/>
      <w:bookmarkEnd w:id="0"/>
    </w:p>
    <w:p w:rsidR="005A0918" w:rsidRDefault="005A0918" w:rsidP="009B238E">
      <w:hyperlink r:id="rId7" w:history="1">
        <w:r>
          <w:rPr>
            <w:rStyle w:val="Hyperlink"/>
          </w:rPr>
          <w:t>https://ncalculators.com/statistics/beta-function-calculator.htm</w:t>
        </w:r>
      </w:hyperlink>
    </w:p>
    <w:p w:rsidR="005A0918" w:rsidRDefault="005A0918" w:rsidP="009B238E">
      <w:hyperlink r:id="rId8" w:history="1">
        <w:r>
          <w:rPr>
            <w:rStyle w:val="Hyperlink"/>
          </w:rPr>
          <w:t>https://www.miniwebtool.com/beta-function-calculator/</w:t>
        </w:r>
      </w:hyperlink>
    </w:p>
    <w:p w:rsidR="005A0918" w:rsidRDefault="005A0918" w:rsidP="009B238E">
      <w:pPr>
        <w:rPr>
          <w:rFonts w:ascii="Verdana" w:hAnsi="Verdana"/>
          <w:lang w:eastAsia="en-CA"/>
        </w:rPr>
      </w:pPr>
      <w:hyperlink r:id="rId9" w:anchor="Relationship_between_gamma_function_and_beta_function" w:history="1">
        <w:r>
          <w:rPr>
            <w:rStyle w:val="Hyperlink"/>
          </w:rPr>
          <w:t>https://en.wikipedia.org/wiki/Beta_function#Relationship_between_gamma_function_and_beta_function</w:t>
        </w:r>
      </w:hyperlink>
    </w:p>
    <w:p w:rsidR="00244AC7" w:rsidRDefault="00244AC7" w:rsidP="009B238E">
      <w:pPr>
        <w:rPr>
          <w:rStyle w:val="mw-headline"/>
          <w:rFonts w:ascii="Georgia" w:hAnsi="Georgia"/>
          <w:b/>
          <w:bCs/>
          <w:color w:val="000000"/>
          <w:sz w:val="28"/>
          <w:szCs w:val="28"/>
          <w:u w:val="single"/>
        </w:rPr>
      </w:pPr>
    </w:p>
    <w:sectPr w:rsidR="00244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AB"/>
    <w:rsid w:val="00244AC7"/>
    <w:rsid w:val="00473BB5"/>
    <w:rsid w:val="0049786C"/>
    <w:rsid w:val="005511B6"/>
    <w:rsid w:val="005A0918"/>
    <w:rsid w:val="009B238E"/>
    <w:rsid w:val="00BC5DAB"/>
    <w:rsid w:val="00F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2C83"/>
  <w15:chartTrackingRefBased/>
  <w15:docId w15:val="{F409F80F-CFA3-47C5-9728-0498A22C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BB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7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73BB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ff">
    <w:name w:val="zff"/>
    <w:basedOn w:val="Normal"/>
    <w:rsid w:val="0047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73BB5"/>
    <w:rPr>
      <w:color w:val="0000FF"/>
      <w:u w:val="single"/>
    </w:rPr>
  </w:style>
  <w:style w:type="character" w:customStyle="1" w:styleId="mw-headline">
    <w:name w:val="mw-headline"/>
    <w:basedOn w:val="DefaultParagraphFont"/>
    <w:rsid w:val="0049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15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5" w:color="DDDDDD"/>
                <w:bottom w:val="single" w:sz="6" w:space="4" w:color="DDDDDD"/>
                <w:right w:val="single" w:sz="6" w:space="15" w:color="DDDDDD"/>
              </w:divBdr>
              <w:divsChild>
                <w:div w:id="1152328017">
                  <w:marLeft w:val="0"/>
                  <w:marRight w:val="0"/>
                  <w:marTop w:val="0"/>
                  <w:marBottom w:val="38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6901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1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8779">
                  <w:marLeft w:val="0"/>
                  <w:marRight w:val="0"/>
                  <w:marTop w:val="0"/>
                  <w:marBottom w:val="0"/>
                  <w:divBdr>
                    <w:top w:val="single" w:sz="12" w:space="0" w:color="031F55"/>
                    <w:left w:val="single" w:sz="12" w:space="0" w:color="031F55"/>
                    <w:bottom w:val="single" w:sz="12" w:space="0" w:color="031F55"/>
                    <w:right w:val="single" w:sz="12" w:space="0" w:color="031F55"/>
                  </w:divBdr>
                </w:div>
              </w:divsChild>
            </w:div>
          </w:divsChild>
        </w:div>
      </w:divsChild>
    </w:div>
    <w:div w:id="19807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iwebtool.com/beta-function-calcula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calculators.com/statistics/beta-function-calculator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miniwebtool.com/gamma-function-calculator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Beta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Samaneh Shirdel Farimani</dc:creator>
  <cp:keywords/>
  <dc:description/>
  <cp:lastModifiedBy>Samaneh Shirdel Farimani</cp:lastModifiedBy>
  <cp:revision>7</cp:revision>
  <dcterms:created xsi:type="dcterms:W3CDTF">2019-07-08T21:13:00Z</dcterms:created>
  <dcterms:modified xsi:type="dcterms:W3CDTF">2019-07-09T03:28:00Z</dcterms:modified>
</cp:coreProperties>
</file>