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EE601" w14:textId="77777777" w:rsidR="00162F06" w:rsidRDefault="00162F06" w:rsidP="005F501A">
      <w:pPr>
        <w:spacing w:after="240" w:line="259" w:lineRule="auto"/>
        <w:ind w:left="0" w:right="0" w:firstLine="0"/>
        <w:jc w:val="left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925"/>
      </w:tblGrid>
      <w:tr w:rsidR="00162F06" w14:paraId="22F0A9B5" w14:textId="77777777" w:rsidTr="00AA670D">
        <w:trPr>
          <w:trHeight w:val="144"/>
        </w:trPr>
        <w:tc>
          <w:tcPr>
            <w:tcW w:w="1615" w:type="dxa"/>
            <w:tcBorders>
              <w:bottom w:val="single" w:sz="12" w:space="0" w:color="auto"/>
            </w:tcBorders>
          </w:tcPr>
          <w:p w14:paraId="7DEA9385" w14:textId="77777777" w:rsidR="00162F06" w:rsidRDefault="00162F06" w:rsidP="00162F06">
            <w:pPr>
              <w:spacing w:after="288" w:line="240" w:lineRule="auto"/>
              <w:ind w:left="0" w:right="0" w:firstLine="0"/>
              <w:jc w:val="left"/>
              <w:rPr>
                <w:sz w:val="28"/>
              </w:rPr>
            </w:pPr>
            <w:r w:rsidRPr="00162F06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4830B95F" wp14:editId="10443B78">
                  <wp:extent cx="768350" cy="761079"/>
                  <wp:effectExtent l="0" t="0" r="0" b="1270"/>
                  <wp:docPr id="4" name="Picture 4" descr="Correct Seal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Seal Colo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816" b="59795"/>
                          <a:stretch/>
                        </pic:blipFill>
                        <pic:spPr bwMode="auto">
                          <a:xfrm>
                            <a:off x="0" y="0"/>
                            <a:ext cx="799596" cy="79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5" w:type="dxa"/>
            <w:tcBorders>
              <w:bottom w:val="single" w:sz="12" w:space="0" w:color="auto"/>
            </w:tcBorders>
          </w:tcPr>
          <w:p w14:paraId="2B2A4962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 w:rsidRPr="00162F06">
              <w:rPr>
                <w:rFonts w:ascii="Baskerville Old Face" w:hAnsi="Baskerville Old Face"/>
                <w:sz w:val="24"/>
              </w:rPr>
              <w:t>Northeastern University</w:t>
            </w:r>
          </w:p>
          <w:p w14:paraId="104DF604" w14:textId="77777777" w:rsidR="00162F06" w:rsidRDefault="00A51051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CS 5</w:t>
            </w:r>
            <w:r w:rsidR="00162F06" w:rsidRPr="00162F06">
              <w:rPr>
                <w:rFonts w:ascii="Baskerville Old Face" w:hAnsi="Baskerville Old Face"/>
                <w:sz w:val="24"/>
              </w:rPr>
              <w:t xml:space="preserve">500 – </w:t>
            </w:r>
            <w:r>
              <w:rPr>
                <w:rFonts w:ascii="Baskerville Old Face" w:hAnsi="Baskerville Old Face"/>
                <w:sz w:val="24"/>
              </w:rPr>
              <w:t xml:space="preserve">Managing </w:t>
            </w:r>
            <w:r w:rsidR="00162F06" w:rsidRPr="00162F06">
              <w:rPr>
                <w:rFonts w:ascii="Baskerville Old Face" w:hAnsi="Baskerville Old Face"/>
                <w:sz w:val="24"/>
              </w:rPr>
              <w:t>Software Development</w:t>
            </w:r>
          </w:p>
          <w:p w14:paraId="19E3C0E3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Spring, 2018 – Professors Annunziato and Weintraub</w:t>
            </w:r>
          </w:p>
          <w:p w14:paraId="516B783D" w14:textId="77777777" w:rsidR="00162F06" w:rsidRPr="00162F06" w:rsidRDefault="00162F06" w:rsidP="005F501A">
            <w:pPr>
              <w:spacing w:after="24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</w:p>
        </w:tc>
      </w:tr>
    </w:tbl>
    <w:p w14:paraId="05AB4DAA" w14:textId="77777777" w:rsidR="00162F06" w:rsidRPr="00162F06" w:rsidRDefault="00162F06" w:rsidP="005F501A">
      <w:pPr>
        <w:spacing w:after="240" w:line="259" w:lineRule="auto"/>
        <w:ind w:left="0" w:right="0" w:firstLine="0"/>
        <w:jc w:val="left"/>
        <w:rPr>
          <w:sz w:val="24"/>
        </w:rPr>
      </w:pPr>
    </w:p>
    <w:p w14:paraId="17CF1C1F" w14:textId="77777777" w:rsidR="004B0B70" w:rsidRPr="005F501A" w:rsidRDefault="00A347A1" w:rsidP="005F501A">
      <w:pPr>
        <w:spacing w:after="240" w:line="259" w:lineRule="auto"/>
        <w:ind w:left="0" w:right="0" w:firstLine="0"/>
        <w:jc w:val="left"/>
        <w:rPr>
          <w:sz w:val="18"/>
        </w:rPr>
      </w:pPr>
      <w:r w:rsidRPr="005F501A">
        <w:rPr>
          <w:sz w:val="28"/>
        </w:rPr>
        <w:t xml:space="preserve">Grading for Homework </w:t>
      </w:r>
      <w:r w:rsidR="00954735">
        <w:rPr>
          <w:sz w:val="28"/>
        </w:rPr>
        <w:t>3</w:t>
      </w:r>
      <w:r w:rsidRPr="005F501A">
        <w:rPr>
          <w:sz w:val="28"/>
        </w:rPr>
        <w:t xml:space="preserve">: </w:t>
      </w:r>
      <w:r w:rsidR="00954735" w:rsidRPr="00954735">
        <w:rPr>
          <w:rFonts w:ascii="Times New Roman" w:hAnsi="Times New Roman" w:cs="Times New Roman"/>
          <w:sz w:val="28"/>
          <w:szCs w:val="28"/>
        </w:rPr>
        <w:t>Structural and Behavioral Design Patterns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75"/>
        <w:gridCol w:w="6660"/>
      </w:tblGrid>
      <w:tr w:rsidR="004B0B70" w:rsidRPr="004B0B70" w14:paraId="394D8F8D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F768EED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Student Name:</w:t>
            </w: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025606BF" w14:textId="1B85B362" w:rsidR="004B0B70" w:rsidRPr="004B0B70" w:rsidRDefault="00E42F3C" w:rsidP="005F501A">
            <w:pPr>
              <w:pStyle w:val="Heading2"/>
              <w:ind w:left="0" w:firstLine="0"/>
              <w:jc w:val="left"/>
              <w:outlineLvl w:val="1"/>
            </w:pPr>
            <w:r w:rsidRPr="00E42F3C">
              <w:t>Samanjate Sood</w:t>
            </w:r>
          </w:p>
        </w:tc>
      </w:tr>
      <w:tr w:rsidR="004B0B70" w:rsidRPr="004B0B70" w14:paraId="1D6447F5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F88D69C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 xml:space="preserve">Repo name: 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6F9E0CF7" w14:textId="63A449A0" w:rsidR="004B0B70" w:rsidRPr="004B0B70" w:rsidRDefault="00364132" w:rsidP="005F501A">
            <w:pPr>
              <w:pStyle w:val="Heading2"/>
              <w:ind w:left="0" w:firstLine="0"/>
              <w:jc w:val="left"/>
              <w:outlineLvl w:val="1"/>
            </w:pPr>
            <w:r w:rsidRPr="00364132">
              <w:t>student-13</w:t>
            </w:r>
            <w:r w:rsidR="00E42F3C">
              <w:t>7</w:t>
            </w:r>
          </w:p>
        </w:tc>
      </w:tr>
      <w:tr w:rsidR="004B0B70" w:rsidRPr="004B0B70" w14:paraId="68F4FC45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B294EF5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Repo commit date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6AC6D562" w14:textId="0B5A086A" w:rsidR="004B0B70" w:rsidRPr="004B0B70" w:rsidRDefault="00F148E0" w:rsidP="005F501A">
            <w:pPr>
              <w:pStyle w:val="Heading2"/>
              <w:ind w:left="0" w:firstLine="0"/>
              <w:jc w:val="left"/>
              <w:outlineLvl w:val="1"/>
            </w:pPr>
            <w:r>
              <w:t>Feb 18</w:t>
            </w:r>
          </w:p>
        </w:tc>
      </w:tr>
      <w:tr w:rsidR="004B0B70" w:rsidRPr="004B0B70" w14:paraId="407A11F5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197EE405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Graded by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33FE5E72" w14:textId="7B9F6056" w:rsidR="004B0B70" w:rsidRPr="004B0B70" w:rsidRDefault="00364132" w:rsidP="005F501A">
            <w:pPr>
              <w:pStyle w:val="Heading2"/>
              <w:ind w:left="0" w:firstLine="0"/>
              <w:jc w:val="left"/>
              <w:outlineLvl w:val="1"/>
            </w:pPr>
            <w:r>
              <w:t>Biswaraj</w:t>
            </w:r>
          </w:p>
        </w:tc>
      </w:tr>
      <w:tr w:rsidR="004B0B70" w:rsidRPr="004B0B70" w14:paraId="789FA4F2" w14:textId="77777777" w:rsidTr="00C15579">
        <w:trPr>
          <w:trHeight w:val="341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260FB5FA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Total Score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43C506B8" w14:textId="612CE71C" w:rsidR="004B0B70" w:rsidRPr="004B0B70" w:rsidRDefault="0078053B" w:rsidP="005F501A">
            <w:pPr>
              <w:pStyle w:val="Heading2"/>
              <w:ind w:left="0" w:firstLine="0"/>
              <w:jc w:val="left"/>
              <w:outlineLvl w:val="1"/>
            </w:pPr>
            <w:r>
              <w:t>7</w:t>
            </w:r>
            <w:r w:rsidR="00155124">
              <w:t>7</w:t>
            </w:r>
            <w:bookmarkStart w:id="0" w:name="_GoBack"/>
            <w:bookmarkEnd w:id="0"/>
          </w:p>
        </w:tc>
      </w:tr>
    </w:tbl>
    <w:p w14:paraId="1F87CB88" w14:textId="77777777" w:rsidR="004B0B70" w:rsidRPr="004B0B70" w:rsidRDefault="004B0B70" w:rsidP="005F501A">
      <w:pPr>
        <w:spacing w:after="122"/>
        <w:ind w:left="360" w:right="897" w:firstLine="0"/>
        <w:jc w:val="left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7868A4" w:rsidRPr="007868A4" w14:paraId="583AC4AB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3797DE5F" w14:textId="77777777" w:rsidR="007868A4" w:rsidRPr="00A51051" w:rsidRDefault="00954735" w:rsidP="00A51051">
            <w:pPr>
              <w:rPr>
                <w:b/>
              </w:rPr>
            </w:pPr>
            <w:r w:rsidRPr="00954735">
              <w:rPr>
                <w:b/>
              </w:rPr>
              <w:t>Bit-Vectors (25 points)</w:t>
            </w:r>
          </w:p>
        </w:tc>
      </w:tr>
      <w:tr w:rsidR="007868A4" w:rsidRPr="007868A4" w14:paraId="12AECB68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577AD5A5" w14:textId="77777777" w:rsidR="007868A4" w:rsidRDefault="00FE6A12" w:rsidP="005F501A">
            <w:pPr>
              <w:ind w:left="0" w:right="0" w:firstLine="0"/>
              <w:jc w:val="left"/>
              <w:rPr>
                <w:color w:val="0432FF"/>
              </w:rPr>
            </w:pPr>
            <w:r w:rsidRPr="00FE6A12">
              <w:rPr>
                <w:color w:val="0432FF"/>
              </w:rPr>
              <w:t xml:space="preserve">-3: </w:t>
            </w:r>
            <w:r>
              <w:rPr>
                <w:color w:val="0432FF"/>
              </w:rPr>
              <w:t>T</w:t>
            </w:r>
            <w:r w:rsidRPr="00FE6A12">
              <w:rPr>
                <w:color w:val="0432FF"/>
              </w:rPr>
              <w:t xml:space="preserve">he solution </w:t>
            </w:r>
            <w:r>
              <w:rPr>
                <w:color w:val="0432FF"/>
              </w:rPr>
              <w:t xml:space="preserve">does not </w:t>
            </w:r>
            <w:r w:rsidRPr="00FE6A12">
              <w:rPr>
                <w:color w:val="0432FF"/>
              </w:rPr>
              <w:t>check for invalid input values (e.g. negative numbers) and throw exceptions if this is the case</w:t>
            </w:r>
          </w:p>
          <w:p w14:paraId="4F7EC8B1" w14:textId="77777777" w:rsidR="00FE6A12" w:rsidRDefault="003A62FE" w:rsidP="003A62FE">
            <w:pPr>
              <w:ind w:left="0" w:right="0" w:firstLine="0"/>
              <w:jc w:val="left"/>
              <w:rPr>
                <w:color w:val="0432FF"/>
              </w:rPr>
            </w:pPr>
            <w:r>
              <w:rPr>
                <w:color w:val="0432FF"/>
              </w:rPr>
              <w:t>-2: The solution does not use</w:t>
            </w:r>
            <w:r w:rsidRPr="003A62FE">
              <w:rPr>
                <w:color w:val="0432FF"/>
              </w:rPr>
              <w:t xml:space="preserve"> constants (final static fields) for constant values that are used more than once</w:t>
            </w:r>
            <w:r>
              <w:rPr>
                <w:color w:val="0432FF"/>
              </w:rPr>
              <w:t>, e.g. ‘32’.</w:t>
            </w:r>
          </w:p>
          <w:p w14:paraId="1EEA65DD" w14:textId="49BF54D2" w:rsidR="0053534F" w:rsidRDefault="00FD0347" w:rsidP="003A62FE">
            <w:pPr>
              <w:ind w:left="0" w:right="0" w:firstLine="0"/>
              <w:jc w:val="left"/>
              <w:rPr>
                <w:color w:val="0432FF"/>
              </w:rPr>
            </w:pPr>
            <w:r>
              <w:rPr>
                <w:color w:val="0432FF"/>
              </w:rPr>
              <w:t>-3</w:t>
            </w:r>
            <w:r w:rsidR="0053534F">
              <w:rPr>
                <w:color w:val="0432FF"/>
              </w:rPr>
              <w:t>: The copy() method should have used the Iterator in Q1b</w:t>
            </w:r>
            <w:r w:rsidR="007D4A4E">
              <w:rPr>
                <w:color w:val="0432FF"/>
              </w:rPr>
              <w:t xml:space="preserve"> and in all subsequent questions</w:t>
            </w:r>
          </w:p>
          <w:p w14:paraId="6197AC03" w14:textId="6DDE6BB2" w:rsidR="00B51DAE" w:rsidRPr="007868A4" w:rsidRDefault="00B51DAE" w:rsidP="003A62FE">
            <w:pPr>
              <w:ind w:left="0" w:right="0" w:firstLine="0"/>
              <w:jc w:val="left"/>
            </w:pPr>
            <w:r>
              <w:rPr>
                <w:color w:val="0432FF"/>
              </w:rPr>
              <w:t xml:space="preserve">-2: 1(c) The </w:t>
            </w:r>
            <w:r w:rsidRPr="00B51DAE">
              <w:rPr>
                <w:color w:val="0432FF"/>
              </w:rPr>
              <w:t xml:space="preserve">answer </w:t>
            </w:r>
            <w:r>
              <w:rPr>
                <w:color w:val="0432FF"/>
              </w:rPr>
              <w:t xml:space="preserve">does not </w:t>
            </w:r>
            <w:r w:rsidRPr="00B51DAE">
              <w:rPr>
                <w:color w:val="0432FF"/>
              </w:rPr>
              <w:t xml:space="preserve">mention </w:t>
            </w:r>
            <w:r>
              <w:rPr>
                <w:color w:val="0432FF"/>
              </w:rPr>
              <w:t xml:space="preserve">or imply </w:t>
            </w:r>
            <w:r w:rsidRPr="00B51DAE">
              <w:rPr>
                <w:color w:val="0432FF"/>
              </w:rPr>
              <w:t>that the use of the Iterator pattern avoids exposing the bit-vector’s internal state (implementation details) to the client code that uses it</w:t>
            </w:r>
            <w:r>
              <w:rPr>
                <w:color w:val="0432FF"/>
              </w:rPr>
              <w:t>.</w:t>
            </w:r>
          </w:p>
        </w:tc>
      </w:tr>
      <w:tr w:rsidR="007868A4" w:rsidRPr="007868A4" w14:paraId="520DAC22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56BDFFDD" w14:textId="77777777" w:rsidR="007868A4" w:rsidRPr="007868A4" w:rsidRDefault="00954735" w:rsidP="005F501A">
            <w:pPr>
              <w:ind w:left="0" w:right="0" w:firstLine="0"/>
              <w:jc w:val="left"/>
            </w:pPr>
            <w:r w:rsidRPr="00954735">
              <w:rPr>
                <w:b/>
              </w:rPr>
              <w:t>Adapt a Queue (10 points)</w:t>
            </w:r>
          </w:p>
        </w:tc>
      </w:tr>
      <w:tr w:rsidR="007868A4" w:rsidRPr="007868A4" w14:paraId="7359DE2D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04057E50" w14:textId="623686FB" w:rsidR="00927F35" w:rsidRPr="00964703" w:rsidRDefault="00FB492E" w:rsidP="001D3C4C">
            <w:pPr>
              <w:ind w:left="0" w:right="0" w:firstLine="0"/>
              <w:jc w:val="left"/>
              <w:rPr>
                <w:color w:val="0432FF"/>
              </w:rPr>
            </w:pPr>
            <w:r>
              <w:rPr>
                <w:color w:val="0432FF"/>
              </w:rPr>
              <w:t>-3: Incorrect implementation of the peek() method, the head of the queue is the same element which would be the next one to be removed. So</w:t>
            </w:r>
            <w:r w:rsidR="00964703">
              <w:rPr>
                <w:color w:val="0432FF"/>
              </w:rPr>
              <w:t xml:space="preserve">, peek() should give </w:t>
            </w:r>
            <w:r w:rsidR="00964703" w:rsidRPr="00964703">
              <w:rPr>
                <w:b/>
                <w:i/>
                <w:color w:val="0432FF"/>
              </w:rPr>
              <w:t>que.get(0)</w:t>
            </w:r>
            <w:r w:rsidR="00964703">
              <w:rPr>
                <w:b/>
                <w:i/>
                <w:color w:val="0432FF"/>
              </w:rPr>
              <w:t>.</w:t>
            </w:r>
            <w:r w:rsidR="00964703">
              <w:rPr>
                <w:i/>
                <w:color w:val="0432FF"/>
              </w:rPr>
              <w:t xml:space="preserve"> </w:t>
            </w:r>
            <w:r w:rsidR="00964703">
              <w:rPr>
                <w:color w:val="0432FF"/>
              </w:rPr>
              <w:t xml:space="preserve">As a result, tests in </w:t>
            </w:r>
            <w:r w:rsidR="00964703" w:rsidRPr="00964703">
              <w:rPr>
                <w:b/>
                <w:i/>
                <w:color w:val="0432FF"/>
              </w:rPr>
              <w:t>testPeekIntegers()</w:t>
            </w:r>
            <w:r w:rsidR="00964703">
              <w:rPr>
                <w:color w:val="0432FF"/>
              </w:rPr>
              <w:t xml:space="preserve"> are also incorrect checking for wrong values.</w:t>
            </w:r>
          </w:p>
          <w:p w14:paraId="71916EF0" w14:textId="0E5192EC" w:rsidR="00964703" w:rsidRPr="00F148E0" w:rsidRDefault="00964703" w:rsidP="001D3C4C">
            <w:pPr>
              <w:ind w:left="0" w:right="0" w:firstLine="0"/>
              <w:jc w:val="left"/>
              <w:rPr>
                <w:color w:val="0432FF"/>
              </w:rPr>
            </w:pPr>
            <w:r>
              <w:rPr>
                <w:color w:val="0432FF"/>
              </w:rPr>
              <w:t xml:space="preserve">Refer to </w:t>
            </w:r>
            <w:r w:rsidRPr="00964703">
              <w:rPr>
                <w:color w:val="0432FF"/>
              </w:rPr>
              <w:t>https://docs.oracle.com/javase/7/docs/api/java/util/Queue.html</w:t>
            </w:r>
            <w:r>
              <w:rPr>
                <w:color w:val="0432FF"/>
              </w:rPr>
              <w:t xml:space="preserve"> and </w:t>
            </w:r>
            <w:r w:rsidRPr="00964703">
              <w:rPr>
                <w:color w:val="0432FF"/>
              </w:rPr>
              <w:t>https://piazza.com/class/jc0uywq0rsifu?cid=280</w:t>
            </w:r>
            <w:r>
              <w:rPr>
                <w:color w:val="0432FF"/>
              </w:rPr>
              <w:t xml:space="preserve"> where it was clarified.</w:t>
            </w:r>
          </w:p>
        </w:tc>
      </w:tr>
      <w:tr w:rsidR="007868A4" w:rsidRPr="007868A4" w14:paraId="6B78CCA8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59AD6140" w14:textId="77777777" w:rsidR="007868A4" w:rsidRPr="007868A4" w:rsidRDefault="00954735" w:rsidP="005F501A">
            <w:pPr>
              <w:spacing w:after="238"/>
              <w:ind w:left="0" w:right="0" w:firstLine="0"/>
              <w:jc w:val="left"/>
            </w:pPr>
            <w:r w:rsidRPr="00954735">
              <w:rPr>
                <w:b/>
              </w:rPr>
              <w:t>Create an Abstract Syntax Tree (35 points)</w:t>
            </w:r>
          </w:p>
        </w:tc>
      </w:tr>
      <w:tr w:rsidR="007868A4" w:rsidRPr="007868A4" w14:paraId="667DFB79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14504544" w14:textId="2DAF6C32" w:rsidR="007868A4" w:rsidRPr="001D3C4C" w:rsidRDefault="007868A4" w:rsidP="001D3C4C">
            <w:pPr>
              <w:spacing w:after="249"/>
              <w:ind w:left="0" w:right="0" w:firstLine="0"/>
              <w:jc w:val="left"/>
            </w:pPr>
          </w:p>
        </w:tc>
      </w:tr>
      <w:tr w:rsidR="007868A4" w:rsidRPr="007868A4" w14:paraId="4F29C2CE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0A252C86" w14:textId="77777777" w:rsidR="007868A4" w:rsidRPr="007868A4" w:rsidRDefault="00954735" w:rsidP="005F501A">
            <w:pPr>
              <w:spacing w:after="249"/>
              <w:ind w:left="0" w:right="0" w:firstLine="0"/>
              <w:jc w:val="left"/>
            </w:pPr>
            <w:r w:rsidRPr="00954735">
              <w:rPr>
                <w:b/>
              </w:rPr>
              <w:t>Extending the AST (30 points)</w:t>
            </w:r>
          </w:p>
        </w:tc>
      </w:tr>
      <w:tr w:rsidR="007868A4" w:rsidRPr="007868A4" w14:paraId="3455A640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154F516C" w14:textId="0091A81E" w:rsidR="00AA28C1" w:rsidRPr="00E95350" w:rsidRDefault="00B51232" w:rsidP="00AA28C1">
            <w:pPr>
              <w:spacing w:after="0" w:line="264" w:lineRule="auto"/>
              <w:ind w:left="0" w:right="0" w:firstLine="0"/>
              <w:contextualSpacing/>
              <w:jc w:val="left"/>
              <w:rPr>
                <w:color w:val="0432FF"/>
              </w:rPr>
            </w:pPr>
            <w:r>
              <w:rPr>
                <w:color w:val="0432FF"/>
              </w:rPr>
              <w:t>-10</w:t>
            </w:r>
            <w:r w:rsidR="00AA28C1" w:rsidRPr="00E95350">
              <w:rPr>
                <w:color w:val="0432FF"/>
              </w:rPr>
              <w:t>: Incorrect implementation of visitor pattern</w:t>
            </w:r>
          </w:p>
          <w:p w14:paraId="1197DE35" w14:textId="536EF53E" w:rsidR="00AA28C1" w:rsidRPr="00E95350" w:rsidRDefault="00AA28C1" w:rsidP="00AA28C1">
            <w:pPr>
              <w:spacing w:after="0" w:line="264" w:lineRule="auto"/>
              <w:ind w:left="0" w:right="0" w:firstLine="0"/>
              <w:contextualSpacing/>
              <w:jc w:val="left"/>
              <w:rPr>
                <w:color w:val="0432FF"/>
              </w:rPr>
            </w:pPr>
            <w:r w:rsidRPr="00E95350">
              <w:rPr>
                <w:color w:val="0432FF"/>
              </w:rPr>
              <w:t xml:space="preserve">      a. Infix, Prefix and Sequence should </w:t>
            </w:r>
            <w:r w:rsidR="00E95350" w:rsidRPr="00E95350">
              <w:rPr>
                <w:color w:val="0432FF"/>
              </w:rPr>
              <w:t xml:space="preserve">have </w:t>
            </w:r>
            <w:r w:rsidRPr="00E95350">
              <w:rPr>
                <w:color w:val="0432FF"/>
              </w:rPr>
              <w:t>call</w:t>
            </w:r>
            <w:r w:rsidR="00E95350" w:rsidRPr="00E95350">
              <w:rPr>
                <w:color w:val="0432FF"/>
              </w:rPr>
              <w:t>ed</w:t>
            </w:r>
            <w:r w:rsidRPr="00E95350">
              <w:rPr>
                <w:color w:val="0432FF"/>
              </w:rPr>
              <w:t xml:space="preserve"> </w:t>
            </w:r>
            <w:r w:rsidRPr="009A3F1B">
              <w:rPr>
                <w:b/>
                <w:color w:val="0432FF"/>
              </w:rPr>
              <w:t>ac</w:t>
            </w:r>
            <w:r w:rsidR="00E95350" w:rsidRPr="009A3F1B">
              <w:rPr>
                <w:b/>
                <w:color w:val="0432FF"/>
              </w:rPr>
              <w:t>cept()</w:t>
            </w:r>
            <w:r w:rsidR="00E95350" w:rsidRPr="00E95350">
              <w:rPr>
                <w:color w:val="0432FF"/>
              </w:rPr>
              <w:t xml:space="preserve"> on each of its children:</w:t>
            </w:r>
          </w:p>
          <w:p w14:paraId="3A75BF4D" w14:textId="2C674E9D" w:rsidR="00AA28C1" w:rsidRDefault="00AA28C1" w:rsidP="00AA2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color w:val="0432FF"/>
              </w:rPr>
            </w:pPr>
            <w:r w:rsidRPr="00E95350">
              <w:rPr>
                <w:color w:val="0432FF"/>
              </w:rPr>
              <w:t xml:space="preserve">          e.g. for Infix, it should have been:</w:t>
            </w:r>
          </w:p>
          <w:p w14:paraId="533498F1" w14:textId="77777777" w:rsidR="00E95350" w:rsidRDefault="00E95350" w:rsidP="00E95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auto"/>
              </w:rPr>
            </w:pPr>
            <w:r>
              <w:rPr>
                <w:rFonts w:ascii="Monaco" w:eastAsiaTheme="minorEastAsia" w:hAnsi="Monaco" w:cs="Monaco"/>
                <w:color w:val="646464"/>
              </w:rPr>
              <w:t xml:space="preserve">     </w:t>
            </w:r>
            <w:r>
              <w:rPr>
                <w:rFonts w:ascii="Monaco" w:eastAsiaTheme="minorEastAsia" w:hAnsi="Monaco" w:cs="Monaco"/>
              </w:rPr>
              <w:tab/>
            </w:r>
            <w:r>
              <w:rPr>
                <w:rFonts w:ascii="Monaco" w:eastAsiaTheme="minorEastAsia" w:hAnsi="Monaco" w:cs="Monaco"/>
                <w:color w:val="646464"/>
              </w:rPr>
              <w:t>@Override</w:t>
            </w:r>
          </w:p>
          <w:p w14:paraId="23DC27F9" w14:textId="77777777" w:rsidR="00E95350" w:rsidRDefault="00E95350" w:rsidP="00E95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auto"/>
              </w:rPr>
            </w:pPr>
            <w:r>
              <w:rPr>
                <w:rFonts w:ascii="Monaco" w:eastAsiaTheme="minorEastAsia" w:hAnsi="Monaco" w:cs="Monaco"/>
              </w:rPr>
              <w:tab/>
            </w:r>
            <w:r>
              <w:rPr>
                <w:rFonts w:ascii="Monaco" w:eastAsiaTheme="minorEastAsia" w:hAnsi="Monaco" w:cs="Monaco"/>
                <w:b/>
                <w:bCs/>
                <w:color w:val="7F0055"/>
              </w:rPr>
              <w:t>public</w:t>
            </w:r>
            <w:r>
              <w:rPr>
                <w:rFonts w:ascii="Monaco" w:eastAsiaTheme="minorEastAsia" w:hAnsi="Monaco" w:cs="Monaco"/>
              </w:rPr>
              <w:t xml:space="preserve"> </w:t>
            </w:r>
            <w:r>
              <w:rPr>
                <w:rFonts w:ascii="Monaco" w:eastAsiaTheme="minorEastAsia" w:hAnsi="Monaco" w:cs="Monaco"/>
                <w:b/>
                <w:bCs/>
                <w:color w:val="7F0055"/>
              </w:rPr>
              <w:t>void</w:t>
            </w:r>
            <w:r>
              <w:rPr>
                <w:rFonts w:ascii="Monaco" w:eastAsiaTheme="minorEastAsia" w:hAnsi="Monaco" w:cs="Monaco"/>
              </w:rPr>
              <w:t xml:space="preserve"> accept(ASTVisitor </w:t>
            </w:r>
            <w:r>
              <w:rPr>
                <w:rFonts w:ascii="Monaco" w:eastAsiaTheme="minorEastAsia" w:hAnsi="Monaco" w:cs="Monaco"/>
                <w:color w:val="6A3E3E"/>
              </w:rPr>
              <w:t>visitor</w:t>
            </w:r>
            <w:r>
              <w:rPr>
                <w:rFonts w:ascii="Monaco" w:eastAsiaTheme="minorEastAsia" w:hAnsi="Monaco" w:cs="Monaco"/>
              </w:rPr>
              <w:t>) {</w:t>
            </w:r>
          </w:p>
          <w:p w14:paraId="4FF64DCD" w14:textId="77777777" w:rsidR="00E95350" w:rsidRDefault="00E95350" w:rsidP="00E95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auto"/>
              </w:rPr>
            </w:pPr>
            <w:r>
              <w:rPr>
                <w:rFonts w:ascii="Monaco" w:eastAsiaTheme="minorEastAsia" w:hAnsi="Monaco" w:cs="Monaco"/>
              </w:rPr>
              <w:tab/>
            </w:r>
            <w:r>
              <w:rPr>
                <w:rFonts w:ascii="Monaco" w:eastAsiaTheme="minorEastAsia" w:hAnsi="Monaco" w:cs="Monaco"/>
              </w:rPr>
              <w:tab/>
            </w:r>
            <w:r>
              <w:rPr>
                <w:rFonts w:ascii="Monaco" w:eastAsiaTheme="minorEastAsia" w:hAnsi="Monaco" w:cs="Monaco"/>
                <w:color w:val="6A3E3E"/>
              </w:rPr>
              <w:t>visitor</w:t>
            </w:r>
            <w:r>
              <w:rPr>
                <w:rFonts w:ascii="Monaco" w:eastAsiaTheme="minorEastAsia" w:hAnsi="Monaco" w:cs="Monaco"/>
              </w:rPr>
              <w:t>.visit(</w:t>
            </w:r>
            <w:r>
              <w:rPr>
                <w:rFonts w:ascii="Monaco" w:eastAsiaTheme="minorEastAsia" w:hAnsi="Monaco" w:cs="Monaco"/>
                <w:b/>
                <w:bCs/>
                <w:color w:val="7F0055"/>
              </w:rPr>
              <w:t>this</w:t>
            </w:r>
            <w:r>
              <w:rPr>
                <w:rFonts w:ascii="Monaco" w:eastAsiaTheme="minorEastAsia" w:hAnsi="Monaco" w:cs="Monaco"/>
              </w:rPr>
              <w:t>);</w:t>
            </w:r>
          </w:p>
          <w:p w14:paraId="3713A337" w14:textId="77777777" w:rsidR="00E95350" w:rsidRDefault="00E95350" w:rsidP="00E95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auto"/>
              </w:rPr>
            </w:pPr>
            <w:r>
              <w:rPr>
                <w:rFonts w:ascii="Monaco" w:eastAsiaTheme="minorEastAsia" w:hAnsi="Monaco" w:cs="Monaco"/>
              </w:rPr>
              <w:lastRenderedPageBreak/>
              <w:tab/>
            </w:r>
            <w:r>
              <w:rPr>
                <w:rFonts w:ascii="Monaco" w:eastAsiaTheme="minorEastAsia" w:hAnsi="Monaco" w:cs="Monaco"/>
              </w:rPr>
              <w:tab/>
            </w:r>
            <w:r w:rsidRPr="00E95350">
              <w:rPr>
                <w:rFonts w:ascii="Monaco" w:eastAsiaTheme="minorEastAsia" w:hAnsi="Monaco" w:cs="Monaco"/>
                <w:color w:val="0000C0"/>
                <w:highlight w:val="yellow"/>
              </w:rPr>
              <w:t>exp1</w:t>
            </w:r>
            <w:r w:rsidRPr="00E95350">
              <w:rPr>
                <w:rFonts w:ascii="Monaco" w:eastAsiaTheme="minorEastAsia" w:hAnsi="Monaco" w:cs="Monaco"/>
                <w:highlight w:val="yellow"/>
              </w:rPr>
              <w:t>.accept(</w:t>
            </w:r>
            <w:r w:rsidRPr="00E95350">
              <w:rPr>
                <w:rFonts w:ascii="Monaco" w:eastAsiaTheme="minorEastAsia" w:hAnsi="Monaco" w:cs="Monaco"/>
                <w:color w:val="6A3E3E"/>
                <w:highlight w:val="yellow"/>
              </w:rPr>
              <w:t>visitor</w:t>
            </w:r>
            <w:r w:rsidRPr="00E95350">
              <w:rPr>
                <w:rFonts w:ascii="Monaco" w:eastAsiaTheme="minorEastAsia" w:hAnsi="Monaco" w:cs="Monaco"/>
                <w:highlight w:val="yellow"/>
              </w:rPr>
              <w:t>);</w:t>
            </w:r>
          </w:p>
          <w:p w14:paraId="0769447C" w14:textId="77777777" w:rsidR="00E95350" w:rsidRDefault="00E95350" w:rsidP="00E95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auto"/>
              </w:rPr>
            </w:pPr>
            <w:r>
              <w:rPr>
                <w:rFonts w:ascii="Monaco" w:eastAsiaTheme="minorEastAsia" w:hAnsi="Monaco" w:cs="Monaco"/>
              </w:rPr>
              <w:tab/>
            </w:r>
            <w:r>
              <w:rPr>
                <w:rFonts w:ascii="Monaco" w:eastAsiaTheme="minorEastAsia" w:hAnsi="Monaco" w:cs="Monaco"/>
              </w:rPr>
              <w:tab/>
            </w:r>
            <w:r w:rsidRPr="00E95350">
              <w:rPr>
                <w:rFonts w:ascii="Monaco" w:eastAsiaTheme="minorEastAsia" w:hAnsi="Monaco" w:cs="Monaco"/>
                <w:color w:val="0000C0"/>
                <w:highlight w:val="yellow"/>
              </w:rPr>
              <w:t>exp2</w:t>
            </w:r>
            <w:r w:rsidRPr="00E95350">
              <w:rPr>
                <w:rFonts w:ascii="Monaco" w:eastAsiaTheme="minorEastAsia" w:hAnsi="Monaco" w:cs="Monaco"/>
                <w:highlight w:val="yellow"/>
              </w:rPr>
              <w:t>.accept(</w:t>
            </w:r>
            <w:r w:rsidRPr="00E95350">
              <w:rPr>
                <w:rFonts w:ascii="Monaco" w:eastAsiaTheme="minorEastAsia" w:hAnsi="Monaco" w:cs="Monaco"/>
                <w:color w:val="6A3E3E"/>
                <w:highlight w:val="yellow"/>
              </w:rPr>
              <w:t>visitor</w:t>
            </w:r>
            <w:r w:rsidRPr="00E95350">
              <w:rPr>
                <w:rFonts w:ascii="Monaco" w:eastAsiaTheme="minorEastAsia" w:hAnsi="Monaco" w:cs="Monaco"/>
                <w:highlight w:val="yellow"/>
              </w:rPr>
              <w:t>);</w:t>
            </w:r>
          </w:p>
          <w:p w14:paraId="6C74F1CE" w14:textId="77777777" w:rsidR="00E95350" w:rsidRDefault="00E95350" w:rsidP="00E95350">
            <w:pPr>
              <w:spacing w:after="0" w:line="264" w:lineRule="auto"/>
              <w:ind w:left="0" w:right="0" w:firstLine="0"/>
              <w:contextualSpacing/>
              <w:jc w:val="left"/>
              <w:rPr>
                <w:rFonts w:ascii="Monaco" w:eastAsiaTheme="minorEastAsia" w:hAnsi="Monaco" w:cs="Monaco"/>
              </w:rPr>
            </w:pPr>
            <w:r>
              <w:rPr>
                <w:rFonts w:ascii="Monaco" w:eastAsiaTheme="minorEastAsia" w:hAnsi="Monaco" w:cs="Monaco"/>
              </w:rPr>
              <w:tab/>
              <w:t>}</w:t>
            </w:r>
          </w:p>
          <w:p w14:paraId="0B9DF328" w14:textId="77777777" w:rsidR="00E95350" w:rsidRDefault="00E95350" w:rsidP="00AA2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color w:val="0432FF"/>
              </w:rPr>
            </w:pPr>
          </w:p>
          <w:p w14:paraId="1016F27D" w14:textId="27CE57E1" w:rsidR="00E95350" w:rsidRDefault="009A3F1B" w:rsidP="00AA2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color w:val="0432FF"/>
              </w:rPr>
            </w:pPr>
            <w:r>
              <w:rPr>
                <w:noProof/>
                <w:color w:val="0432FF"/>
              </w:rPr>
              <w:drawing>
                <wp:anchor distT="0" distB="0" distL="114300" distR="114300" simplePos="0" relativeHeight="251659264" behindDoc="0" locked="0" layoutInCell="1" allowOverlap="1" wp14:anchorId="1E292A70" wp14:editId="0391EFBB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390525</wp:posOffset>
                  </wp:positionV>
                  <wp:extent cx="5017135" cy="2825115"/>
                  <wp:effectExtent l="0" t="0" r="1206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3-03 at 6.25.22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35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95350">
              <w:rPr>
                <w:color w:val="0432FF"/>
              </w:rPr>
              <w:t xml:space="preserve">      b. Due to the same issue above, the client code (test cases) has multiple accepts for each Node created, which again is not the right approach to implement Visitor:</w:t>
            </w:r>
          </w:p>
          <w:p w14:paraId="07BBBF7B" w14:textId="68914343" w:rsidR="009A3F1B" w:rsidRDefault="009A3F1B" w:rsidP="00AA2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color w:val="0432FF"/>
              </w:rPr>
            </w:pPr>
          </w:p>
          <w:p w14:paraId="458608F7" w14:textId="62457438" w:rsidR="00E95350" w:rsidRPr="00E95350" w:rsidRDefault="00E95350" w:rsidP="00AA28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Monaco" w:eastAsiaTheme="minorEastAsia" w:hAnsi="Monaco" w:cs="Monaco"/>
                <w:color w:val="0432FF"/>
              </w:rPr>
            </w:pPr>
            <w:r>
              <w:rPr>
                <w:color w:val="0432FF"/>
              </w:rPr>
              <w:t xml:space="preserve">Say, the client makes 200 Nodes, does it make sense to call accept() 200 times in tests? If done </w:t>
            </w:r>
            <w:r w:rsidR="009A3F1B">
              <w:rPr>
                <w:color w:val="0432FF"/>
              </w:rPr>
              <w:t>correctly</w:t>
            </w:r>
            <w:r>
              <w:rPr>
                <w:color w:val="0432FF"/>
              </w:rPr>
              <w:t xml:space="preserve">, in the tests, accept() will be called only </w:t>
            </w:r>
            <w:r w:rsidRPr="009A3F1B">
              <w:rPr>
                <w:b/>
                <w:color w:val="0432FF"/>
              </w:rPr>
              <w:t>once</w:t>
            </w:r>
            <w:r>
              <w:rPr>
                <w:color w:val="0432FF"/>
              </w:rPr>
              <w:t xml:space="preserve">, on the final AST. For example, for </w:t>
            </w:r>
            <w:r w:rsidRPr="00E95350">
              <w:rPr>
                <w:b/>
                <w:i/>
                <w:color w:val="0432FF"/>
              </w:rPr>
              <w:t>testNodeCount1()</w:t>
            </w:r>
            <w:r>
              <w:rPr>
                <w:color w:val="0432FF"/>
              </w:rPr>
              <w:t xml:space="preserve"> only “</w:t>
            </w:r>
            <w:r>
              <w:rPr>
                <w:b/>
                <w:color w:val="0432FF"/>
              </w:rPr>
              <w:t xml:space="preserve">seq.accept(visitor)” </w:t>
            </w:r>
            <w:r>
              <w:rPr>
                <w:color w:val="0432FF"/>
              </w:rPr>
              <w:t>would have been enough, as the visitor would have recursively called on each element.</w:t>
            </w:r>
          </w:p>
          <w:p w14:paraId="10234689" w14:textId="151890BE" w:rsidR="00C37578" w:rsidRPr="00E95350" w:rsidRDefault="00C37578" w:rsidP="00C37578">
            <w:pPr>
              <w:spacing w:after="0" w:line="264" w:lineRule="auto"/>
              <w:ind w:left="0" w:right="0" w:firstLine="0"/>
              <w:contextualSpacing/>
              <w:jc w:val="left"/>
              <w:rPr>
                <w:rFonts w:ascii="Monaco" w:eastAsiaTheme="minorEastAsia" w:hAnsi="Monaco" w:cs="Monaco"/>
              </w:rPr>
            </w:pPr>
          </w:p>
        </w:tc>
      </w:tr>
      <w:tr w:rsidR="00A51051" w:rsidRPr="007868A4" w14:paraId="710A66B6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54D7ACBB" w14:textId="77777777" w:rsidR="00A51051" w:rsidRPr="007868A4" w:rsidRDefault="00954735" w:rsidP="00A51051">
            <w:pPr>
              <w:spacing w:after="189"/>
              <w:ind w:left="0" w:right="0" w:firstLine="0"/>
              <w:jc w:val="left"/>
            </w:pPr>
            <w:r>
              <w:rPr>
                <w:b/>
              </w:rPr>
              <w:lastRenderedPageBreak/>
              <w:t>Bonus: (</w:t>
            </w:r>
            <w:r w:rsidRPr="00954735">
              <w:rPr>
                <w:b/>
              </w:rPr>
              <w:t xml:space="preserve">+3 </w:t>
            </w:r>
            <w:r>
              <w:rPr>
                <w:b/>
              </w:rPr>
              <w:t>points) used</w:t>
            </w:r>
            <w:r w:rsidRPr="00954735">
              <w:rPr>
                <w:b/>
              </w:rPr>
              <w:t xml:space="preserve"> maven-archetypequickstart and </w:t>
            </w:r>
            <w:r w:rsidRPr="00954735">
              <w:rPr>
                <w:rFonts w:ascii="Lucida Console" w:hAnsi="Lucida Console"/>
                <w:b/>
              </w:rPr>
              <w:t>mvn test</w:t>
            </w:r>
            <w:r>
              <w:rPr>
                <w:b/>
              </w:rPr>
              <w:t xml:space="preserve"> working. </w:t>
            </w:r>
          </w:p>
        </w:tc>
      </w:tr>
      <w:tr w:rsidR="007868A4" w:rsidRPr="007868A4" w14:paraId="779A2D5E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371339B9" w14:textId="25047DD0" w:rsidR="007868A4" w:rsidRPr="00B82B65" w:rsidRDefault="00B82B65" w:rsidP="005F501A">
            <w:pPr>
              <w:spacing w:after="189"/>
              <w:ind w:left="0" w:right="0" w:firstLine="0"/>
              <w:jc w:val="left"/>
              <w:rPr>
                <w:color w:val="0432FF"/>
              </w:rPr>
            </w:pPr>
            <w:r w:rsidRPr="00B82B65">
              <w:rPr>
                <w:color w:val="0432FF"/>
              </w:rPr>
              <w:t>No bonus as project is not Maven</w:t>
            </w:r>
            <w:r w:rsidR="008925FA">
              <w:rPr>
                <w:color w:val="0432FF"/>
              </w:rPr>
              <w:t xml:space="preserve"> build</w:t>
            </w:r>
          </w:p>
        </w:tc>
      </w:tr>
    </w:tbl>
    <w:p w14:paraId="70CB7412" w14:textId="77777777" w:rsidR="00475337" w:rsidRDefault="00475337" w:rsidP="005F501A">
      <w:pPr>
        <w:spacing w:after="238"/>
        <w:ind w:left="0" w:right="897" w:firstLine="0"/>
        <w:jc w:val="left"/>
      </w:pPr>
    </w:p>
    <w:p w14:paraId="5391BFD0" w14:textId="45A8301C" w:rsidR="00C15579" w:rsidRPr="00AC58EC" w:rsidRDefault="003028D6" w:rsidP="005F501A">
      <w:pPr>
        <w:spacing w:after="238"/>
        <w:ind w:left="0" w:right="897" w:firstLine="0"/>
        <w:jc w:val="left"/>
        <w:rPr>
          <w:color w:val="0432FF"/>
          <w:sz w:val="24"/>
        </w:rPr>
      </w:pPr>
      <w:r w:rsidRPr="00AC58EC">
        <w:rPr>
          <w:color w:val="0432FF"/>
          <w:sz w:val="24"/>
        </w:rPr>
        <w:t xml:space="preserve">Note: </w:t>
      </w:r>
      <w:r w:rsidR="00815DD5" w:rsidRPr="00AC58EC">
        <w:rPr>
          <w:color w:val="0432FF"/>
          <w:sz w:val="24"/>
        </w:rPr>
        <w:t xml:space="preserve">Please reach out to me or drop by during my office-hours </w:t>
      </w:r>
      <w:r w:rsidRPr="00AC58EC">
        <w:rPr>
          <w:color w:val="0432FF"/>
          <w:sz w:val="24"/>
        </w:rPr>
        <w:t>in case</w:t>
      </w:r>
      <w:r w:rsidR="00815DD5" w:rsidRPr="00AC58EC">
        <w:rPr>
          <w:color w:val="0432FF"/>
          <w:sz w:val="24"/>
        </w:rPr>
        <w:t xml:space="preserve"> you have any doubts or if you </w:t>
      </w:r>
      <w:r w:rsidRPr="00AC58EC">
        <w:rPr>
          <w:color w:val="0432FF"/>
          <w:sz w:val="24"/>
        </w:rPr>
        <w:t>believe</w:t>
      </w:r>
      <w:r w:rsidR="00815DD5" w:rsidRPr="00AC58EC">
        <w:rPr>
          <w:color w:val="0432FF"/>
          <w:sz w:val="24"/>
        </w:rPr>
        <w:t xml:space="preserve"> I missed something.</w:t>
      </w:r>
    </w:p>
    <w:sectPr w:rsidR="00C15579" w:rsidRPr="00AC58EC" w:rsidSect="007868A4">
      <w:headerReference w:type="even" r:id="rId9"/>
      <w:headerReference w:type="default" r:id="rId10"/>
      <w:headerReference w:type="first" r:id="rId11"/>
      <w:pgSz w:w="12240" w:h="15840"/>
      <w:pgMar w:top="1179" w:right="240" w:bottom="450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E312D" w14:textId="77777777" w:rsidR="00BF3A65" w:rsidRDefault="00BF3A65">
      <w:pPr>
        <w:spacing w:after="0" w:line="240" w:lineRule="auto"/>
      </w:pPr>
      <w:r>
        <w:separator/>
      </w:r>
    </w:p>
  </w:endnote>
  <w:endnote w:type="continuationSeparator" w:id="0">
    <w:p w14:paraId="3DC5E1B0" w14:textId="77777777" w:rsidR="00BF3A65" w:rsidRDefault="00BF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46D64" w14:textId="77777777" w:rsidR="00BF3A65" w:rsidRDefault="00BF3A65">
      <w:pPr>
        <w:spacing w:after="0" w:line="240" w:lineRule="auto"/>
      </w:pPr>
      <w:r>
        <w:separator/>
      </w:r>
    </w:p>
  </w:footnote>
  <w:footnote w:type="continuationSeparator" w:id="0">
    <w:p w14:paraId="0276A0B3" w14:textId="77777777" w:rsidR="00BF3A65" w:rsidRDefault="00BF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89A31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D0EA2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>CS4500, Spring 2018, Professors Annuziato, Derbinsky,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 w:rsidR="00FD0347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E7CA5" w14:textId="77777777" w:rsidR="00475337" w:rsidRDefault="0047533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1DCB"/>
    <w:multiLevelType w:val="hybridMultilevel"/>
    <w:tmpl w:val="3B04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2BA2"/>
    <w:multiLevelType w:val="hybridMultilevel"/>
    <w:tmpl w:val="37C6120E"/>
    <w:lvl w:ilvl="0" w:tplc="2578EAEC">
      <w:start w:val="1"/>
      <w:numFmt w:val="decimal"/>
      <w:lvlText w:val="%1.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590A">
      <w:start w:val="1"/>
      <w:numFmt w:val="lowerLetter"/>
      <w:lvlText w:val="%2"/>
      <w:lvlJc w:val="left"/>
      <w:pPr>
        <w:ind w:left="1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8BDBE">
      <w:start w:val="1"/>
      <w:numFmt w:val="lowerRoman"/>
      <w:lvlText w:val="%3"/>
      <w:lvlJc w:val="left"/>
      <w:pPr>
        <w:ind w:left="1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878A">
      <w:start w:val="1"/>
      <w:numFmt w:val="decimal"/>
      <w:lvlText w:val="%4"/>
      <w:lvlJc w:val="left"/>
      <w:pPr>
        <w:ind w:left="2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79E6">
      <w:start w:val="1"/>
      <w:numFmt w:val="lowerLetter"/>
      <w:lvlText w:val="%5"/>
      <w:lvlJc w:val="left"/>
      <w:pPr>
        <w:ind w:left="3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6B74">
      <w:start w:val="1"/>
      <w:numFmt w:val="lowerRoman"/>
      <w:lvlText w:val="%6"/>
      <w:lvlJc w:val="left"/>
      <w:pPr>
        <w:ind w:left="4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CBF28">
      <w:start w:val="1"/>
      <w:numFmt w:val="decimal"/>
      <w:lvlText w:val="%7"/>
      <w:lvlJc w:val="left"/>
      <w:pPr>
        <w:ind w:left="4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045E">
      <w:start w:val="1"/>
      <w:numFmt w:val="lowerLetter"/>
      <w:lvlText w:val="%8"/>
      <w:lvlJc w:val="left"/>
      <w:pPr>
        <w:ind w:left="5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C657E">
      <w:start w:val="1"/>
      <w:numFmt w:val="lowerRoman"/>
      <w:lvlText w:val="%9"/>
      <w:lvlJc w:val="left"/>
      <w:pPr>
        <w:ind w:left="6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4DD0E11"/>
    <w:multiLevelType w:val="hybridMultilevel"/>
    <w:tmpl w:val="8DF20060"/>
    <w:lvl w:ilvl="0" w:tplc="9A12204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AB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4DBB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85D1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A802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0E4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2CE1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4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1EA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37"/>
    <w:rsid w:val="000B4CAC"/>
    <w:rsid w:val="001307C4"/>
    <w:rsid w:val="00155124"/>
    <w:rsid w:val="00162F06"/>
    <w:rsid w:val="00174F76"/>
    <w:rsid w:val="001D3C4C"/>
    <w:rsid w:val="002139F2"/>
    <w:rsid w:val="003028D6"/>
    <w:rsid w:val="003413CF"/>
    <w:rsid w:val="00364132"/>
    <w:rsid w:val="003719B3"/>
    <w:rsid w:val="003A62FE"/>
    <w:rsid w:val="00475337"/>
    <w:rsid w:val="004B0B70"/>
    <w:rsid w:val="0053534F"/>
    <w:rsid w:val="00581BDC"/>
    <w:rsid w:val="005F501A"/>
    <w:rsid w:val="0065308F"/>
    <w:rsid w:val="0078053B"/>
    <w:rsid w:val="007868A4"/>
    <w:rsid w:val="007D4A4E"/>
    <w:rsid w:val="00815DD5"/>
    <w:rsid w:val="008925FA"/>
    <w:rsid w:val="00922C9A"/>
    <w:rsid w:val="00927F35"/>
    <w:rsid w:val="00954735"/>
    <w:rsid w:val="00964703"/>
    <w:rsid w:val="009A3F1B"/>
    <w:rsid w:val="00A347A1"/>
    <w:rsid w:val="00A51051"/>
    <w:rsid w:val="00AA28C1"/>
    <w:rsid w:val="00AA670D"/>
    <w:rsid w:val="00AC58EC"/>
    <w:rsid w:val="00AC61DF"/>
    <w:rsid w:val="00AC7E33"/>
    <w:rsid w:val="00B2395B"/>
    <w:rsid w:val="00B51232"/>
    <w:rsid w:val="00B51DAE"/>
    <w:rsid w:val="00B673FB"/>
    <w:rsid w:val="00B82B65"/>
    <w:rsid w:val="00B833C1"/>
    <w:rsid w:val="00BF3A65"/>
    <w:rsid w:val="00C124BC"/>
    <w:rsid w:val="00C15579"/>
    <w:rsid w:val="00C37578"/>
    <w:rsid w:val="00CC466F"/>
    <w:rsid w:val="00D21894"/>
    <w:rsid w:val="00D34828"/>
    <w:rsid w:val="00E42F3C"/>
    <w:rsid w:val="00E95350"/>
    <w:rsid w:val="00EA5B52"/>
    <w:rsid w:val="00ED4D39"/>
    <w:rsid w:val="00F148E0"/>
    <w:rsid w:val="00F87A7B"/>
    <w:rsid w:val="00FB492E"/>
    <w:rsid w:val="00FD0347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6DD7"/>
  <w15:docId w15:val="{438C3313-B51A-45CC-A90D-07E190F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63" w:lineRule="auto"/>
      <w:ind w:left="10" w:right="165" w:hanging="10"/>
      <w:jc w:val="both"/>
    </w:pPr>
    <w:rPr>
      <w:rFonts w:ascii="Cambria" w:eastAsia="Cambria" w:hAnsi="Cambria" w:cs="Cambria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cp:lastModifiedBy>Biswaraj Kar</cp:lastModifiedBy>
  <cp:revision>25</cp:revision>
  <dcterms:created xsi:type="dcterms:W3CDTF">2018-02-15T16:18:00Z</dcterms:created>
  <dcterms:modified xsi:type="dcterms:W3CDTF">2018-03-14T02:57:00Z</dcterms:modified>
</cp:coreProperties>
</file>