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96D35F"/>
          <w:sz w:val="72"/>
          <w:szCs w:val="72"/>
        </w:rPr>
        <w:t xml:space="preserve">Hey Otis</w:t>
      </w:r>
    </w:p>
    <w:p>
      <w:pPr>
        <w:spacing w:after="200"/>
        <w:jc w:val="center"/>
      </w:pPr>
      <w:r>
        <w:rPr>
          <w:rFonts w:ascii="Arial" w:cs="Arial" w:eastAsia="Arial" w:hAnsi="Arial"/>
          <w:color w:val="211E28"/>
          <w:sz w:val="36"/>
          <w:szCs w:val="36"/>
        </w:rPr>
        <w:t xml:space="preserve">Go-to-Market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80798C"/>
          <w:sz w:val="24"/>
          <w:szCs w:val="24"/>
        </w:rPr>
        <w:t xml:space="preserve">Taking a Relationship Wellness App to Market</w:t>
      </w:r>
    </w:p>
    <w:p>
      <w:pPr>
        <w:spacing w:after="600"/>
        <w:jc w:val="center"/>
      </w:pPr>
      <w:r>
        <w:rPr>
          <w:rFonts w:ascii="Arial" w:cs="Arial" w:eastAsia="Arial" w:hAnsi="Arial"/>
          <w:color w:val="80798C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0798C"/>
          <w:sz w:val="22"/>
          <w:szCs w:val="22"/>
        </w:rPr>
        <w:t xml:space="preserve">Navigate together, grow closer.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Hey Otis is an AI-powered relationship wellness app that guides couples from conflict to repair through a structured 4-step process: Vent, Understand, Prepare, and Nurture.</w:t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Built on five evidence-based therapeutic frameworks (Gottman Method, Emotionally Focused Therapy, Non-Violent Communication, Internal Family Systems, and Cognitive Behavioural Couples Therapy), the app provides a private, accessible alternative to traditional couples therapy.</w:t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Target launch: Q3 2026. Revenue model: Freemium with premium tier at $9.99/month.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2. Target Audience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11E28"/>
          <w:sz w:val="26"/>
          <w:szCs w:val="26"/>
        </w:rPr>
        <w:t xml:space="preserve">Primary Persona: The Conscious Partner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Age: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25–38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Gender split: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65% women, 35% 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Relationship status: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In committed relationships (2+ years)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Household income: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$50K–$120K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Psychographics: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Self-improvement oriented, therapy-curious but barrier-averse. Follows relationship content on Instagram/TikTok. Reads Esther Perel, Brené Brown, The Gottman Institute.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Recurring arguments, feeling unheard, not knowing how to start difficult conversations. Couples therapy feels too expensive or too big a step.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11E28"/>
          <w:sz w:val="26"/>
          <w:szCs w:val="26"/>
        </w:rPr>
        <w:t xml:space="preserve">Secondary Persona: The Therapy Graduate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Age: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28–45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Previously in couples therapy, looking for a maintenance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Values: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Evidence-based approaches, privacy, independence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Willingness to pay: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Higher than primary — already invested in relationship health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3.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$12/mo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relationship quizzes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Gamified, lacks depth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$12/mo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programs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 curriculum, no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$16/mo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Coach-led sessions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Expensive, human-dependent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Hey Otis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start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AI-guided conflict repair, 4-step process, 5 frameworks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entrant, no brand recognition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Hey Otis differentiator: The only app focused on real-time conflict repair. Not generic relationship quizzes — a guided, AI-powered journey from rupture to repair, grounded in five therapeutic frameworks.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4. Go-to-Market Phases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11E28"/>
          <w:sz w:val="26"/>
          <w:szCs w:val="26"/>
        </w:rPr>
        <w:t xml:space="preserve">Phase 1: Pre-Launch (Weeks 1–6) — $2,000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Landing page with email capture (heyotis.app) — already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Instagram content calendar (3x/week): relationship tips, Esther Perel quotes, psychology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Waitlist goal: 1,000 email signups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Beta testers: 50 couples recruited from Instagram DMs and Reddit r/relationships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PR outreach to relationship bloggers and podcasters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11E28"/>
          <w:sz w:val="26"/>
          <w:szCs w:val="26"/>
        </w:rPr>
        <w:t xml:space="preserve">Phase 2: Soft Launch (Weeks 7–12) — $5,000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Launch to waitlist and beta testers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App Store Optimization: keyword research for “couples app”, “relationship help”, “communication app”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Instagram paid ads: $30/day targeting relationship-interested audiences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Micro-influencer partnerships: 10 creators ($200–$500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Collect testimonials and App Store ratings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11E28"/>
          <w:sz w:val="26"/>
          <w:szCs w:val="26"/>
        </w:rPr>
        <w:t xml:space="preserve">Phase 3: Growth (Months 4–6) — $12,000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Scale best-performing ads to $50–$100/day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Launch TikTok content strategy (short-form relationship scenarios)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Partner with 2–3 couples therapists as brand ambassadors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Content marketing: blog posts on heyotis.app for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Referral program: invite your partner, both get premium free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11E28"/>
          <w:sz w:val="26"/>
          <w:szCs w:val="26"/>
        </w:rPr>
        <w:t xml:space="preserve">Phase 4: Expansion (Months 7–12) — $15,000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Introduce premium tier ($9.99/mo): unlimited sessions, partner linking, advanced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Expand to TikTok and Apple Search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Community building: private Instagram/Discord for users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5. Marketing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CPI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(Organic)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posts/week, Reels, Stories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(Paid)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$2.50–$4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$900–$3K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ads, video testimonials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(Organic)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scenarios, tips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Micro-Influencers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$1.50–$3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$1K–$2.5K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creators/month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Keywords, screenshots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Content/SEO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posts, guides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$3–$5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$1K–$2K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 relationship pods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6. Budget Summary (12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Ads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$900–$3,000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$12,000–$36,000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Marketing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$1,000–$2,500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$12,000–$30,000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 &amp; Tools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Sponsorships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&amp; Outreach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(Conservative)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$3,300/mo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$34,000/yr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(Aggressive)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$6,900/mo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$82,800/yr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Recommended starting budget: $3,000–$4,000/month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7. Key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Downloads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Paid Rate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8. Content Pillars for Social Media</w:t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>Content ratio: 40% Educate | 25% Inspire | 20% Demonstrate | 10% Relate | 5% Trust</w:t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EDUCATE (40%):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Relationship stats, psychology insights, framework explainers. Example: “Did you know 69% of relationship conflicts never fully resolve?”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INSPIRE (25%):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Esther Perel quotes, affirmations, success stories. Example: “Your next argument could be your next breakthrough.”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DEMONSTRATE (20%):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App walkthroughs, before/after scenarios, feature spotlights showing the 4-step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RELATE (10%):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Memes, “tag your partner” moments, relatable relationship scenarios that drive shares.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TRUST (5%):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Therapist endorsements, framework explanations, privacy and security messaging.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9. Risk Mitigation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Low initial downloads: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Double down on organic Instagram + influencer seeding before scaling 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Low retention: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Push notifications for session follow-ups, weekly insight emails, streak mechanics.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Privacy concerns: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Lead with “100% private” messaging in all creative. Transparent data policy on 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Competitor response: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Lean into AI-powered real-time conflict repair as unique differentiator. No other app does this.</w:t>
      </w:r>
    </w:p>
    <w:p>
      <w:pPr>
        <w:spacing w:after="120"/>
      </w:pPr>
      <w:r>
        <w:rPr>
          <w:rFonts w:ascii="Arial" w:cs="Arial" w:eastAsia="Arial" w:hAnsi="Arial"/>
          <w:color w:val="3A363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11E28"/>
          <w:sz w:val="32"/>
          <w:szCs w:val="32"/>
        </w:rPr>
        <w:t xml:space="preserve">10. 90-Day Action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Weeks 1–2: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Finalise landing page, set up analytics (Mixpanel/Amplitude), create Instagram account, design first 12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Weeks 3–4: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Begin posting 3x/week, start waitlist ads at $20/day, recruit 50 beta testers.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Weeks 5–6: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Beta test with couples, collect feedback, iterate on onboarding and session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Weeks 7–8: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Soft launch on App Store, begin micro-influencer outreach (10 creators).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Weeks 9–10: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Scale best-performing ads, launch partner referral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1E28"/>
          <w:sz w:val="22"/>
          <w:szCs w:val="22"/>
        </w:rPr>
        <w:t xml:space="preserve">Weeks 11–12: </w:t>
      </w:r>
      <w:r>
        <w:rPr>
          <w:rFonts w:ascii="Arial" w:cs="Arial" w:eastAsia="Arial" w:hAnsi="Arial"/>
          <w:color w:val="3A3630"/>
          <w:sz w:val="22"/>
          <w:szCs w:val="22"/>
        </w:rPr>
        <w:t xml:space="preserve">First press/podcast outreach, analyse Month 1 data, plan Month 2 optimisations.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11E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11E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2026-04-14T07:06:36.068Z</dcterms:created>
  <dcterms:modified xsi:type="dcterms:W3CDTF">2026-04-14T07:06:36.069Z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