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877AD9" w14:textId="77777777" w:rsidR="001351B6" w:rsidRDefault="00A8092F">
      <w:pPr>
        <w:spacing w:line="240" w:lineRule="auto"/>
      </w:pPr>
      <w:r>
        <w:rPr>
          <w:rFonts w:ascii="Times New Roman" w:eastAsia="Times New Roman" w:hAnsi="Times New Roman" w:cs="Times New Roman"/>
          <w:b/>
          <w:sz w:val="24"/>
          <w:szCs w:val="24"/>
        </w:rPr>
        <w:t>Results of NSF funding within the past 5 years.</w:t>
      </w:r>
    </w:p>
    <w:p w14:paraId="4F80A2CF" w14:textId="77777777" w:rsidR="001351B6" w:rsidRDefault="00A8092F">
      <w:pPr>
        <w:spacing w:line="240" w:lineRule="auto"/>
      </w:pPr>
      <w:r>
        <w:rPr>
          <w:rFonts w:ascii="Times New Roman" w:eastAsia="Times New Roman" w:hAnsi="Times New Roman" w:cs="Times New Roman"/>
          <w:sz w:val="24"/>
          <w:szCs w:val="24"/>
        </w:rPr>
        <w:t xml:space="preserve">NSF DEB-0519223 AK Brody (PI) COI: Interactions among keystone species: effects of termites and ungulates on biodiversity in East African savannas. TM Palmer and DF </w:t>
      </w:r>
      <w:proofErr w:type="spellStart"/>
      <w:r>
        <w:rPr>
          <w:rFonts w:ascii="Times New Roman" w:eastAsia="Times New Roman" w:hAnsi="Times New Roman" w:cs="Times New Roman"/>
          <w:sz w:val="24"/>
          <w:szCs w:val="24"/>
        </w:rPr>
        <w:t>Doak</w:t>
      </w:r>
      <w:proofErr w:type="spellEnd"/>
      <w:r>
        <w:rPr>
          <w:rFonts w:ascii="Times New Roman" w:eastAsia="Times New Roman" w:hAnsi="Times New Roman" w:cs="Times New Roman"/>
          <w:sz w:val="24"/>
          <w:szCs w:val="24"/>
        </w:rPr>
        <w:t xml:space="preserve"> CO-PIs. 9/05–8/11.</w:t>
      </w:r>
    </w:p>
    <w:p w14:paraId="14F2C016" w14:textId="77777777" w:rsidR="001351B6" w:rsidRDefault="00A8092F">
      <w:pPr>
        <w:spacing w:line="240" w:lineRule="auto"/>
      </w:pPr>
      <w:r>
        <w:rPr>
          <w:rFonts w:ascii="Times New Roman" w:eastAsia="Times New Roman" w:hAnsi="Times New Roman" w:cs="Times New Roman"/>
          <w:b/>
          <w:sz w:val="24"/>
          <w:szCs w:val="24"/>
        </w:rPr>
        <w:t>Intellectual Merit:</w:t>
      </w:r>
      <w:r>
        <w:rPr>
          <w:rFonts w:ascii="Times New Roman" w:eastAsia="Times New Roman" w:hAnsi="Times New Roman" w:cs="Times New Roman"/>
          <w:sz w:val="24"/>
          <w:szCs w:val="24"/>
        </w:rPr>
        <w:t xml:space="preserve"> The importance of ecological engineers is widely asserted in many ecological communities but their effects are rarely experimentally quantified. We asked how termites, through their mound-building activities, support diverse plant and a</w:t>
      </w:r>
      <w:r>
        <w:rPr>
          <w:rFonts w:ascii="Times New Roman" w:eastAsia="Times New Roman" w:hAnsi="Times New Roman" w:cs="Times New Roman"/>
          <w:sz w:val="24"/>
          <w:szCs w:val="24"/>
        </w:rPr>
        <w:t>nimal communities in East African savannas. We: 1) tested the effects of termites on plant and animal biodiversity through their modification of soil properties, 2) examined the indirect effects of termites mediated through vertebrate herbivores, 3) quanti</w:t>
      </w:r>
      <w:r>
        <w:rPr>
          <w:rFonts w:ascii="Times New Roman" w:eastAsia="Times New Roman" w:hAnsi="Times New Roman" w:cs="Times New Roman"/>
          <w:sz w:val="24"/>
          <w:szCs w:val="24"/>
        </w:rPr>
        <w:t xml:space="preserve">fied the effects of termites on belowground mycorrhizal communities. We found: 1) proximity to enriched mound soils is a key driver of reproduction for the monodominant tree, </w:t>
      </w:r>
      <w:r>
        <w:rPr>
          <w:rFonts w:ascii="Times New Roman" w:eastAsia="Times New Roman" w:hAnsi="Times New Roman" w:cs="Times New Roman"/>
          <w:i/>
          <w:sz w:val="24"/>
          <w:szCs w:val="24"/>
        </w:rPr>
        <w:t xml:space="preserve">Acacia </w:t>
      </w:r>
      <w:proofErr w:type="spellStart"/>
      <w:r>
        <w:rPr>
          <w:rFonts w:ascii="Times New Roman" w:eastAsia="Times New Roman" w:hAnsi="Times New Roman" w:cs="Times New Roman"/>
          <w:i/>
          <w:sz w:val="24"/>
          <w:szCs w:val="24"/>
        </w:rPr>
        <w:t>drepanolobium</w:t>
      </w:r>
      <w:proofErr w:type="spellEnd"/>
      <w:r>
        <w:rPr>
          <w:rFonts w:ascii="Times New Roman" w:eastAsia="Times New Roman" w:hAnsi="Times New Roman" w:cs="Times New Roman"/>
          <w:sz w:val="24"/>
          <w:szCs w:val="24"/>
        </w:rPr>
        <w:t>, 2) nutrient enhancement from termites creates strong spatia</w:t>
      </w:r>
      <w:r>
        <w:rPr>
          <w:rFonts w:ascii="Times New Roman" w:eastAsia="Times New Roman" w:hAnsi="Times New Roman" w:cs="Times New Roman"/>
          <w:sz w:val="24"/>
          <w:szCs w:val="24"/>
        </w:rPr>
        <w:t>l patterning in plant, invertebrate, and vertebrate communities.</w:t>
      </w:r>
    </w:p>
    <w:p w14:paraId="3FBFBA26" w14:textId="77777777" w:rsidR="001351B6" w:rsidRDefault="00A8092F">
      <w:pPr>
        <w:spacing w:line="240" w:lineRule="auto"/>
      </w:pPr>
      <w:r>
        <w:rPr>
          <w:rFonts w:ascii="Times New Roman" w:eastAsia="Times New Roman" w:hAnsi="Times New Roman" w:cs="Times New Roman"/>
          <w:b/>
          <w:sz w:val="24"/>
          <w:szCs w:val="24"/>
        </w:rPr>
        <w:t>Broader Impacts</w:t>
      </w:r>
      <w:r>
        <w:rPr>
          <w:rFonts w:ascii="Times New Roman" w:eastAsia="Times New Roman" w:hAnsi="Times New Roman" w:cs="Times New Roman"/>
          <w:sz w:val="24"/>
          <w:szCs w:val="24"/>
        </w:rPr>
        <w:t>: We supported one US and 5 Kenyan RAs, 2 Post-docs (one Kenyan), 3</w:t>
      </w:r>
    </w:p>
    <w:p w14:paraId="39551973" w14:textId="77777777" w:rsidR="001351B6" w:rsidRDefault="00A8092F">
      <w:pPr>
        <w:spacing w:line="240" w:lineRule="auto"/>
      </w:pPr>
      <w:r>
        <w:rPr>
          <w:rFonts w:ascii="Times New Roman" w:eastAsia="Times New Roman" w:hAnsi="Times New Roman" w:cs="Times New Roman"/>
          <w:sz w:val="24"/>
          <w:szCs w:val="24"/>
        </w:rPr>
        <w:t>Master’s students (one Kenyan), 2 undergraduate Honor’s students, 2 technicians, and provided wages for 3 US</w:t>
      </w:r>
      <w:r>
        <w:rPr>
          <w:rFonts w:ascii="Times New Roman" w:eastAsia="Times New Roman" w:hAnsi="Times New Roman" w:cs="Times New Roman"/>
          <w:sz w:val="24"/>
          <w:szCs w:val="24"/>
        </w:rPr>
        <w:t xml:space="preserve"> PhD and 2 Master’s students. We participated in workshops with ranchers providing information about sustainable grazing practices. We established a long-term collaboration with the International Center for Insect Physiology and Ecology. We gave talks at p</w:t>
      </w:r>
      <w:r>
        <w:rPr>
          <w:rFonts w:ascii="Times New Roman" w:eastAsia="Times New Roman" w:hAnsi="Times New Roman" w:cs="Times New Roman"/>
          <w:sz w:val="24"/>
          <w:szCs w:val="24"/>
        </w:rPr>
        <w:t>rofessional meetings and our work was featured in the scientific and popular press.</w:t>
      </w:r>
    </w:p>
    <w:p w14:paraId="10BE1BDC" w14:textId="77777777" w:rsidR="001351B6" w:rsidRDefault="00A8092F">
      <w:pPr>
        <w:spacing w:line="240" w:lineRule="auto"/>
      </w:pPr>
      <w:r>
        <w:rPr>
          <w:rFonts w:ascii="Times New Roman" w:eastAsia="Times New Roman" w:hAnsi="Times New Roman" w:cs="Times New Roman"/>
          <w:b/>
          <w:sz w:val="24"/>
          <w:szCs w:val="24"/>
        </w:rPr>
        <w:t>Publications</w:t>
      </w:r>
      <w:r>
        <w:rPr>
          <w:rFonts w:ascii="Times New Roman" w:eastAsia="Times New Roman" w:hAnsi="Times New Roman" w:cs="Times New Roman"/>
          <w:sz w:val="24"/>
          <w:szCs w:val="24"/>
        </w:rPr>
        <w:t xml:space="preserve"> to date: Botany (1), Current Biology (1), Ecology (4), Ecology Letters (1), PLOS Biology (1), International J Tropical Insect Science (1).</w:t>
      </w:r>
    </w:p>
    <w:p w14:paraId="683F7A8C" w14:textId="77777777" w:rsidR="001351B6" w:rsidRDefault="001351B6">
      <w:pPr>
        <w:spacing w:line="240" w:lineRule="auto"/>
      </w:pPr>
    </w:p>
    <w:p w14:paraId="664D2C77" w14:textId="77777777" w:rsidR="001351B6" w:rsidRDefault="00A8092F">
      <w:pPr>
        <w:spacing w:line="240" w:lineRule="auto"/>
      </w:pPr>
      <w:r>
        <w:rPr>
          <w:rFonts w:ascii="Times New Roman" w:eastAsia="Times New Roman" w:hAnsi="Times New Roman" w:cs="Times New Roman"/>
          <w:b/>
          <w:smallCaps/>
          <w:sz w:val="24"/>
          <w:szCs w:val="24"/>
        </w:rPr>
        <w:t>Response to Reviewe</w:t>
      </w:r>
      <w:r>
        <w:rPr>
          <w:rFonts w:ascii="Times New Roman" w:eastAsia="Times New Roman" w:hAnsi="Times New Roman" w:cs="Times New Roman"/>
          <w:b/>
          <w:smallCaps/>
          <w:sz w:val="24"/>
          <w:szCs w:val="24"/>
        </w:rPr>
        <w:t>rs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2016 panel expressed enthusiasm about our ideas and described the work as “both timely and relevant.” However, several concerns were expressed. These are italicized with our response following in regular font. </w:t>
      </w:r>
    </w:p>
    <w:p w14:paraId="39AFC8BE" w14:textId="77777777" w:rsidR="001351B6" w:rsidRDefault="00A8092F">
      <w:pPr>
        <w:spacing w:line="240" w:lineRule="auto"/>
      </w:pPr>
      <w:r>
        <w:rPr>
          <w:rFonts w:ascii="Times New Roman" w:eastAsia="Times New Roman" w:hAnsi="Times New Roman" w:cs="Times New Roman"/>
          <w:b/>
          <w:i/>
          <w:sz w:val="24"/>
          <w:szCs w:val="24"/>
        </w:rPr>
        <w:t>A central hypothesis is needed.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Our o</w:t>
      </w:r>
      <w:r>
        <w:rPr>
          <w:rFonts w:ascii="Times New Roman" w:eastAsia="Times New Roman" w:hAnsi="Times New Roman" w:cs="Times New Roman"/>
          <w:sz w:val="24"/>
          <w:szCs w:val="24"/>
        </w:rPr>
        <w:t xml:space="preserve">verarching hypothesis is that viruses spread to bumble bees from honey bees, and that viral acquisition is a function of numerous interacting spatial and temporal factors, including apiary proximity, honey bee viral load, floral resource distribution, and </w:t>
      </w:r>
      <w:r>
        <w:rPr>
          <w:rFonts w:ascii="Times New Roman" w:eastAsia="Times New Roman" w:hAnsi="Times New Roman" w:cs="Times New Roman"/>
          <w:sz w:val="24"/>
          <w:szCs w:val="24"/>
        </w:rPr>
        <w:t>host species identity. From this we predict that: A) areas where wild bumble bees co-occur with managed honey bee apiaries are ‘hotspots’ of viral transmission; B) transmission occurs via shared use of floral resources, and is positively correlated with fl</w:t>
      </w:r>
      <w:r>
        <w:rPr>
          <w:rFonts w:ascii="Times New Roman" w:eastAsia="Times New Roman" w:hAnsi="Times New Roman" w:cs="Times New Roman"/>
          <w:sz w:val="24"/>
          <w:szCs w:val="24"/>
        </w:rPr>
        <w:t xml:space="preserve">oral density; C) there are temporal and spatial dynamics to bee disease transmission that can be modeled to allow better prediction of risk factors, such as land use and apiary management patterns. </w:t>
      </w:r>
    </w:p>
    <w:p w14:paraId="27B4F000" w14:textId="77777777" w:rsidR="001351B6" w:rsidRDefault="00A8092F">
      <w:pPr>
        <w:spacing w:line="240" w:lineRule="auto"/>
      </w:pPr>
      <w:r>
        <w:rPr>
          <w:rFonts w:ascii="Times New Roman" w:eastAsia="Times New Roman" w:hAnsi="Times New Roman" w:cs="Times New Roman"/>
          <w:b/>
          <w:i/>
          <w:sz w:val="24"/>
          <w:szCs w:val="24"/>
        </w:rPr>
        <w:t xml:space="preserve">It is unclear if the field and laboratory studies [will] </w:t>
      </w:r>
      <w:r>
        <w:rPr>
          <w:rFonts w:ascii="Times New Roman" w:eastAsia="Times New Roman" w:hAnsi="Times New Roman" w:cs="Times New Roman"/>
          <w:b/>
          <w:i/>
          <w:sz w:val="24"/>
          <w:szCs w:val="24"/>
        </w:rPr>
        <w:t>provide the appropriate level of data to validate the proposed models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changed the field studies and the modeling. Here, we will examine the probability of virus transmission on shared flowers (the “patch”) in a controlled setting and couple our results</w:t>
      </w:r>
      <w:r>
        <w:rPr>
          <w:rFonts w:ascii="Times New Roman" w:eastAsia="Times New Roman" w:hAnsi="Times New Roman" w:cs="Times New Roman"/>
          <w:sz w:val="24"/>
          <w:szCs w:val="24"/>
        </w:rPr>
        <w:t xml:space="preserve"> with those of an already in-hand field survey to build realistic models. We will then test how well what we see in “patches” scales up to that observed in communities and across broader spatial and temporal scales (Aims 2 &amp; 3). In addition, we will use th</w:t>
      </w:r>
      <w:r>
        <w:rPr>
          <w:rFonts w:ascii="Times New Roman" w:eastAsia="Times New Roman" w:hAnsi="Times New Roman" w:cs="Times New Roman"/>
          <w:sz w:val="24"/>
          <w:szCs w:val="24"/>
        </w:rPr>
        <w:t xml:space="preserve">e predictions of the models to produce landscape scale risk maps for infection of managed and wild bees with viruses and other diseases. </w:t>
      </w:r>
      <w:r>
        <w:rPr>
          <w:rFonts w:ascii="Times New Roman" w:eastAsia="Times New Roman" w:hAnsi="Times New Roman" w:cs="Times New Roman"/>
          <w:sz w:val="24"/>
          <w:szCs w:val="24"/>
        </w:rPr>
        <w:br/>
      </w:r>
      <w:r>
        <w:rPr>
          <w:rFonts w:ascii="Times New Roman" w:eastAsia="Times New Roman" w:hAnsi="Times New Roman" w:cs="Times New Roman"/>
          <w:b/>
          <w:i/>
          <w:sz w:val="24"/>
          <w:szCs w:val="24"/>
        </w:rPr>
        <w:t>The investigators have the expertise to carry out the proposed study, but there are general concerns that they may lac</w:t>
      </w:r>
      <w:r>
        <w:rPr>
          <w:rFonts w:ascii="Times New Roman" w:eastAsia="Times New Roman" w:hAnsi="Times New Roman" w:cs="Times New Roman"/>
          <w:b/>
          <w:i/>
          <w:sz w:val="24"/>
          <w:szCs w:val="24"/>
        </w:rPr>
        <w:t xml:space="preserve">k the expertise to carry out such a large interdisciplinary study. </w:t>
      </w:r>
    </w:p>
    <w:p w14:paraId="6367F4B5" w14:textId="77777777" w:rsidR="001351B6" w:rsidRDefault="00A8092F">
      <w:pPr>
        <w:spacing w:line="240" w:lineRule="auto"/>
      </w:pPr>
      <w:r>
        <w:rPr>
          <w:rFonts w:ascii="Times New Roman" w:eastAsia="Times New Roman" w:hAnsi="Times New Roman" w:cs="Times New Roman"/>
          <w:sz w:val="24"/>
          <w:szCs w:val="24"/>
        </w:rPr>
        <w:t>Our team combines expertise and leadership of junior and senior scientists. We have each engaged in successful collaborations and several of us have lead large, interdisciplinary projects.</w:t>
      </w:r>
      <w:r>
        <w:rPr>
          <w:rFonts w:ascii="Times New Roman" w:eastAsia="Times New Roman" w:hAnsi="Times New Roman" w:cs="Times New Roman"/>
          <w:sz w:val="24"/>
          <w:szCs w:val="24"/>
        </w:rPr>
        <w:t xml:space="preserve"> Lead PI,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is a New Investigator but recent collaborations and publications demonstrate his ability to expertly lead this project. Brody led a 6-year, COI, multidisciplinary </w:t>
      </w:r>
      <w:r>
        <w:rPr>
          <w:rFonts w:ascii="Times New Roman" w:eastAsia="Times New Roman" w:hAnsi="Times New Roman" w:cs="Times New Roman"/>
          <w:sz w:val="24"/>
          <w:szCs w:val="24"/>
        </w:rPr>
        <w:lastRenderedPageBreak/>
        <w:t>study that was highly productive and led to several (NSF funde</w:t>
      </w:r>
      <w:r>
        <w:rPr>
          <w:rFonts w:ascii="Times New Roman" w:eastAsia="Times New Roman" w:hAnsi="Times New Roman" w:cs="Times New Roman"/>
          <w:sz w:val="24"/>
          <w:szCs w:val="24"/>
        </w:rPr>
        <w:t xml:space="preserve">d) “spin-off” projects by others on her team. Per the suggestion of Reviewer 2, we added an applied mathematician (Co-PI Samuel </w:t>
      </w:r>
      <w:proofErr w:type="spellStart"/>
      <w:r>
        <w:rPr>
          <w:rFonts w:ascii="Times New Roman" w:eastAsia="Times New Roman" w:hAnsi="Times New Roman" w:cs="Times New Roman"/>
          <w:sz w:val="24"/>
          <w:szCs w:val="24"/>
        </w:rPr>
        <w:t>Scarpino</w:t>
      </w:r>
      <w:proofErr w:type="spellEnd"/>
      <w:r>
        <w:rPr>
          <w:rFonts w:ascii="Times New Roman" w:eastAsia="Times New Roman" w:hAnsi="Times New Roman" w:cs="Times New Roman"/>
          <w:sz w:val="24"/>
          <w:szCs w:val="24"/>
        </w:rPr>
        <w:t xml:space="preserve">) whose expertise was instrumental in the re-wiring of our entire approach. </w:t>
      </w:r>
    </w:p>
    <w:p w14:paraId="2623B340" w14:textId="77777777" w:rsidR="001351B6" w:rsidRDefault="00A8092F">
      <w:pPr>
        <w:spacing w:line="240" w:lineRule="auto"/>
      </w:pPr>
      <w:r>
        <w:rPr>
          <w:rFonts w:ascii="Times New Roman" w:eastAsia="Times New Roman" w:hAnsi="Times New Roman" w:cs="Times New Roman"/>
          <w:b/>
          <w:i/>
          <w:sz w:val="24"/>
          <w:szCs w:val="24"/>
        </w:rPr>
        <w:t>The use of multiple modeling frameworks wit</w:t>
      </w:r>
      <w:r>
        <w:rPr>
          <w:rFonts w:ascii="Times New Roman" w:eastAsia="Times New Roman" w:hAnsi="Times New Roman" w:cs="Times New Roman"/>
          <w:b/>
          <w:i/>
          <w:sz w:val="24"/>
          <w:szCs w:val="24"/>
        </w:rPr>
        <w:t xml:space="preserve">h different levels of complexity was a key strength of this proposal. However, the panel felt there was insufficient detail to determine if the models were feasible or appropriate. </w:t>
      </w:r>
      <w:r>
        <w:rPr>
          <w:rFonts w:ascii="Times New Roman" w:eastAsia="Times New Roman" w:hAnsi="Times New Roman" w:cs="Times New Roman"/>
          <w:sz w:val="24"/>
          <w:szCs w:val="24"/>
        </w:rPr>
        <w:t>Here, we will capitalize on data gathered over the past year (see prelimina</w:t>
      </w:r>
      <w:r>
        <w:rPr>
          <w:rFonts w:ascii="Times New Roman" w:eastAsia="Times New Roman" w:hAnsi="Times New Roman" w:cs="Times New Roman"/>
          <w:sz w:val="24"/>
          <w:szCs w:val="24"/>
        </w:rPr>
        <w:t xml:space="preserve">ry data, </w:t>
      </w:r>
      <w:proofErr w:type="gramStart"/>
      <w:r>
        <w:rPr>
          <w:rFonts w:ascii="Times New Roman" w:eastAsia="Times New Roman" w:hAnsi="Times New Roman" w:cs="Times New Roman"/>
          <w:b/>
          <w:sz w:val="24"/>
          <w:szCs w:val="24"/>
        </w:rPr>
        <w:t>Aim</w:t>
      </w:r>
      <w:proofErr w:type="gramEnd"/>
      <w:r>
        <w:rPr>
          <w:rFonts w:ascii="Times New Roman" w:eastAsia="Times New Roman" w:hAnsi="Times New Roman" w:cs="Times New Roman"/>
          <w:b/>
          <w:sz w:val="24"/>
          <w:szCs w:val="24"/>
        </w:rPr>
        <w:t xml:space="preserve"> 1</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that provide superior parameterization of models relative to the prior proposal. Our new modeling approach is better designed with the biological specifics of the problem and our approach to scaling up from the patch to the landscape is mor</w:t>
      </w:r>
      <w:r>
        <w:rPr>
          <w:rFonts w:ascii="Times New Roman" w:eastAsia="Times New Roman" w:hAnsi="Times New Roman" w:cs="Times New Roman"/>
          <w:sz w:val="24"/>
          <w:szCs w:val="24"/>
        </w:rPr>
        <w:t xml:space="preserve">e elegant. We provide more details that link the experiments to the modeling (also questioned by reviewers) and demonstrate that the models are both feasible and appropriate (see </w:t>
      </w:r>
      <w:r>
        <w:rPr>
          <w:rFonts w:ascii="Times New Roman" w:eastAsia="Times New Roman" w:hAnsi="Times New Roman" w:cs="Times New Roman"/>
          <w:b/>
          <w:sz w:val="24"/>
          <w:szCs w:val="24"/>
        </w:rPr>
        <w:t>Figs. 4 and 6</w:t>
      </w:r>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br/>
        <w:t>The proposal lacks details in regards to the generalization o</w:t>
      </w:r>
      <w:r>
        <w:rPr>
          <w:rFonts w:ascii="Times New Roman" w:eastAsia="Times New Roman" w:hAnsi="Times New Roman" w:cs="Times New Roman"/>
          <w:b/>
          <w:i/>
          <w:sz w:val="24"/>
          <w:szCs w:val="24"/>
        </w:rPr>
        <w:t>f the results to other systems.</w:t>
      </w:r>
    </w:p>
    <w:p w14:paraId="42A05C84" w14:textId="5F3A821E" w:rsidR="001351B6" w:rsidRDefault="00A8092F">
      <w:pPr>
        <w:spacing w:line="240" w:lineRule="auto"/>
      </w:pPr>
      <w:r>
        <w:rPr>
          <w:rFonts w:ascii="Times New Roman" w:eastAsia="Times New Roman" w:hAnsi="Times New Roman" w:cs="Times New Roman"/>
          <w:sz w:val="24"/>
          <w:szCs w:val="24"/>
        </w:rPr>
        <w:t>Our new theoretical framework of “sit and wait” transmission dynamics is a stronger conceptual approach to the problem of viral transmission in bees and a more natural analogy for other i</w:t>
      </w:r>
      <w:r w:rsidR="00952A57">
        <w:rPr>
          <w:rFonts w:ascii="Times New Roman" w:eastAsia="Times New Roman" w:hAnsi="Times New Roman" w:cs="Times New Roman"/>
          <w:sz w:val="24"/>
          <w:szCs w:val="24"/>
        </w:rPr>
        <w:t>nfectious diseases. Also called</w:t>
      </w:r>
      <w:r>
        <w:rPr>
          <w:rFonts w:ascii="Times New Roman" w:eastAsia="Times New Roman" w:hAnsi="Times New Roman" w:cs="Times New Roman"/>
          <w:sz w:val="24"/>
          <w:szCs w:val="24"/>
        </w:rPr>
        <w:t xml:space="preserve"> “ind</w:t>
      </w:r>
      <w:r>
        <w:rPr>
          <w:rFonts w:ascii="Times New Roman" w:eastAsia="Times New Roman" w:hAnsi="Times New Roman" w:cs="Times New Roman"/>
          <w:sz w:val="24"/>
          <w:szCs w:val="24"/>
        </w:rPr>
        <w:t>irectly transmitted diseases” (Joh et al., 2009), the dynamics of “sit and wait” diseases have been under-examined but are highly relevant to many diseases. We provide details of the links between our work and other systems throughout the proposal.</w:t>
      </w:r>
    </w:p>
    <w:p w14:paraId="1D0A0B9F" w14:textId="77777777" w:rsidR="001351B6" w:rsidRDefault="00A8092F">
      <w:pPr>
        <w:spacing w:line="240" w:lineRule="auto"/>
      </w:pPr>
      <w:r>
        <w:rPr>
          <w:rFonts w:ascii="Times New Roman" w:eastAsia="Times New Roman" w:hAnsi="Times New Roman" w:cs="Times New Roman"/>
          <w:b/>
          <w:i/>
          <w:sz w:val="24"/>
          <w:szCs w:val="24"/>
        </w:rPr>
        <w:t xml:space="preserve">How </w:t>
      </w:r>
      <w:r>
        <w:rPr>
          <w:rFonts w:ascii="Times New Roman" w:eastAsia="Times New Roman" w:hAnsi="Times New Roman" w:cs="Times New Roman"/>
          <w:b/>
          <w:sz w:val="24"/>
          <w:szCs w:val="24"/>
        </w:rPr>
        <w:t>[wi</w:t>
      </w:r>
      <w:r>
        <w:rPr>
          <w:rFonts w:ascii="Times New Roman" w:eastAsia="Times New Roman" w:hAnsi="Times New Roman" w:cs="Times New Roman"/>
          <w:b/>
          <w:sz w:val="24"/>
          <w:szCs w:val="24"/>
        </w:rPr>
        <w:t>ll]</w:t>
      </w:r>
      <w:r>
        <w:rPr>
          <w:rFonts w:ascii="Times New Roman" w:eastAsia="Times New Roman" w:hAnsi="Times New Roman" w:cs="Times New Roman"/>
          <w:b/>
          <w:i/>
          <w:sz w:val="24"/>
          <w:szCs w:val="24"/>
        </w:rPr>
        <w:t xml:space="preserve"> the results of the proposed research enhance teaching or student mentoring?</w:t>
      </w:r>
    </w:p>
    <w:p w14:paraId="256C9A2C" w14:textId="77777777" w:rsidR="001351B6" w:rsidRDefault="00A8092F">
      <w:pPr>
        <w:spacing w:line="240" w:lineRule="auto"/>
      </w:pPr>
      <w:r>
        <w:rPr>
          <w:rFonts w:ascii="Times New Roman" w:eastAsia="Times New Roman" w:hAnsi="Times New Roman" w:cs="Times New Roman"/>
          <w:sz w:val="24"/>
          <w:szCs w:val="24"/>
        </w:rPr>
        <w:t>We firmly believe in the teacher-scholar model championed by the University of Vermont. Our scholarship enhances our teaching directly by actively involving undergraduates in r</w:t>
      </w:r>
      <w:r>
        <w:rPr>
          <w:rFonts w:ascii="Times New Roman" w:eastAsia="Times New Roman" w:hAnsi="Times New Roman" w:cs="Times New Roman"/>
          <w:sz w:val="24"/>
          <w:szCs w:val="24"/>
        </w:rPr>
        <w:t xml:space="preserve">esearch and indirectly through generating knowledge, ideas and innovations that we discuss in the classroom. </w:t>
      </w:r>
    </w:p>
    <w:p w14:paraId="5263416E" w14:textId="740B258D" w:rsidR="001351B6" w:rsidRDefault="00A8092F">
      <w:pPr>
        <w:spacing w:line="240" w:lineRule="auto"/>
      </w:pPr>
      <w:r>
        <w:rPr>
          <w:rFonts w:ascii="Times New Roman" w:eastAsia="Times New Roman" w:hAnsi="Times New Roman" w:cs="Times New Roman"/>
          <w:b/>
          <w:i/>
          <w:sz w:val="24"/>
          <w:szCs w:val="24"/>
        </w:rPr>
        <w:t xml:space="preserve">How </w:t>
      </w:r>
      <w:r>
        <w:rPr>
          <w:rFonts w:ascii="Times New Roman" w:eastAsia="Times New Roman" w:hAnsi="Times New Roman" w:cs="Times New Roman"/>
          <w:b/>
          <w:sz w:val="24"/>
          <w:szCs w:val="24"/>
        </w:rPr>
        <w:t xml:space="preserve">[will] </w:t>
      </w:r>
      <w:r>
        <w:rPr>
          <w:rFonts w:ascii="Times New Roman" w:eastAsia="Times New Roman" w:hAnsi="Times New Roman" w:cs="Times New Roman"/>
          <w:b/>
          <w:i/>
          <w:sz w:val="24"/>
          <w:szCs w:val="24"/>
        </w:rPr>
        <w:t>the investigators increase enrollment and retention of underrepresented minorities?</w:t>
      </w:r>
      <w:r>
        <w:rPr>
          <w:rFonts w:ascii="Times New Roman" w:eastAsia="Times New Roman" w:hAnsi="Times New Roman" w:cs="Times New Roman"/>
          <w:b/>
          <w:sz w:val="24"/>
          <w:szCs w:val="24"/>
        </w:rPr>
        <w:t xml:space="preserve"> </w:t>
      </w:r>
      <w:r w:rsidR="00783599">
        <w:rPr>
          <w:rFonts w:ascii="Times New Roman" w:eastAsia="Times New Roman" w:hAnsi="Times New Roman" w:cs="Times New Roman"/>
          <w:sz w:val="24"/>
          <w:szCs w:val="24"/>
        </w:rPr>
        <w:t xml:space="preserve">PI C. Brandon </w:t>
      </w:r>
      <w:proofErr w:type="spellStart"/>
      <w:r w:rsidR="00783599">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was recruited to UVM through </w:t>
      </w:r>
      <w:r>
        <w:rPr>
          <w:rFonts w:ascii="Times New Roman" w:eastAsia="Times New Roman" w:hAnsi="Times New Roman" w:cs="Times New Roman"/>
          <w:sz w:val="24"/>
          <w:szCs w:val="24"/>
        </w:rPr>
        <w:t xml:space="preserve">the George Washington Henderson Fellowship Program, an initiative to help diversify the faculty.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is dedicated to diversity in STEM, serving as a role model and actively recruiting underrepresented minorities into the sciences. He has mentored many u</w:t>
      </w:r>
      <w:r>
        <w:rPr>
          <w:rFonts w:ascii="Times New Roman" w:eastAsia="Times New Roman" w:hAnsi="Times New Roman" w:cs="Times New Roman"/>
          <w:sz w:val="24"/>
          <w:szCs w:val="24"/>
        </w:rPr>
        <w:t xml:space="preserve">nderrepresented minority students, including those who later pursued graduate and professional school training. His B.S. degree was at Howard University, an historically Black College/University (HBCU). Since coming to UVM,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has been actively engaged</w:t>
      </w:r>
      <w:r>
        <w:rPr>
          <w:rFonts w:ascii="Times New Roman" w:eastAsia="Times New Roman" w:hAnsi="Times New Roman" w:cs="Times New Roman"/>
          <w:sz w:val="24"/>
          <w:szCs w:val="24"/>
        </w:rPr>
        <w:t xml:space="preserve"> with the Department of Chemistry (his former home department) and the College of Arts and Sciences Honors Program to recruit students for summer research internships and graduate work at UVM (He had successfully done so in his prior institutional affiliat</w:t>
      </w:r>
      <w:r>
        <w:rPr>
          <w:rFonts w:ascii="Times New Roman" w:eastAsia="Times New Roman" w:hAnsi="Times New Roman" w:cs="Times New Roman"/>
          <w:sz w:val="24"/>
          <w:szCs w:val="24"/>
        </w:rPr>
        <w:t xml:space="preserve">ions).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is a former Ford Foundation Fellow, a prestigious fellowship dedicated to helping to diversify the professoriate. He maintains close ties with the Ford Fellows, and will use this as an avenue to recruit students and faculty colleagues. (For e</w:t>
      </w:r>
      <w:r>
        <w:rPr>
          <w:rFonts w:ascii="Times New Roman" w:eastAsia="Times New Roman" w:hAnsi="Times New Roman" w:cs="Times New Roman"/>
          <w:sz w:val="24"/>
          <w:szCs w:val="24"/>
        </w:rPr>
        <w:t>xample, he recently assisted the Vermont Complex Systems Center with recruiting for a tenure-track line through his connections with the Ford Foundation Fellows.)</w:t>
      </w:r>
      <w:r>
        <w:rPr>
          <w:rFonts w:ascii="Times New Roman" w:eastAsia="Times New Roman" w:hAnsi="Times New Roman" w:cs="Times New Roman"/>
          <w:b/>
          <w:i/>
          <w:sz w:val="24"/>
          <w:szCs w:val="24"/>
        </w:rPr>
        <w:br/>
        <w:t xml:space="preserve">The investigators </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assert they will</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 xml:space="preserve"> provide training for middle and high school students, </w:t>
      </w:r>
      <w:r>
        <w:rPr>
          <w:rFonts w:ascii="Times New Roman" w:eastAsia="Times New Roman" w:hAnsi="Times New Roman" w:cs="Times New Roman"/>
          <w:b/>
          <w:sz w:val="24"/>
          <w:szCs w:val="24"/>
        </w:rPr>
        <w:t>[b</w:t>
      </w:r>
      <w:r>
        <w:rPr>
          <w:rFonts w:ascii="Times New Roman" w:eastAsia="Times New Roman" w:hAnsi="Times New Roman" w:cs="Times New Roman"/>
          <w:b/>
          <w:sz w:val="24"/>
          <w:szCs w:val="24"/>
        </w:rPr>
        <w:t xml:space="preserve">ut] </w:t>
      </w:r>
      <w:r>
        <w:rPr>
          <w:rFonts w:ascii="Times New Roman" w:eastAsia="Times New Roman" w:hAnsi="Times New Roman" w:cs="Times New Roman"/>
          <w:b/>
          <w:i/>
          <w:sz w:val="24"/>
          <w:szCs w:val="24"/>
        </w:rPr>
        <w:t>there are no activities listed and the budget does not list any funding for these activities.</w:t>
      </w:r>
    </w:p>
    <w:p w14:paraId="44D202AF" w14:textId="77777777" w:rsidR="001351B6" w:rsidRDefault="00A8092F">
      <w:pPr>
        <w:spacing w:line="240" w:lineRule="auto"/>
      </w:pPr>
      <w:r>
        <w:rPr>
          <w:rFonts w:ascii="Times New Roman" w:eastAsia="Times New Roman" w:hAnsi="Times New Roman" w:cs="Times New Roman"/>
          <w:sz w:val="24"/>
          <w:szCs w:val="24"/>
        </w:rPr>
        <w:t xml:space="preserve">In 2016, Richardson mentored two high school students in developing a testable hypothesis about the effects of bees’ exposure to insecticides and fungicides. </w:t>
      </w:r>
      <w:r>
        <w:rPr>
          <w:rFonts w:ascii="Times New Roman" w:eastAsia="Times New Roman" w:hAnsi="Times New Roman" w:cs="Times New Roman"/>
          <w:sz w:val="24"/>
          <w:szCs w:val="24"/>
        </w:rPr>
        <w:t>He provided technical assistance, live bees, and equipment that allowed the students to test their question. We will continue to provide such students with hands-on experience that dovetails with our research program. We ask for nominal funds to cover supp</w:t>
      </w:r>
      <w:r>
        <w:rPr>
          <w:rFonts w:ascii="Times New Roman" w:eastAsia="Times New Roman" w:hAnsi="Times New Roman" w:cs="Times New Roman"/>
          <w:sz w:val="24"/>
          <w:szCs w:val="24"/>
        </w:rPr>
        <w:t>lies and educational materials.</w:t>
      </w:r>
    </w:p>
    <w:p w14:paraId="47BDD8BA" w14:textId="77777777" w:rsidR="0048537E" w:rsidRDefault="0048537E">
      <w:pPr>
        <w:widowControl w:val="0"/>
        <w:spacing w:after="120" w:line="240" w:lineRule="auto"/>
        <w:rPr>
          <w:rFonts w:ascii="Times New Roman" w:eastAsia="Times New Roman" w:hAnsi="Times New Roman" w:cs="Times New Roman"/>
          <w:b/>
          <w:smallCaps/>
          <w:sz w:val="24"/>
          <w:szCs w:val="24"/>
        </w:rPr>
      </w:pPr>
    </w:p>
    <w:p w14:paraId="593039A6" w14:textId="77777777" w:rsidR="0048537E" w:rsidRDefault="0048537E">
      <w:pPr>
        <w:widowControl w:val="0"/>
        <w:spacing w:after="120" w:line="240" w:lineRule="auto"/>
        <w:rPr>
          <w:rFonts w:ascii="Times New Roman" w:eastAsia="Times New Roman" w:hAnsi="Times New Roman" w:cs="Times New Roman"/>
          <w:b/>
          <w:smallCaps/>
          <w:sz w:val="24"/>
          <w:szCs w:val="24"/>
        </w:rPr>
      </w:pPr>
    </w:p>
    <w:p w14:paraId="2A208C98" w14:textId="77777777" w:rsidR="0048537E" w:rsidRDefault="0048537E">
      <w:pPr>
        <w:widowControl w:val="0"/>
        <w:spacing w:after="120" w:line="240" w:lineRule="auto"/>
        <w:rPr>
          <w:rFonts w:ascii="Times New Roman" w:eastAsia="Times New Roman" w:hAnsi="Times New Roman" w:cs="Times New Roman"/>
          <w:b/>
          <w:smallCaps/>
          <w:sz w:val="24"/>
          <w:szCs w:val="24"/>
        </w:rPr>
      </w:pPr>
    </w:p>
    <w:p w14:paraId="3DBE5D4A" w14:textId="77777777" w:rsidR="001351B6" w:rsidRDefault="00A8092F">
      <w:pPr>
        <w:widowControl w:val="0"/>
        <w:spacing w:after="120" w:line="240" w:lineRule="auto"/>
      </w:pPr>
      <w:r>
        <w:rPr>
          <w:rFonts w:ascii="Times New Roman" w:eastAsia="Times New Roman" w:hAnsi="Times New Roman" w:cs="Times New Roman"/>
          <w:b/>
          <w:smallCaps/>
          <w:sz w:val="24"/>
          <w:szCs w:val="24"/>
        </w:rPr>
        <w:lastRenderedPageBreak/>
        <w:t>CONCEPTUAL FRAMEWORK AND BACKGROUND</w:t>
      </w:r>
    </w:p>
    <w:p w14:paraId="4B0DB0F4" w14:textId="77777777" w:rsidR="001351B6" w:rsidRDefault="00A8092F">
      <w:pPr>
        <w:widowControl w:val="0"/>
        <w:spacing w:after="120" w:line="240" w:lineRule="auto"/>
      </w:pPr>
      <w:r>
        <w:rPr>
          <w:rFonts w:ascii="Times New Roman" w:eastAsia="Times New Roman" w:hAnsi="Times New Roman" w:cs="Times New Roman"/>
          <w:b/>
          <w:sz w:val="24"/>
          <w:szCs w:val="24"/>
        </w:rPr>
        <w:t>The Community Ecology of Infectious Disease: A Call to Action</w:t>
      </w:r>
    </w:p>
    <w:p w14:paraId="674A6F02" w14:textId="6AAC890F" w:rsidR="001351B6" w:rsidRDefault="00A8092F">
      <w:pPr>
        <w:widowControl w:val="0"/>
        <w:spacing w:after="120" w:line="240" w:lineRule="auto"/>
      </w:pPr>
      <w:r>
        <w:rPr>
          <w:rFonts w:ascii="Times New Roman" w:eastAsia="Times New Roman" w:hAnsi="Times New Roman" w:cs="Times New Roman"/>
          <w:sz w:val="24"/>
          <w:szCs w:val="24"/>
        </w:rPr>
        <w:t>Emerging infectious diseases (EIDs) pose a substantial threat to global biodiversity, ecosystem function, food security</w:t>
      </w:r>
      <w:r w:rsidR="0078359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human health. Complex interactions between host species, pathogens, and the environment undermine simplistic, overly-reductionist pe</w:t>
      </w:r>
      <w:r>
        <w:rPr>
          <w:rFonts w:ascii="Times New Roman" w:eastAsia="Times New Roman" w:hAnsi="Times New Roman" w:cs="Times New Roman"/>
          <w:sz w:val="24"/>
          <w:szCs w:val="24"/>
        </w:rPr>
        <w:t xml:space="preserve">rspectives on infectious diseases. Approaches enriched and driven by principles in community ecology hold promise for making significant advances in our understanding of—and ability to prevent or contain—epidemics. Emphasis on the </w:t>
      </w:r>
      <w:r>
        <w:rPr>
          <w:rFonts w:ascii="Times New Roman" w:eastAsia="Times New Roman" w:hAnsi="Times New Roman" w:cs="Times New Roman"/>
          <w:i/>
          <w:sz w:val="24"/>
          <w:szCs w:val="24"/>
        </w:rPr>
        <w:t>interaction</w:t>
      </w:r>
      <w:r>
        <w:rPr>
          <w:rFonts w:ascii="Times New Roman" w:eastAsia="Times New Roman" w:hAnsi="Times New Roman" w:cs="Times New Roman"/>
          <w:sz w:val="24"/>
          <w:szCs w:val="24"/>
        </w:rPr>
        <w:t xml:space="preserve"> between agent</w:t>
      </w:r>
      <w:r>
        <w:rPr>
          <w:rFonts w:ascii="Times New Roman" w:eastAsia="Times New Roman" w:hAnsi="Times New Roman" w:cs="Times New Roman"/>
          <w:sz w:val="24"/>
          <w:szCs w:val="24"/>
        </w:rPr>
        <w:t xml:space="preserve">s of disease and the environment, can foster a rich picture of infectious disease dynamics at multiple scales (Johnson et al., 2015; </w:t>
      </w:r>
      <w:proofErr w:type="spellStart"/>
      <w:r>
        <w:rPr>
          <w:rFonts w:ascii="Times New Roman" w:eastAsia="Times New Roman" w:hAnsi="Times New Roman" w:cs="Times New Roman"/>
          <w:sz w:val="24"/>
          <w:szCs w:val="24"/>
        </w:rPr>
        <w:t>Heesterbeek</w:t>
      </w:r>
      <w:proofErr w:type="spellEnd"/>
      <w:r>
        <w:rPr>
          <w:rFonts w:ascii="Times New Roman" w:eastAsia="Times New Roman" w:hAnsi="Times New Roman" w:cs="Times New Roman"/>
          <w:sz w:val="24"/>
          <w:szCs w:val="24"/>
        </w:rPr>
        <w:t xml:space="preserve"> et al., 2015). This perspective is consistent with the general efflorescence of ecological and evolutionary res</w:t>
      </w:r>
      <w:r>
        <w:rPr>
          <w:rFonts w:ascii="Times New Roman" w:eastAsia="Times New Roman" w:hAnsi="Times New Roman" w:cs="Times New Roman"/>
          <w:sz w:val="24"/>
          <w:szCs w:val="24"/>
        </w:rPr>
        <w:t>earch in the field of infectious disease over the past 25 years (Ewald, 1993; Bergstrom et al., 2004). No longer is disease defined exclusively by descriptive symptomatology and the narrative experience of illness, but rather, by a mechanistic understandin</w:t>
      </w:r>
      <w:r>
        <w:rPr>
          <w:rFonts w:ascii="Times New Roman" w:eastAsia="Times New Roman" w:hAnsi="Times New Roman" w:cs="Times New Roman"/>
          <w:sz w:val="24"/>
          <w:szCs w:val="24"/>
        </w:rPr>
        <w:t>g of its environmental determinants (</w:t>
      </w:r>
      <w:proofErr w:type="spellStart"/>
      <w:r>
        <w:rPr>
          <w:rFonts w:ascii="Times New Roman" w:eastAsia="Times New Roman" w:hAnsi="Times New Roman" w:cs="Times New Roman"/>
          <w:sz w:val="24"/>
          <w:szCs w:val="24"/>
        </w:rPr>
        <w:t>Nesse</w:t>
      </w:r>
      <w:proofErr w:type="spellEnd"/>
      <w:r>
        <w:rPr>
          <w:rFonts w:ascii="Times New Roman" w:eastAsia="Times New Roman" w:hAnsi="Times New Roman" w:cs="Times New Roman"/>
          <w:sz w:val="24"/>
          <w:szCs w:val="24"/>
        </w:rPr>
        <w:t xml:space="preserve"> and Stearns, 2008; </w:t>
      </w:r>
      <w:proofErr w:type="spellStart"/>
      <w:r>
        <w:rPr>
          <w:rFonts w:ascii="Times New Roman" w:eastAsia="Times New Roman" w:hAnsi="Times New Roman" w:cs="Times New Roman"/>
          <w:sz w:val="24"/>
          <w:szCs w:val="24"/>
        </w:rPr>
        <w:t>Gluckman</w:t>
      </w:r>
      <w:proofErr w:type="spellEnd"/>
      <w:r>
        <w:rPr>
          <w:rFonts w:ascii="Times New Roman" w:eastAsia="Times New Roman" w:hAnsi="Times New Roman" w:cs="Times New Roman"/>
          <w:sz w:val="24"/>
          <w:szCs w:val="24"/>
        </w:rPr>
        <w:t xml:space="preserve"> and Bergstrom, 2011). Community ecology perspectives are especially relevant because they can inform network and complex systems approaches in determining the importance of multiple act</w:t>
      </w:r>
      <w:r>
        <w:rPr>
          <w:rFonts w:ascii="Times New Roman" w:eastAsia="Times New Roman" w:hAnsi="Times New Roman" w:cs="Times New Roman"/>
          <w:sz w:val="24"/>
          <w:szCs w:val="24"/>
        </w:rPr>
        <w:t xml:space="preserve">ors, feedbacks, and interactions (a disease with multiple hosts is much like a food web). These are essential for resolving debates in infectious disease, such as the “hot spot vs. dilution” debate (Randolph and Dobson, 2012). </w:t>
      </w:r>
    </w:p>
    <w:p w14:paraId="2D918EEC" w14:textId="77777777" w:rsidR="001351B6" w:rsidRDefault="001351B6">
      <w:pPr>
        <w:spacing w:line="240" w:lineRule="auto"/>
      </w:pPr>
    </w:p>
    <w:p w14:paraId="4424BC7D" w14:textId="77777777" w:rsidR="001351B6" w:rsidRDefault="00A8092F">
      <w:pPr>
        <w:spacing w:line="240" w:lineRule="auto"/>
      </w:pPr>
      <w:r>
        <w:rPr>
          <w:rFonts w:ascii="Times New Roman" w:eastAsia="Times New Roman" w:hAnsi="Times New Roman" w:cs="Times New Roman"/>
          <w:b/>
          <w:sz w:val="24"/>
          <w:szCs w:val="24"/>
        </w:rPr>
        <w:t>Underexplored Routes to Tra</w:t>
      </w:r>
      <w:r>
        <w:rPr>
          <w:rFonts w:ascii="Times New Roman" w:eastAsia="Times New Roman" w:hAnsi="Times New Roman" w:cs="Times New Roman"/>
          <w:b/>
          <w:sz w:val="24"/>
          <w:szCs w:val="24"/>
        </w:rPr>
        <w:t>nsmission: Environmental Transmission</w:t>
      </w:r>
    </w:p>
    <w:p w14:paraId="505FEF8F" w14:textId="076508DE" w:rsidR="001351B6" w:rsidRDefault="00A8092F">
      <w:pPr>
        <w:spacing w:line="240" w:lineRule="auto"/>
      </w:pPr>
      <w:r>
        <w:rPr>
          <w:rFonts w:ascii="Times New Roman" w:eastAsia="Times New Roman" w:hAnsi="Times New Roman" w:cs="Times New Roman"/>
          <w:sz w:val="24"/>
          <w:szCs w:val="24"/>
        </w:rPr>
        <w:t>Technological breakthroughs in various fields have provided better details of the molecular phylogeny of infections (</w:t>
      </w:r>
      <w:proofErr w:type="spellStart"/>
      <w:r>
        <w:rPr>
          <w:rFonts w:ascii="Times New Roman" w:eastAsia="Times New Roman" w:hAnsi="Times New Roman" w:cs="Times New Roman"/>
          <w:sz w:val="24"/>
          <w:szCs w:val="24"/>
        </w:rPr>
        <w:t>Pybus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Rambaut</w:t>
      </w:r>
      <w:proofErr w:type="spellEnd"/>
      <w:r>
        <w:rPr>
          <w:rFonts w:ascii="Times New Roman" w:eastAsia="Times New Roman" w:hAnsi="Times New Roman" w:cs="Times New Roman"/>
          <w:sz w:val="24"/>
          <w:szCs w:val="24"/>
        </w:rPr>
        <w:t>, 2009), novel ap</w:t>
      </w:r>
      <w:r w:rsidR="00783599">
        <w:rPr>
          <w:rFonts w:ascii="Times New Roman" w:eastAsia="Times New Roman" w:hAnsi="Times New Roman" w:cs="Times New Roman"/>
          <w:sz w:val="24"/>
          <w:szCs w:val="24"/>
        </w:rPr>
        <w:t>plications of computer science</w:t>
      </w:r>
      <w:r>
        <w:rPr>
          <w:rFonts w:ascii="Times New Roman" w:eastAsia="Times New Roman" w:hAnsi="Times New Roman" w:cs="Times New Roman"/>
          <w:sz w:val="24"/>
          <w:szCs w:val="24"/>
        </w:rPr>
        <w:t xml:space="preserve"> to simulate evolution in infectiou</w:t>
      </w:r>
      <w:r>
        <w:rPr>
          <w:rFonts w:ascii="Times New Roman" w:eastAsia="Times New Roman" w:hAnsi="Times New Roman" w:cs="Times New Roman"/>
          <w:sz w:val="24"/>
          <w:szCs w:val="24"/>
        </w:rPr>
        <w:t>s disease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et al., 2016), and other computationally-intensive means of revealing patterns in large data sets (</w:t>
      </w:r>
      <w:proofErr w:type="spellStart"/>
      <w:r>
        <w:rPr>
          <w:rFonts w:ascii="Times New Roman" w:eastAsia="Times New Roman" w:hAnsi="Times New Roman" w:cs="Times New Roman"/>
          <w:sz w:val="24"/>
          <w:szCs w:val="24"/>
        </w:rPr>
        <w:t>Neafsey</w:t>
      </w:r>
      <w:proofErr w:type="spellEnd"/>
      <w:r>
        <w:rPr>
          <w:rFonts w:ascii="Times New Roman" w:eastAsia="Times New Roman" w:hAnsi="Times New Roman" w:cs="Times New Roman"/>
          <w:sz w:val="24"/>
          <w:szCs w:val="24"/>
        </w:rPr>
        <w:t>, 2013). Although these methods carry great promise, the infectious disease community remains naïve about the relative importan</w:t>
      </w:r>
      <w:r>
        <w:rPr>
          <w:rFonts w:ascii="Times New Roman" w:eastAsia="Times New Roman" w:hAnsi="Times New Roman" w:cs="Times New Roman"/>
          <w:sz w:val="24"/>
          <w:szCs w:val="24"/>
        </w:rPr>
        <w:t>ce of different routes of transmission in dictating the dynamics of epidemics at different scales. It is here that community ecology perspectives are invaluable, as they allow one to consider how these details interact. And in doing so, they allow us to co</w:t>
      </w:r>
      <w:r>
        <w:rPr>
          <w:rFonts w:ascii="Times New Roman" w:eastAsia="Times New Roman" w:hAnsi="Times New Roman" w:cs="Times New Roman"/>
          <w:sz w:val="24"/>
          <w:szCs w:val="24"/>
        </w:rPr>
        <w:t xml:space="preserve">nsider under-explored aspects of disease transmission, for example, the dynamics of infectious diseases that utilize multiple routes of transmission. </w:t>
      </w:r>
    </w:p>
    <w:p w14:paraId="0B762D39" w14:textId="77777777" w:rsidR="001351B6" w:rsidRDefault="00A8092F">
      <w:pPr>
        <w:spacing w:line="240" w:lineRule="auto"/>
      </w:pPr>
      <w:r>
        <w:rPr>
          <w:rFonts w:ascii="Times New Roman" w:eastAsia="Times New Roman" w:hAnsi="Times New Roman" w:cs="Times New Roman"/>
          <w:sz w:val="24"/>
          <w:szCs w:val="24"/>
        </w:rPr>
        <w:br/>
        <w:t xml:space="preserve">Conceptualizations of the process of disease transmission have historically assumed direct-transmission </w:t>
      </w:r>
      <w:r>
        <w:rPr>
          <w:rFonts w:ascii="Times New Roman" w:eastAsia="Times New Roman" w:hAnsi="Times New Roman" w:cs="Times New Roman"/>
          <w:sz w:val="24"/>
          <w:szCs w:val="24"/>
        </w:rPr>
        <w:t>of pathogens between susceptible hosts, and have dominated foundational mathematical studies in the evolution of infectious disease (Otto and Day, 2007). This approach has been essential for building the modern field of mathematical epidemiology, but it un</w:t>
      </w:r>
      <w:r>
        <w:rPr>
          <w:rFonts w:ascii="Times New Roman" w:eastAsia="Times New Roman" w:hAnsi="Times New Roman" w:cs="Times New Roman"/>
          <w:sz w:val="24"/>
          <w:szCs w:val="24"/>
        </w:rPr>
        <w:t>derestimates the complex natural history of infectious disease. For example, epidemiologists now acknowledge that the direct transmission route is one of many, and that hosts can be infected through indirect (biotic or abiotic) scaffolds or intermediaries,</w:t>
      </w:r>
      <w:r>
        <w:rPr>
          <w:rFonts w:ascii="Times New Roman" w:eastAsia="Times New Roman" w:hAnsi="Times New Roman" w:cs="Times New Roman"/>
          <w:sz w:val="24"/>
          <w:szCs w:val="24"/>
        </w:rPr>
        <w:t xml:space="preserve"> as in the case of water borne illnesses where pathogens contact hosts through an infected water supply (Jensen et al., 2002). Moreover, many diseases propagate through multiple host taxa whose varying competence as hosts affects transmission dynamics (Sch</w:t>
      </w:r>
      <w:r>
        <w:rPr>
          <w:rFonts w:ascii="Times New Roman" w:eastAsia="Times New Roman" w:hAnsi="Times New Roman" w:cs="Times New Roman"/>
          <w:sz w:val="24"/>
          <w:szCs w:val="24"/>
        </w:rPr>
        <w:t xml:space="preserve">midt and </w:t>
      </w:r>
      <w:proofErr w:type="spellStart"/>
      <w:r>
        <w:rPr>
          <w:rFonts w:ascii="Times New Roman" w:eastAsia="Times New Roman" w:hAnsi="Times New Roman" w:cs="Times New Roman"/>
          <w:sz w:val="24"/>
          <w:szCs w:val="24"/>
        </w:rPr>
        <w:t>Ostfeld</w:t>
      </w:r>
      <w:proofErr w:type="spellEnd"/>
      <w:r>
        <w:rPr>
          <w:rFonts w:ascii="Times New Roman" w:eastAsia="Times New Roman" w:hAnsi="Times New Roman" w:cs="Times New Roman"/>
          <w:sz w:val="24"/>
          <w:szCs w:val="24"/>
        </w:rPr>
        <w:t xml:space="preserve">, 2001). </w:t>
      </w:r>
      <w:r>
        <w:rPr>
          <w:rFonts w:ascii="Times New Roman" w:eastAsia="Times New Roman" w:hAnsi="Times New Roman" w:cs="Times New Roman"/>
          <w:sz w:val="24"/>
          <w:szCs w:val="24"/>
        </w:rPr>
        <w:br/>
      </w:r>
    </w:p>
    <w:p w14:paraId="4FB1A93D" w14:textId="77777777" w:rsidR="0048537E" w:rsidRDefault="0048537E">
      <w:pPr>
        <w:spacing w:line="240" w:lineRule="auto"/>
        <w:rPr>
          <w:rFonts w:ascii="Times New Roman" w:eastAsia="Times New Roman" w:hAnsi="Times New Roman" w:cs="Times New Roman"/>
          <w:b/>
          <w:sz w:val="24"/>
          <w:szCs w:val="24"/>
        </w:rPr>
      </w:pPr>
    </w:p>
    <w:p w14:paraId="6DB67893" w14:textId="77777777" w:rsidR="0048537E" w:rsidRDefault="0048537E">
      <w:pPr>
        <w:spacing w:line="240" w:lineRule="auto"/>
        <w:rPr>
          <w:rFonts w:ascii="Times New Roman" w:eastAsia="Times New Roman" w:hAnsi="Times New Roman" w:cs="Times New Roman"/>
          <w:b/>
          <w:sz w:val="24"/>
          <w:szCs w:val="24"/>
        </w:rPr>
      </w:pPr>
    </w:p>
    <w:p w14:paraId="0C3CA36E" w14:textId="77777777" w:rsidR="001351B6" w:rsidRDefault="00A8092F">
      <w:pPr>
        <w:spacing w:line="240" w:lineRule="auto"/>
      </w:pPr>
      <w:r>
        <w:rPr>
          <w:rFonts w:ascii="Times New Roman" w:eastAsia="Times New Roman" w:hAnsi="Times New Roman" w:cs="Times New Roman"/>
          <w:b/>
          <w:sz w:val="24"/>
          <w:szCs w:val="24"/>
        </w:rPr>
        <w:lastRenderedPageBreak/>
        <w:t>Contribution to Understanding the Evolution and Ecology of Infectious Disease</w:t>
      </w:r>
    </w:p>
    <w:p w14:paraId="0D56688A" w14:textId="4A11EA50" w:rsidR="001351B6" w:rsidRDefault="00A8092F">
      <w:pPr>
        <w:spacing w:line="240" w:lineRule="auto"/>
      </w:pPr>
      <w:r>
        <w:rPr>
          <w:rFonts w:ascii="Times New Roman" w:eastAsia="Times New Roman" w:hAnsi="Times New Roman" w:cs="Times New Roman"/>
          <w:sz w:val="24"/>
          <w:szCs w:val="24"/>
        </w:rPr>
        <w:t>These “indirectly transmitted” pathogens can be thought of as utilizing a “sit and wait” infection strategy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et al., 2013), as pathogens ge</w:t>
      </w:r>
      <w:r>
        <w:rPr>
          <w:rFonts w:ascii="Times New Roman" w:eastAsia="Times New Roman" w:hAnsi="Times New Roman" w:cs="Times New Roman"/>
          <w:sz w:val="24"/>
          <w:szCs w:val="24"/>
        </w:rPr>
        <w:t>t from host to host via “sitting” around (in the environment) and “waiting” to encounter a su</w:t>
      </w:r>
      <w:r w:rsidR="00F106FC">
        <w:rPr>
          <w:rFonts w:ascii="Times New Roman" w:eastAsia="Times New Roman" w:hAnsi="Times New Roman" w:cs="Times New Roman"/>
          <w:sz w:val="24"/>
          <w:szCs w:val="24"/>
        </w:rPr>
        <w:t>sceptible host (Joh et al., 2009</w:t>
      </w:r>
      <w:r>
        <w:rPr>
          <w:rFonts w:ascii="Times New Roman" w:eastAsia="Times New Roman" w:hAnsi="Times New Roman" w:cs="Times New Roman"/>
          <w:sz w:val="24"/>
          <w:szCs w:val="24"/>
        </w:rPr>
        <w:t>). This route has been historically underappreciated in the evolution of infectious disease literature, but can be used to describe</w:t>
      </w:r>
      <w:r>
        <w:rPr>
          <w:rFonts w:ascii="Times New Roman" w:eastAsia="Times New Roman" w:hAnsi="Times New Roman" w:cs="Times New Roman"/>
          <w:sz w:val="24"/>
          <w:szCs w:val="24"/>
        </w:rPr>
        <w:t xml:space="preserve"> the mechanism of transmission for several notable human pathogens, including cholera (where water is the intermediary (Andrews and </w:t>
      </w:r>
      <w:proofErr w:type="spellStart"/>
      <w:r>
        <w:rPr>
          <w:rFonts w:ascii="Times New Roman" w:eastAsia="Times New Roman" w:hAnsi="Times New Roman" w:cs="Times New Roman"/>
          <w:sz w:val="24"/>
          <w:szCs w:val="24"/>
        </w:rPr>
        <w:t>Basu</w:t>
      </w:r>
      <w:proofErr w:type="spellEnd"/>
      <w:r>
        <w:rPr>
          <w:rFonts w:ascii="Times New Roman" w:eastAsia="Times New Roman" w:hAnsi="Times New Roman" w:cs="Times New Roman"/>
          <w:sz w:val="24"/>
          <w:szCs w:val="24"/>
        </w:rPr>
        <w:t>, 2011), rotavirus (Estes et al., 1983)</w:t>
      </w:r>
      <w:r w:rsidR="0078359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Hepatitis C virus (HCV; where the contents of drug mixtures is the intermedi</w:t>
      </w:r>
      <w:r>
        <w:rPr>
          <w:rFonts w:ascii="Times New Roman" w:eastAsia="Times New Roman" w:hAnsi="Times New Roman" w:cs="Times New Roman"/>
          <w:sz w:val="24"/>
          <w:szCs w:val="24"/>
        </w:rPr>
        <w:t>ary) (</w:t>
      </w:r>
      <w:proofErr w:type="spellStart"/>
      <w:r>
        <w:rPr>
          <w:rFonts w:ascii="Times New Roman" w:eastAsia="Times New Roman" w:hAnsi="Times New Roman" w:cs="Times New Roman"/>
          <w:sz w:val="24"/>
          <w:szCs w:val="24"/>
        </w:rPr>
        <w:t>Razali</w:t>
      </w:r>
      <w:proofErr w:type="spellEnd"/>
      <w:r>
        <w:rPr>
          <w:rFonts w:ascii="Times New Roman" w:eastAsia="Times New Roman" w:hAnsi="Times New Roman" w:cs="Times New Roman"/>
          <w:sz w:val="24"/>
          <w:szCs w:val="24"/>
        </w:rPr>
        <w:t xml:space="preserve"> et al., 2009). Insect diseases including the </w:t>
      </w:r>
      <w:proofErr w:type="spellStart"/>
      <w:r>
        <w:rPr>
          <w:rFonts w:ascii="Times New Roman" w:eastAsia="Times New Roman" w:hAnsi="Times New Roman" w:cs="Times New Roman"/>
          <w:sz w:val="24"/>
          <w:szCs w:val="24"/>
        </w:rPr>
        <w:t>nucleopolyhedrovirus</w:t>
      </w:r>
      <w:proofErr w:type="spellEnd"/>
      <w:r>
        <w:rPr>
          <w:rFonts w:ascii="Times New Roman" w:eastAsia="Times New Roman" w:hAnsi="Times New Roman" w:cs="Times New Roman"/>
          <w:sz w:val="24"/>
          <w:szCs w:val="24"/>
        </w:rPr>
        <w:t xml:space="preserve"> of gypsy moth and protozoan parasites of monarch butterflies are also transmitted indirectly, and feature disease dynamics that depend on seasonality and environmental factors s</w:t>
      </w:r>
      <w:r>
        <w:rPr>
          <w:rFonts w:ascii="Times New Roman" w:eastAsia="Times New Roman" w:hAnsi="Times New Roman" w:cs="Times New Roman"/>
          <w:sz w:val="24"/>
          <w:szCs w:val="24"/>
        </w:rPr>
        <w:t>uch as host plant quality and identity (Myers and Cory, 2016). Advances in our understanding of how the “sit and wait” mechanism of transmission impacts larger-scales of epidemics could influence the way we study and address epidemics in natural settings (</w:t>
      </w:r>
      <w:r>
        <w:rPr>
          <w:rFonts w:ascii="Times New Roman" w:eastAsia="Times New Roman" w:hAnsi="Times New Roman" w:cs="Times New Roman"/>
          <w:sz w:val="24"/>
          <w:szCs w:val="24"/>
        </w:rPr>
        <w:t xml:space="preserve">public health, agriculture). </w:t>
      </w:r>
    </w:p>
    <w:p w14:paraId="46F524BD" w14:textId="77777777" w:rsidR="001351B6" w:rsidRDefault="001351B6">
      <w:pPr>
        <w:spacing w:line="240" w:lineRule="auto"/>
      </w:pPr>
    </w:p>
    <w:p w14:paraId="458F3FC0" w14:textId="15E7DAC9" w:rsidR="001351B6" w:rsidRDefault="00A8092F">
      <w:pPr>
        <w:spacing w:line="240" w:lineRule="auto"/>
      </w:pPr>
      <w:r>
        <w:rPr>
          <w:rFonts w:ascii="Times New Roman" w:eastAsia="Times New Roman" w:hAnsi="Times New Roman" w:cs="Times New Roman"/>
          <w:sz w:val="24"/>
          <w:szCs w:val="24"/>
        </w:rPr>
        <w:t>Here, we propose an interdisciplinary approach to studying the transmission dynamics of RNA viruses that infect social bees. Our study system—composed of honey bees, bumble bees, pathogens, and floral resources—is ideal for e</w:t>
      </w:r>
      <w:r>
        <w:rPr>
          <w:rFonts w:ascii="Times New Roman" w:eastAsia="Times New Roman" w:hAnsi="Times New Roman" w:cs="Times New Roman"/>
          <w:sz w:val="24"/>
          <w:szCs w:val="24"/>
        </w:rPr>
        <w:t>xamining the “sit and wait” dynamics of environmentally transmitted diseases. Here, flowers may function as a</w:t>
      </w:r>
      <w:r w:rsidR="0047090B">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environmental scaffold for the virus, upon which bees forage for nectar and/or pollen. </w:t>
      </w:r>
      <w:r>
        <w:rPr>
          <w:rFonts w:ascii="Times New Roman" w:eastAsia="Times New Roman" w:hAnsi="Times New Roman" w:cs="Times New Roman"/>
          <w:sz w:val="24"/>
          <w:szCs w:val="24"/>
          <w:highlight w:val="white"/>
        </w:rPr>
        <w:t>Alternatively, direct contact between hosts may be required</w:t>
      </w:r>
      <w:r>
        <w:rPr>
          <w:rFonts w:ascii="Times New Roman" w:eastAsia="Times New Roman" w:hAnsi="Times New Roman" w:cs="Times New Roman"/>
          <w:sz w:val="24"/>
          <w:szCs w:val="24"/>
          <w:highlight w:val="white"/>
        </w:rPr>
        <w:t xml:space="preserve"> as in sexually-transmitted diseases or in person-to-person transmission of influenza between individuals (</w:t>
      </w:r>
      <w:proofErr w:type="spellStart"/>
      <w:r>
        <w:rPr>
          <w:rFonts w:ascii="Times New Roman" w:eastAsia="Times New Roman" w:hAnsi="Times New Roman" w:cs="Times New Roman"/>
          <w:sz w:val="24"/>
          <w:szCs w:val="24"/>
          <w:highlight w:val="white"/>
        </w:rPr>
        <w:t>Scarpino</w:t>
      </w:r>
      <w:proofErr w:type="spellEnd"/>
      <w:r>
        <w:rPr>
          <w:rFonts w:ascii="Times New Roman" w:eastAsia="Times New Roman" w:hAnsi="Times New Roman" w:cs="Times New Roman"/>
          <w:sz w:val="24"/>
          <w:szCs w:val="24"/>
          <w:highlight w:val="white"/>
        </w:rPr>
        <w:t xml:space="preserve">, 2016). </w:t>
      </w:r>
    </w:p>
    <w:p w14:paraId="238D8178" w14:textId="77777777" w:rsidR="001351B6" w:rsidRDefault="001351B6">
      <w:pPr>
        <w:spacing w:line="240" w:lineRule="auto"/>
      </w:pPr>
    </w:p>
    <w:p w14:paraId="54E0ACEC" w14:textId="77777777" w:rsidR="00783599" w:rsidRDefault="00A8092F">
      <w:r>
        <w:rPr>
          <w:rFonts w:ascii="Times New Roman" w:eastAsia="Times New Roman" w:hAnsi="Times New Roman" w:cs="Times New Roman"/>
          <w:sz w:val="24"/>
          <w:szCs w:val="24"/>
          <w:highlight w:val="white"/>
        </w:rPr>
        <w:t xml:space="preserve">Our overarching hypothesis is that viruses spread to bumble bees from honey bees, and that viral acquisition is a function of proximity to honey bee apiaries, honey bee viral load, floral resource distribution, and bee and floral host species identity. </w:t>
      </w:r>
    </w:p>
    <w:p w14:paraId="24E25C13" w14:textId="49929C70" w:rsidR="001351B6" w:rsidRDefault="00783599">
      <w:r>
        <w:rPr>
          <w:noProof/>
        </w:rPr>
        <w:drawing>
          <wp:anchor distT="0" distB="0" distL="0" distR="0" simplePos="0" relativeHeight="251658240" behindDoc="0" locked="0" layoutInCell="0" hidden="0" allowOverlap="1" wp14:anchorId="2430D8F4" wp14:editId="22B7370C">
            <wp:simplePos x="0" y="0"/>
            <wp:positionH relativeFrom="margin">
              <wp:posOffset>3025775</wp:posOffset>
            </wp:positionH>
            <wp:positionV relativeFrom="paragraph">
              <wp:posOffset>768350</wp:posOffset>
            </wp:positionV>
            <wp:extent cx="3082290" cy="2271395"/>
            <wp:effectExtent l="0" t="0" r="0" b="0"/>
            <wp:wrapSquare wrapText="bothSides" distT="0" distB="0" distL="0" distR="0"/>
            <wp:docPr id="5" name="image12.png" descr="/Users/bogbunug/Desktop/HCV Slide.png"/>
            <wp:cNvGraphicFramePr/>
            <a:graphic xmlns:a="http://schemas.openxmlformats.org/drawingml/2006/main">
              <a:graphicData uri="http://schemas.openxmlformats.org/drawingml/2006/picture">
                <pic:pic xmlns:pic="http://schemas.openxmlformats.org/drawingml/2006/picture">
                  <pic:nvPicPr>
                    <pic:cNvPr id="0" name="image12.png" descr="/Users/bogbunug/Desktop/HCV Slide.png"/>
                    <pic:cNvPicPr preferRelativeResize="0"/>
                  </pic:nvPicPr>
                  <pic:blipFill>
                    <a:blip r:embed="rId6"/>
                    <a:srcRect l="10168" t="26409" r="15909"/>
                    <a:stretch>
                      <a:fillRect/>
                    </a:stretch>
                  </pic:blipFill>
                  <pic:spPr>
                    <a:xfrm>
                      <a:off x="0" y="0"/>
                      <a:ext cx="3082290" cy="2271395"/>
                    </a:xfrm>
                    <a:prstGeom prst="rect">
                      <a:avLst/>
                    </a:prstGeom>
                    <a:ln/>
                  </pic:spPr>
                </pic:pic>
              </a:graphicData>
            </a:graphic>
          </wp:anchor>
        </w:drawing>
      </w:r>
      <w:r>
        <w:br/>
      </w:r>
      <w:r w:rsidR="00A8092F">
        <w:rPr>
          <w:rFonts w:ascii="Times New Roman" w:eastAsia="Times New Roman" w:hAnsi="Times New Roman" w:cs="Times New Roman"/>
          <w:sz w:val="24"/>
          <w:szCs w:val="24"/>
          <w:highlight w:val="white"/>
        </w:rPr>
        <w:t>Our work is directly analogous to environmental transmission of HCV (</w:t>
      </w:r>
      <w:r w:rsidR="00A8092F">
        <w:rPr>
          <w:rFonts w:ascii="Times New Roman" w:eastAsia="Times New Roman" w:hAnsi="Times New Roman" w:cs="Times New Roman"/>
          <w:b/>
          <w:sz w:val="24"/>
          <w:szCs w:val="24"/>
          <w:highlight w:val="white"/>
        </w:rPr>
        <w:t>Figure 1</w:t>
      </w:r>
      <w:r w:rsidR="00A8092F">
        <w:rPr>
          <w:rFonts w:ascii="Times New Roman" w:eastAsia="Times New Roman" w:hAnsi="Times New Roman" w:cs="Times New Roman"/>
          <w:sz w:val="24"/>
          <w:szCs w:val="24"/>
          <w:highlight w:val="white"/>
        </w:rPr>
        <w:t xml:space="preserve">), where </w:t>
      </w:r>
      <w:r w:rsidR="00A8092F">
        <w:rPr>
          <w:rFonts w:ascii="Times New Roman" w:eastAsia="Times New Roman" w:hAnsi="Times New Roman" w:cs="Times New Roman"/>
          <w:sz w:val="24"/>
          <w:szCs w:val="24"/>
        </w:rPr>
        <w:t>viruses “sit and wai</w:t>
      </w:r>
      <w:r w:rsidR="00A8092F">
        <w:rPr>
          <w:rFonts w:ascii="Times New Roman" w:eastAsia="Times New Roman" w:hAnsi="Times New Roman" w:cs="Times New Roman"/>
          <w:sz w:val="24"/>
          <w:szCs w:val="24"/>
        </w:rPr>
        <w:t xml:space="preserve">t” on drug paraphernalia, until encountering another host. This is an under-examined route of transmission in models of infectious disease. </w:t>
      </w:r>
    </w:p>
    <w:p w14:paraId="013706DF" w14:textId="77777777" w:rsidR="003253E1" w:rsidRDefault="003253E1">
      <w:pPr>
        <w:rPr>
          <w:rFonts w:ascii="Times New Roman" w:eastAsia="Times New Roman" w:hAnsi="Times New Roman" w:cs="Times New Roman"/>
          <w:b/>
          <w:sz w:val="20"/>
          <w:szCs w:val="20"/>
          <w:highlight w:val="white"/>
        </w:rPr>
      </w:pPr>
    </w:p>
    <w:p w14:paraId="795A0E70" w14:textId="2A6F670B" w:rsidR="001351B6" w:rsidRPr="00EE110B" w:rsidRDefault="00A8092F">
      <w:pPr>
        <w:rPr>
          <w:sz w:val="20"/>
          <w:szCs w:val="20"/>
        </w:rPr>
      </w:pPr>
      <w:r w:rsidRPr="00EE110B">
        <w:rPr>
          <w:rFonts w:ascii="Times New Roman" w:eastAsia="Times New Roman" w:hAnsi="Times New Roman" w:cs="Times New Roman"/>
          <w:b/>
          <w:sz w:val="20"/>
          <w:szCs w:val="20"/>
          <w:highlight w:val="white"/>
        </w:rPr>
        <w:t>Figure 1. Environmental or “indirect” transmission: Hepatitis C virus (HCV) transmission in an urban “patch.”</w:t>
      </w:r>
      <w:r w:rsidRPr="00EE110B">
        <w:rPr>
          <w:rFonts w:ascii="Times New Roman" w:eastAsia="Times New Roman" w:hAnsi="Times New Roman" w:cs="Times New Roman"/>
          <w:sz w:val="20"/>
          <w:szCs w:val="20"/>
          <w:highlight w:val="white"/>
        </w:rPr>
        <w:t xml:space="preserve"> An </w:t>
      </w:r>
      <w:r w:rsidRPr="00EE110B">
        <w:rPr>
          <w:rFonts w:ascii="Times New Roman" w:eastAsia="Times New Roman" w:hAnsi="Times New Roman" w:cs="Times New Roman"/>
          <w:sz w:val="20"/>
          <w:szCs w:val="20"/>
          <w:highlight w:val="white"/>
        </w:rPr>
        <w:t>example of an environmentally-transmitted pa</w:t>
      </w:r>
      <w:r w:rsidRPr="00EE110B">
        <w:rPr>
          <w:rFonts w:ascii="Times New Roman" w:eastAsia="Times New Roman" w:hAnsi="Times New Roman" w:cs="Times New Roman"/>
          <w:sz w:val="20"/>
          <w:szCs w:val="20"/>
        </w:rPr>
        <w:t xml:space="preserve">thogen. This represents a simplified </w:t>
      </w:r>
      <w:r w:rsidRPr="00EE110B">
        <w:rPr>
          <w:rFonts w:ascii="Times New Roman" w:eastAsia="Times New Roman" w:hAnsi="Times New Roman" w:cs="Times New Roman"/>
          <w:sz w:val="20"/>
          <w:szCs w:val="20"/>
        </w:rPr>
        <w:t>compartmental model across an ecological “patch,” which</w:t>
      </w:r>
      <w:r w:rsidR="003253E1">
        <w:rPr>
          <w:rFonts w:ascii="Times New Roman" w:eastAsia="Times New Roman" w:hAnsi="Times New Roman" w:cs="Times New Roman"/>
          <w:sz w:val="20"/>
          <w:szCs w:val="20"/>
        </w:rPr>
        <w:t xml:space="preserve"> </w:t>
      </w:r>
      <w:r w:rsidRPr="00EE110B">
        <w:rPr>
          <w:rFonts w:ascii="Times New Roman" w:eastAsia="Times New Roman" w:hAnsi="Times New Roman" w:cs="Times New Roman"/>
          <w:sz w:val="20"/>
          <w:szCs w:val="20"/>
        </w:rPr>
        <w:t xml:space="preserve">is a local injection-drug user community in the case </w:t>
      </w:r>
      <w:r w:rsidRPr="00EE110B">
        <w:rPr>
          <w:rFonts w:ascii="Times New Roman" w:eastAsia="Times New Roman" w:hAnsi="Times New Roman" w:cs="Times New Roman"/>
          <w:sz w:val="20"/>
          <w:szCs w:val="20"/>
        </w:rPr>
        <w:t>of modern, urban HCV transmission (</w:t>
      </w:r>
      <w:r w:rsidRPr="00EE110B">
        <w:rPr>
          <w:rFonts w:ascii="Times New Roman" w:eastAsia="Times New Roman" w:hAnsi="Times New Roman" w:cs="Times New Roman"/>
          <w:sz w:val="20"/>
          <w:szCs w:val="20"/>
        </w:rPr>
        <w:t>Oliveira et al., 2009).</w:t>
      </w:r>
      <w:r w:rsidR="003253E1">
        <w:rPr>
          <w:rFonts w:ascii="Times New Roman" w:eastAsia="Times New Roman" w:hAnsi="Times New Roman" w:cs="Times New Roman"/>
          <w:sz w:val="20"/>
          <w:szCs w:val="20"/>
        </w:rPr>
        <w:t xml:space="preserve"> In the parlance of classic S-I-R model structure (Otto and Day, 2007),</w:t>
      </w:r>
      <w:r w:rsidRPr="00EE110B">
        <w:rPr>
          <w:rFonts w:ascii="Times New Roman" w:eastAsia="Times New Roman" w:hAnsi="Times New Roman" w:cs="Times New Roman"/>
          <w:sz w:val="20"/>
          <w:szCs w:val="20"/>
        </w:rPr>
        <w:t xml:space="preserve"> </w:t>
      </w:r>
      <w:r w:rsidR="00EE110B" w:rsidRPr="00EE110B">
        <w:rPr>
          <w:rFonts w:ascii="Times New Roman" w:eastAsia="Times New Roman" w:hAnsi="Times New Roman" w:cs="Times New Roman"/>
          <w:b/>
          <w:sz w:val="20"/>
          <w:szCs w:val="20"/>
        </w:rPr>
        <w:t>S</w:t>
      </w:r>
      <w:r w:rsidR="00EE110B" w:rsidRPr="00EE110B">
        <w:rPr>
          <w:rFonts w:ascii="Times New Roman" w:eastAsia="Times New Roman" w:hAnsi="Times New Roman" w:cs="Times New Roman"/>
          <w:sz w:val="20"/>
          <w:szCs w:val="20"/>
        </w:rPr>
        <w:t xml:space="preserve"> correspond</w:t>
      </w:r>
      <w:r w:rsidR="00EE110B">
        <w:rPr>
          <w:rFonts w:ascii="Times New Roman" w:eastAsia="Times New Roman" w:hAnsi="Times New Roman" w:cs="Times New Roman"/>
          <w:sz w:val="20"/>
          <w:szCs w:val="20"/>
        </w:rPr>
        <w:t xml:space="preserve">s susceptible </w:t>
      </w:r>
      <w:proofErr w:type="gramStart"/>
      <w:r w:rsidR="00EE110B">
        <w:rPr>
          <w:rFonts w:ascii="Times New Roman" w:eastAsia="Times New Roman" w:hAnsi="Times New Roman" w:cs="Times New Roman"/>
          <w:sz w:val="20"/>
          <w:szCs w:val="20"/>
        </w:rPr>
        <w:t>hosts ;</w:t>
      </w:r>
      <w:proofErr w:type="gramEnd"/>
      <w:r w:rsidR="00EE110B">
        <w:rPr>
          <w:rFonts w:ascii="Times New Roman" w:eastAsia="Times New Roman" w:hAnsi="Times New Roman" w:cs="Times New Roman"/>
          <w:sz w:val="20"/>
          <w:szCs w:val="20"/>
        </w:rPr>
        <w:t xml:space="preserve"> </w:t>
      </w:r>
      <w:proofErr w:type="spellStart"/>
      <w:r w:rsidR="00EE110B" w:rsidRPr="00EE110B">
        <w:rPr>
          <w:rFonts w:ascii="Times New Roman" w:eastAsia="Times New Roman" w:hAnsi="Times New Roman" w:cs="Times New Roman"/>
          <w:b/>
          <w:sz w:val="20"/>
          <w:szCs w:val="20"/>
        </w:rPr>
        <w:t>I</w:t>
      </w:r>
      <w:r w:rsidR="00EE110B" w:rsidRPr="00EE110B">
        <w:rPr>
          <w:rFonts w:ascii="Times New Roman" w:eastAsia="Times New Roman" w:hAnsi="Times New Roman" w:cs="Times New Roman"/>
          <w:b/>
          <w:sz w:val="20"/>
          <w:szCs w:val="20"/>
          <w:vertAlign w:val="subscript"/>
        </w:rPr>
        <w:t>u</w:t>
      </w:r>
      <w:proofErr w:type="spellEnd"/>
      <w:r w:rsidR="00EE110B">
        <w:rPr>
          <w:rFonts w:ascii="Times New Roman" w:eastAsia="Times New Roman" w:hAnsi="Times New Roman" w:cs="Times New Roman"/>
          <w:sz w:val="20"/>
          <w:szCs w:val="20"/>
          <w:vertAlign w:val="subscript"/>
        </w:rPr>
        <w:t xml:space="preserve"> </w:t>
      </w:r>
      <w:r w:rsidR="00EE110B">
        <w:rPr>
          <w:rFonts w:ascii="Times New Roman" w:eastAsia="Times New Roman" w:hAnsi="Times New Roman" w:cs="Times New Roman"/>
          <w:sz w:val="20"/>
          <w:szCs w:val="20"/>
        </w:rPr>
        <w:t xml:space="preserve">to infected and untreated; </w:t>
      </w:r>
      <w:r w:rsidR="00EE110B" w:rsidRPr="00EE110B">
        <w:rPr>
          <w:rFonts w:ascii="Times New Roman" w:eastAsia="Times New Roman" w:hAnsi="Times New Roman" w:cs="Times New Roman"/>
          <w:b/>
          <w:sz w:val="20"/>
          <w:szCs w:val="20"/>
        </w:rPr>
        <w:t>I</w:t>
      </w:r>
      <w:r w:rsidR="00EE110B" w:rsidRPr="00EE110B">
        <w:rPr>
          <w:rFonts w:ascii="Times New Roman" w:eastAsia="Times New Roman" w:hAnsi="Times New Roman" w:cs="Times New Roman"/>
          <w:b/>
          <w:sz w:val="20"/>
          <w:szCs w:val="20"/>
          <w:vertAlign w:val="subscript"/>
        </w:rPr>
        <w:t>T</w:t>
      </w:r>
      <w:r w:rsidR="00EE110B">
        <w:rPr>
          <w:rFonts w:ascii="Times New Roman" w:eastAsia="Times New Roman" w:hAnsi="Times New Roman" w:cs="Times New Roman"/>
          <w:sz w:val="20"/>
          <w:szCs w:val="20"/>
        </w:rPr>
        <w:t xml:space="preserve"> to infected and treated;</w:t>
      </w:r>
      <w:r w:rsidR="00EE110B" w:rsidRPr="00EE110B">
        <w:rPr>
          <w:rFonts w:ascii="Times New Roman" w:eastAsia="Times New Roman" w:hAnsi="Times New Roman" w:cs="Times New Roman"/>
          <w:b/>
          <w:sz w:val="20"/>
          <w:szCs w:val="20"/>
        </w:rPr>
        <w:t xml:space="preserve"> R</w:t>
      </w:r>
      <w:r w:rsidR="00EE110B">
        <w:rPr>
          <w:rFonts w:ascii="Times New Roman" w:eastAsia="Times New Roman" w:hAnsi="Times New Roman" w:cs="Times New Roman"/>
          <w:sz w:val="20"/>
          <w:szCs w:val="20"/>
        </w:rPr>
        <w:t xml:space="preserve"> to recovered. </w:t>
      </w:r>
    </w:p>
    <w:p w14:paraId="0EE8D334" w14:textId="77777777" w:rsidR="001351B6" w:rsidRDefault="001351B6">
      <w:pPr>
        <w:spacing w:line="240" w:lineRule="auto"/>
        <w:jc w:val="both"/>
      </w:pPr>
      <w:bookmarkStart w:id="0" w:name="_vdeygigi8tck" w:colFirst="0" w:colLast="0"/>
      <w:bookmarkEnd w:id="0"/>
    </w:p>
    <w:p w14:paraId="14FB36C1" w14:textId="77777777" w:rsidR="0048537E" w:rsidRDefault="0048537E">
      <w:pPr>
        <w:spacing w:line="240" w:lineRule="auto"/>
        <w:jc w:val="both"/>
      </w:pPr>
    </w:p>
    <w:p w14:paraId="69C78DA4" w14:textId="77777777" w:rsidR="00783599" w:rsidRDefault="00783599">
      <w:pPr>
        <w:spacing w:line="240" w:lineRule="auto"/>
        <w:jc w:val="both"/>
        <w:rPr>
          <w:rFonts w:ascii="Times New Roman" w:eastAsia="Times New Roman" w:hAnsi="Times New Roman" w:cs="Times New Roman"/>
          <w:b/>
          <w:sz w:val="24"/>
          <w:szCs w:val="24"/>
        </w:rPr>
      </w:pPr>
      <w:bookmarkStart w:id="1" w:name="_o2hjpl7r0fjb" w:colFirst="0" w:colLast="0"/>
      <w:bookmarkEnd w:id="1"/>
    </w:p>
    <w:p w14:paraId="2791B4F4" w14:textId="77777777" w:rsidR="00783599" w:rsidRDefault="00783599">
      <w:pPr>
        <w:spacing w:line="240" w:lineRule="auto"/>
        <w:jc w:val="both"/>
        <w:rPr>
          <w:rFonts w:ascii="Times New Roman" w:eastAsia="Times New Roman" w:hAnsi="Times New Roman" w:cs="Times New Roman"/>
          <w:b/>
          <w:sz w:val="24"/>
          <w:szCs w:val="24"/>
        </w:rPr>
      </w:pPr>
    </w:p>
    <w:p w14:paraId="04703AD2" w14:textId="77777777" w:rsidR="001351B6" w:rsidRDefault="00A8092F">
      <w:pPr>
        <w:spacing w:line="240" w:lineRule="auto"/>
        <w:jc w:val="both"/>
      </w:pPr>
      <w:r>
        <w:rPr>
          <w:rFonts w:ascii="Times New Roman" w:eastAsia="Times New Roman" w:hAnsi="Times New Roman" w:cs="Times New Roman"/>
          <w:b/>
          <w:sz w:val="24"/>
          <w:szCs w:val="24"/>
        </w:rPr>
        <w:lastRenderedPageBreak/>
        <w:t xml:space="preserve">The Natural History of Bee Viruses </w:t>
      </w:r>
    </w:p>
    <w:p w14:paraId="608D4050" w14:textId="552C90A6" w:rsidR="001351B6" w:rsidRDefault="00A8092F">
      <w:pPr>
        <w:spacing w:line="240" w:lineRule="auto"/>
      </w:pPr>
      <w:r>
        <w:rPr>
          <w:rFonts w:ascii="Times New Roman" w:eastAsia="Times New Roman" w:hAnsi="Times New Roman" w:cs="Times New Roman"/>
          <w:sz w:val="24"/>
          <w:szCs w:val="24"/>
        </w:rPr>
        <w:t>There are &gt;20,000 species of bees, and nearly all collect plant pollen as a protein source, meaning that flowers are sites of shared foraging activity (Williams et al., 2014). The European honey</w:t>
      </w:r>
      <w:r>
        <w:rPr>
          <w:rFonts w:ascii="Times New Roman" w:eastAsia="Times New Roman" w:hAnsi="Times New Roman" w:cs="Times New Roman"/>
          <w:sz w:val="24"/>
          <w:szCs w:val="24"/>
        </w:rPr>
        <w:t xml:space="preserve"> bee (</w:t>
      </w:r>
      <w:proofErr w:type="spellStart"/>
      <w:r>
        <w:rPr>
          <w:rFonts w:ascii="Times New Roman" w:eastAsia="Times New Roman" w:hAnsi="Times New Roman" w:cs="Times New Roman"/>
          <w:i/>
          <w:sz w:val="24"/>
          <w:szCs w:val="24"/>
        </w:rPr>
        <w:t>Apis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mellifera</w:t>
      </w:r>
      <w:proofErr w:type="spellEnd"/>
      <w:r>
        <w:rPr>
          <w:rFonts w:ascii="Times New Roman" w:eastAsia="Times New Roman" w:hAnsi="Times New Roman" w:cs="Times New Roman"/>
          <w:sz w:val="24"/>
          <w:szCs w:val="24"/>
        </w:rPr>
        <w:t>) is managed for crop pollination, but wild bee species commonly forage at crop flowers, and may be of equal or greater importance to crop pollination (Garibaldi et al., 2013). A variety of RNA viruses afflict bees, and many can replica</w:t>
      </w:r>
      <w:r>
        <w:rPr>
          <w:rFonts w:ascii="Times New Roman" w:eastAsia="Times New Roman" w:hAnsi="Times New Roman" w:cs="Times New Roman"/>
          <w:sz w:val="24"/>
          <w:szCs w:val="24"/>
        </w:rPr>
        <w:t>te in multiple bee species (Piot et al., 2015). There is growing evidence that many of these viruses originated with honey bees (</w:t>
      </w:r>
      <w:r>
        <w:rPr>
          <w:rFonts w:ascii="Times New Roman" w:eastAsia="Times New Roman" w:hAnsi="Times New Roman" w:cs="Times New Roman"/>
          <w:i/>
          <w:sz w:val="24"/>
          <w:szCs w:val="24"/>
        </w:rPr>
        <w:t xml:space="preserve">A. </w:t>
      </w:r>
      <w:proofErr w:type="spellStart"/>
      <w:r>
        <w:rPr>
          <w:rFonts w:ascii="Times New Roman" w:eastAsia="Times New Roman" w:hAnsi="Times New Roman" w:cs="Times New Roman"/>
          <w:i/>
          <w:sz w:val="24"/>
          <w:szCs w:val="24"/>
        </w:rPr>
        <w:t>mellifera</w:t>
      </w:r>
      <w:proofErr w:type="spellEnd"/>
      <w:r>
        <w:rPr>
          <w:rFonts w:ascii="Times New Roman" w:eastAsia="Times New Roman" w:hAnsi="Times New Roman" w:cs="Times New Roman"/>
          <w:sz w:val="24"/>
          <w:szCs w:val="24"/>
        </w:rPr>
        <w:t xml:space="preserve"> and related species in Eurasia), then spread to other bees via transport of honey bees worldwide (e.g. deformed wi</w:t>
      </w:r>
      <w:r>
        <w:rPr>
          <w:rFonts w:ascii="Times New Roman" w:eastAsia="Times New Roman" w:hAnsi="Times New Roman" w:cs="Times New Roman"/>
          <w:sz w:val="24"/>
          <w:szCs w:val="24"/>
        </w:rPr>
        <w:t xml:space="preserve">ng virus; </w:t>
      </w:r>
      <w:proofErr w:type="spellStart"/>
      <w:r>
        <w:rPr>
          <w:rFonts w:ascii="Times New Roman" w:eastAsia="Times New Roman" w:hAnsi="Times New Roman" w:cs="Times New Roman"/>
          <w:sz w:val="24"/>
          <w:szCs w:val="24"/>
        </w:rPr>
        <w:t>Wilfert</w:t>
      </w:r>
      <w:proofErr w:type="spellEnd"/>
      <w:r>
        <w:rPr>
          <w:rFonts w:ascii="Times New Roman" w:eastAsia="Times New Roman" w:hAnsi="Times New Roman" w:cs="Times New Roman"/>
          <w:sz w:val="24"/>
          <w:szCs w:val="24"/>
        </w:rPr>
        <w:t xml:space="preserve"> et al., 2016). However, the precise dynamics of transmission are poorly understood, and wild bees may act as reservoirs of disease to </w:t>
      </w:r>
      <w:proofErr w:type="spellStart"/>
      <w:r>
        <w:rPr>
          <w:rFonts w:ascii="Times New Roman" w:eastAsia="Times New Roman" w:hAnsi="Times New Roman" w:cs="Times New Roman"/>
          <w:sz w:val="24"/>
          <w:szCs w:val="24"/>
        </w:rPr>
        <w:t>reinfect</w:t>
      </w:r>
      <w:proofErr w:type="spellEnd"/>
      <w:r>
        <w:rPr>
          <w:rFonts w:ascii="Times New Roman" w:eastAsia="Times New Roman" w:hAnsi="Times New Roman" w:cs="Times New Roman"/>
          <w:sz w:val="24"/>
          <w:szCs w:val="24"/>
        </w:rPr>
        <w:t xml:space="preserve"> managed hives via ‘spillback’ (</w:t>
      </w:r>
      <w:proofErr w:type="spellStart"/>
      <w:r>
        <w:rPr>
          <w:rFonts w:ascii="Times New Roman" w:eastAsia="Times New Roman" w:hAnsi="Times New Roman" w:cs="Times New Roman"/>
          <w:sz w:val="24"/>
          <w:szCs w:val="24"/>
        </w:rPr>
        <w:t>Graystock</w:t>
      </w:r>
      <w:proofErr w:type="spellEnd"/>
      <w:r>
        <w:rPr>
          <w:rFonts w:ascii="Times New Roman" w:eastAsia="Times New Roman" w:hAnsi="Times New Roman" w:cs="Times New Roman"/>
          <w:sz w:val="24"/>
          <w:szCs w:val="24"/>
        </w:rPr>
        <w:t xml:space="preserve"> et al., 2016). Research in this area is critical, beca</w:t>
      </w:r>
      <w:r>
        <w:rPr>
          <w:rFonts w:ascii="Times New Roman" w:eastAsia="Times New Roman" w:hAnsi="Times New Roman" w:cs="Times New Roman"/>
          <w:sz w:val="24"/>
          <w:szCs w:val="24"/>
        </w:rPr>
        <w:t xml:space="preserve">use viruses and other pathogens are implicated in widespread declines of bumble bees (Peng et al., 2011; McMahon et al., 2015), </w:t>
      </w:r>
      <w:r w:rsidR="00EE110B">
        <w:rPr>
          <w:rFonts w:ascii="Times New Roman" w:eastAsia="Times New Roman" w:hAnsi="Times New Roman" w:cs="Times New Roman"/>
          <w:sz w:val="24"/>
          <w:szCs w:val="24"/>
        </w:rPr>
        <w:t>and in</w:t>
      </w:r>
      <w:r>
        <w:rPr>
          <w:rFonts w:ascii="Times New Roman" w:eastAsia="Times New Roman" w:hAnsi="Times New Roman" w:cs="Times New Roman"/>
          <w:sz w:val="24"/>
          <w:szCs w:val="24"/>
        </w:rPr>
        <w:t xml:space="preserve"> increased mortality of honey bee colonies (Cox-Foster et al., 2007).</w:t>
      </w:r>
    </w:p>
    <w:p w14:paraId="25E9157B" w14:textId="77777777" w:rsidR="001351B6" w:rsidRDefault="001351B6">
      <w:pPr>
        <w:spacing w:line="240" w:lineRule="auto"/>
      </w:pPr>
    </w:p>
    <w:p w14:paraId="79E9D00B" w14:textId="45BBB7D1" w:rsidR="001351B6" w:rsidRDefault="00A8092F">
      <w:pPr>
        <w:spacing w:line="240" w:lineRule="auto"/>
      </w:pPr>
      <w:r>
        <w:rPr>
          <w:rFonts w:ascii="Times New Roman" w:eastAsia="Times New Roman" w:hAnsi="Times New Roman" w:cs="Times New Roman"/>
          <w:sz w:val="24"/>
          <w:szCs w:val="24"/>
        </w:rPr>
        <w:t>In honey bees, RNA viruses may transmit vertica</w:t>
      </w:r>
      <w:r>
        <w:rPr>
          <w:rFonts w:ascii="Times New Roman" w:eastAsia="Times New Roman" w:hAnsi="Times New Roman" w:cs="Times New Roman"/>
          <w:sz w:val="24"/>
          <w:szCs w:val="24"/>
        </w:rPr>
        <w:t xml:space="preserve">lly from queen honey bees to offspring, horizontally during mating or via contact among nest mates (Chen et al., 2006; Y. Chen and </w:t>
      </w:r>
      <w:proofErr w:type="spellStart"/>
      <w:r>
        <w:rPr>
          <w:rFonts w:ascii="Times New Roman" w:eastAsia="Times New Roman" w:hAnsi="Times New Roman" w:cs="Times New Roman"/>
          <w:sz w:val="24"/>
          <w:szCs w:val="24"/>
        </w:rPr>
        <w:t>Siede</w:t>
      </w:r>
      <w:proofErr w:type="spellEnd"/>
      <w:r>
        <w:rPr>
          <w:rFonts w:ascii="Times New Roman" w:eastAsia="Times New Roman" w:hAnsi="Times New Roman" w:cs="Times New Roman"/>
          <w:sz w:val="24"/>
          <w:szCs w:val="24"/>
        </w:rPr>
        <w:t xml:space="preserve">, 2007; de Miranda and Fries, 2008), or may be vectored by the </w:t>
      </w:r>
      <w:proofErr w:type="spellStart"/>
      <w:r>
        <w:rPr>
          <w:rFonts w:ascii="Times New Roman" w:eastAsia="Times New Roman" w:hAnsi="Times New Roman" w:cs="Times New Roman"/>
          <w:i/>
          <w:sz w:val="24"/>
          <w:szCs w:val="24"/>
        </w:rPr>
        <w:t>Varroa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mite (</w:t>
      </w:r>
      <w:proofErr w:type="spellStart"/>
      <w:r>
        <w:rPr>
          <w:rFonts w:ascii="Times New Roman" w:eastAsia="Times New Roman" w:hAnsi="Times New Roman" w:cs="Times New Roman"/>
          <w:i/>
          <w:sz w:val="24"/>
          <w:szCs w:val="24"/>
        </w:rPr>
        <w:t>Varroa</w:t>
      </w:r>
      <w:proofErr w:type="spellEnd"/>
      <w:r>
        <w:rPr>
          <w:rFonts w:ascii="Times New Roman" w:eastAsia="Times New Roman" w:hAnsi="Times New Roman" w:cs="Times New Roman"/>
          <w:i/>
          <w:sz w:val="24"/>
          <w:szCs w:val="24"/>
        </w:rPr>
        <w:t xml:space="preserve"> destructor), </w:t>
      </w:r>
      <w:r>
        <w:rPr>
          <w:rFonts w:ascii="Times New Roman" w:eastAsia="Times New Roman" w:hAnsi="Times New Roman" w:cs="Times New Roman"/>
          <w:sz w:val="24"/>
          <w:szCs w:val="24"/>
        </w:rPr>
        <w:t xml:space="preserve">an </w:t>
      </w:r>
      <w:proofErr w:type="spellStart"/>
      <w:r>
        <w:rPr>
          <w:rFonts w:ascii="Times New Roman" w:eastAsia="Times New Roman" w:hAnsi="Times New Roman" w:cs="Times New Roman"/>
          <w:sz w:val="24"/>
          <w:szCs w:val="24"/>
        </w:rPr>
        <w:t>ectoparasite</w:t>
      </w:r>
      <w:proofErr w:type="spellEnd"/>
      <w:r>
        <w:rPr>
          <w:rFonts w:ascii="Times New Roman" w:eastAsia="Times New Roman" w:hAnsi="Times New Roman" w:cs="Times New Roman"/>
          <w:sz w:val="24"/>
          <w:szCs w:val="24"/>
        </w:rPr>
        <w:t xml:space="preserve"> first de</w:t>
      </w:r>
      <w:r>
        <w:rPr>
          <w:rFonts w:ascii="Times New Roman" w:eastAsia="Times New Roman" w:hAnsi="Times New Roman" w:cs="Times New Roman"/>
          <w:sz w:val="24"/>
          <w:szCs w:val="24"/>
        </w:rPr>
        <w:t>tected in US bees in the 1980s and directly linked t</w:t>
      </w:r>
      <w:r w:rsidR="00B47FDC">
        <w:rPr>
          <w:rFonts w:ascii="Times New Roman" w:eastAsia="Times New Roman" w:hAnsi="Times New Roman" w:cs="Times New Roman"/>
          <w:sz w:val="24"/>
          <w:szCs w:val="24"/>
        </w:rPr>
        <w:t>o high viral loads (Martin, 2001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Rosenkranz</w:t>
      </w:r>
      <w:proofErr w:type="spellEnd"/>
      <w:r>
        <w:rPr>
          <w:rFonts w:ascii="Times New Roman" w:eastAsia="Times New Roman" w:hAnsi="Times New Roman" w:cs="Times New Roman"/>
          <w:sz w:val="24"/>
          <w:szCs w:val="24"/>
        </w:rPr>
        <w:t xml:space="preserve"> et al., 2010). Because bumble bees and other solitary bees are not known hosts of the </w:t>
      </w:r>
      <w:proofErr w:type="spellStart"/>
      <w:r>
        <w:rPr>
          <w:rFonts w:ascii="Times New Roman" w:eastAsia="Times New Roman" w:hAnsi="Times New Roman" w:cs="Times New Roman"/>
          <w:i/>
          <w:sz w:val="24"/>
          <w:szCs w:val="24"/>
        </w:rPr>
        <w:t>Varroa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mite, interspecific horizontal transmission most likely occurs thr</w:t>
      </w:r>
      <w:r>
        <w:rPr>
          <w:rFonts w:ascii="Times New Roman" w:eastAsia="Times New Roman" w:hAnsi="Times New Roman" w:cs="Times New Roman"/>
          <w:sz w:val="24"/>
          <w:szCs w:val="24"/>
        </w:rPr>
        <w:t xml:space="preserve">ough the shared use of floral resources (Singh et al., 2010; </w:t>
      </w:r>
      <w:proofErr w:type="spellStart"/>
      <w:r>
        <w:rPr>
          <w:rFonts w:ascii="Times New Roman" w:eastAsia="Times New Roman" w:hAnsi="Times New Roman" w:cs="Times New Roman"/>
          <w:sz w:val="24"/>
          <w:szCs w:val="24"/>
        </w:rPr>
        <w:t>Graystock</w:t>
      </w:r>
      <w:proofErr w:type="spellEnd"/>
      <w:r>
        <w:rPr>
          <w:rFonts w:ascii="Times New Roman" w:eastAsia="Times New Roman" w:hAnsi="Times New Roman" w:cs="Times New Roman"/>
          <w:sz w:val="24"/>
          <w:szCs w:val="24"/>
        </w:rPr>
        <w:t xml:space="preserve"> et al., 2015; McMahon et al., 2015). Viruses have been detected in the feces (Chen et al.,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2006) and glandular secretions of worker bees (Bailey, 1969), as well as in pollen loads carri</w:t>
      </w:r>
      <w:r>
        <w:rPr>
          <w:rFonts w:ascii="Times New Roman" w:eastAsia="Times New Roman" w:hAnsi="Times New Roman" w:cs="Times New Roman"/>
          <w:sz w:val="24"/>
          <w:szCs w:val="24"/>
        </w:rPr>
        <w:t>ed by bees (Singh et al.,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2010) and pollen taken directly from flowers (</w:t>
      </w:r>
      <w:proofErr w:type="spellStart"/>
      <w:r>
        <w:rPr>
          <w:rFonts w:ascii="Times New Roman" w:eastAsia="Times New Roman" w:hAnsi="Times New Roman" w:cs="Times New Roman"/>
          <w:sz w:val="24"/>
          <w:szCs w:val="24"/>
        </w:rPr>
        <w:t>Mazzei</w:t>
      </w:r>
      <w:proofErr w:type="spellEnd"/>
      <w:r>
        <w:rPr>
          <w:rFonts w:ascii="Times New Roman" w:eastAsia="Times New Roman" w:hAnsi="Times New Roman" w:cs="Times New Roman"/>
          <w:sz w:val="24"/>
          <w:szCs w:val="24"/>
        </w:rPr>
        <w:t xml:space="preserve"> et al., 2014). Thus, viruses may be directly transmitted through salivary secretions or feces while bees are co-mingling on flowers or indirectly through infected pollen. Intere</w:t>
      </w:r>
      <w:r>
        <w:rPr>
          <w:rFonts w:ascii="Times New Roman" w:eastAsia="Times New Roman" w:hAnsi="Times New Roman" w:cs="Times New Roman"/>
          <w:sz w:val="24"/>
          <w:szCs w:val="24"/>
        </w:rPr>
        <w:t>stingly, viral infections differ among individual bees and the pollen loads they carry (Singh et al., 2010) suggesting a role for differences in viral ecology and/or differences in pollinator contact with contaminated pollen. Furthermore, viral loads of po</w:t>
      </w:r>
      <w:r>
        <w:rPr>
          <w:rFonts w:ascii="Times New Roman" w:eastAsia="Times New Roman" w:hAnsi="Times New Roman" w:cs="Times New Roman"/>
          <w:sz w:val="24"/>
          <w:szCs w:val="24"/>
        </w:rPr>
        <w:t>llen collected directly from flowers differ among plant species (</w:t>
      </w:r>
      <w:proofErr w:type="spellStart"/>
      <w:r>
        <w:rPr>
          <w:rFonts w:ascii="Times New Roman" w:eastAsia="Times New Roman" w:hAnsi="Times New Roman" w:cs="Times New Roman"/>
          <w:sz w:val="24"/>
          <w:szCs w:val="24"/>
        </w:rPr>
        <w:t>Mazzei</w:t>
      </w:r>
      <w:proofErr w:type="spellEnd"/>
      <w:r>
        <w:rPr>
          <w:rFonts w:ascii="Times New Roman" w:eastAsia="Times New Roman" w:hAnsi="Times New Roman" w:cs="Times New Roman"/>
          <w:sz w:val="24"/>
          <w:szCs w:val="24"/>
        </w:rPr>
        <w:t xml:space="preserve"> et al., 2014) indicating that some plant species may be better </w:t>
      </w:r>
      <w:r w:rsidR="00EE110B">
        <w:rPr>
          <w:rFonts w:ascii="Times New Roman" w:eastAsia="Times New Roman" w:hAnsi="Times New Roman" w:cs="Times New Roman"/>
          <w:sz w:val="24"/>
          <w:szCs w:val="24"/>
        </w:rPr>
        <w:t>at harboring</w:t>
      </w:r>
      <w:r>
        <w:rPr>
          <w:rFonts w:ascii="Times New Roman" w:eastAsia="Times New Roman" w:hAnsi="Times New Roman" w:cs="Times New Roman"/>
          <w:sz w:val="24"/>
          <w:szCs w:val="24"/>
        </w:rPr>
        <w:t xml:space="preserve"> disease due to differences in floral anatomy or pollinator foraging behavior. There is evidence that transmi</w:t>
      </w:r>
      <w:r>
        <w:rPr>
          <w:rFonts w:ascii="Times New Roman" w:eastAsia="Times New Roman" w:hAnsi="Times New Roman" w:cs="Times New Roman"/>
          <w:sz w:val="24"/>
          <w:szCs w:val="24"/>
        </w:rPr>
        <w:t>ssion of other bee diseases via shared flower use is a function of plant density, diversity, and identity (Adler et al., 2016), and RNA viruses may exhibit similar patterns. The resolution of this question is critical for agriculture, given that most cropp</w:t>
      </w:r>
      <w:r>
        <w:rPr>
          <w:rFonts w:ascii="Times New Roman" w:eastAsia="Times New Roman" w:hAnsi="Times New Roman" w:cs="Times New Roman"/>
          <w:sz w:val="24"/>
          <w:szCs w:val="24"/>
        </w:rPr>
        <w:t>ing systems feature densely flowering plants, and ~70% of crops are dependent on pollinators (Klein et al., 2007).</w:t>
      </w:r>
    </w:p>
    <w:p w14:paraId="19DF3753" w14:textId="77777777" w:rsidR="001351B6" w:rsidRDefault="001351B6">
      <w:pPr>
        <w:spacing w:line="240" w:lineRule="auto"/>
      </w:pPr>
    </w:p>
    <w:p w14:paraId="235A3269" w14:textId="77777777" w:rsidR="001351B6" w:rsidRDefault="00A8092F">
      <w:pPr>
        <w:spacing w:line="240" w:lineRule="auto"/>
      </w:pPr>
      <w:r>
        <w:rPr>
          <w:rFonts w:ascii="Times New Roman" w:eastAsia="Times New Roman" w:hAnsi="Times New Roman" w:cs="Times New Roman"/>
          <w:b/>
          <w:sz w:val="24"/>
          <w:szCs w:val="24"/>
        </w:rPr>
        <w:t>Our Aims</w:t>
      </w:r>
    </w:p>
    <w:p w14:paraId="57EFA96B" w14:textId="60D6F77F" w:rsidR="001351B6" w:rsidRDefault="00A8092F">
      <w:pPr>
        <w:spacing w:line="240" w:lineRule="auto"/>
      </w:pPr>
      <w:r>
        <w:rPr>
          <w:rFonts w:ascii="Times New Roman" w:eastAsia="Times New Roman" w:hAnsi="Times New Roman" w:cs="Times New Roman"/>
          <w:sz w:val="24"/>
          <w:szCs w:val="24"/>
        </w:rPr>
        <w:t xml:space="preserve">In this proposal, we build upon recent theoretical examinations of indirectly transmitted pathogens by extending this theory to a highly relevant host-pathogen system of great ecological and agricultural importance, the European honey bee, </w:t>
      </w:r>
      <w:proofErr w:type="spellStart"/>
      <w:r>
        <w:rPr>
          <w:rFonts w:ascii="Times New Roman" w:eastAsia="Times New Roman" w:hAnsi="Times New Roman" w:cs="Times New Roman"/>
          <w:i/>
          <w:sz w:val="24"/>
          <w:szCs w:val="24"/>
        </w:rPr>
        <w:t>Apis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mellifera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wild bumble bees (</w:t>
      </w:r>
      <w:proofErr w:type="spellStart"/>
      <w:r>
        <w:rPr>
          <w:rFonts w:ascii="Times New Roman" w:eastAsia="Times New Roman" w:hAnsi="Times New Roman" w:cs="Times New Roman"/>
          <w:i/>
          <w:sz w:val="24"/>
          <w:szCs w:val="24"/>
        </w:rPr>
        <w:t>Bombus</w:t>
      </w:r>
      <w:proofErr w:type="spellEnd"/>
      <w:r>
        <w:rPr>
          <w:rFonts w:ascii="Times New Roman" w:eastAsia="Times New Roman" w:hAnsi="Times New Roman" w:cs="Times New Roman"/>
          <w:sz w:val="24"/>
          <w:szCs w:val="24"/>
        </w:rPr>
        <w:t xml:space="preserve"> species). More broadly, we will examine how indirect routes of pathogen transmission influence infection dynamics at different scales. We believe this to be an ideal system to examine the role of indirectly transmitted pathogen</w:t>
      </w:r>
      <w:r>
        <w:rPr>
          <w:rFonts w:ascii="Times New Roman" w:eastAsia="Times New Roman" w:hAnsi="Times New Roman" w:cs="Times New Roman"/>
          <w:sz w:val="24"/>
          <w:szCs w:val="24"/>
        </w:rPr>
        <w:t xml:space="preserve">s because it features multiple nodes where transmission occurs (e.g., flowers, within bee colonies, etc.), which allows us to examine and model different transmission routes simultaneously, and gauge their relative contribution to dynamics. </w:t>
      </w:r>
    </w:p>
    <w:p w14:paraId="20435247" w14:textId="46292D2B" w:rsidR="001351B6" w:rsidRDefault="00A8092F">
      <w:pPr>
        <w:spacing w:line="240" w:lineRule="auto"/>
      </w:pPr>
      <w:r>
        <w:rPr>
          <w:rFonts w:ascii="Times New Roman" w:eastAsia="Times New Roman" w:hAnsi="Times New Roman" w:cs="Times New Roman"/>
          <w:sz w:val="24"/>
          <w:szCs w:val="24"/>
        </w:rPr>
        <w:lastRenderedPageBreak/>
        <w:t>Consequently,</w:t>
      </w:r>
      <w:r>
        <w:rPr>
          <w:rFonts w:ascii="Times New Roman" w:eastAsia="Times New Roman" w:hAnsi="Times New Roman" w:cs="Times New Roman"/>
          <w:sz w:val="24"/>
          <w:szCs w:val="24"/>
        </w:rPr>
        <w:t xml:space="preserve"> the project has three independent </w:t>
      </w:r>
      <w:r w:rsidR="009868E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complementary scientific Aims:</w:t>
      </w:r>
      <w:r>
        <w:rPr>
          <w:rFonts w:ascii="Times New Roman" w:eastAsia="Times New Roman" w:hAnsi="Times New Roman" w:cs="Times New Roman"/>
          <w:b/>
          <w:sz w:val="24"/>
          <w:szCs w:val="24"/>
        </w:rPr>
        <w:br/>
        <w:t xml:space="preserve">AIM 1. </w:t>
      </w:r>
      <w:r>
        <w:rPr>
          <w:rFonts w:ascii="Times New Roman" w:eastAsia="Times New Roman" w:hAnsi="Times New Roman" w:cs="Times New Roman"/>
          <w:sz w:val="24"/>
          <w:szCs w:val="24"/>
        </w:rPr>
        <w:t xml:space="preserve">Using a suite of controlled experiments and landscape level analyses, we will collect data on parameters we predict to influence disease transmission dynamics at both the </w:t>
      </w:r>
      <w:r>
        <w:rPr>
          <w:rFonts w:ascii="Times New Roman" w:eastAsia="Times New Roman" w:hAnsi="Times New Roman" w:cs="Times New Roman"/>
          <w:i/>
          <w:sz w:val="24"/>
          <w:szCs w:val="24"/>
        </w:rPr>
        <w:t>patch le</w:t>
      </w:r>
      <w:r>
        <w:rPr>
          <w:rFonts w:ascii="Times New Roman" w:eastAsia="Times New Roman" w:hAnsi="Times New Roman" w:cs="Times New Roman"/>
          <w:i/>
          <w:sz w:val="24"/>
          <w:szCs w:val="24"/>
        </w:rPr>
        <w:t>vel</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landscape level</w:t>
      </w:r>
      <w:r>
        <w:rPr>
          <w:rFonts w:ascii="Times New Roman" w:eastAsia="Times New Roman" w:hAnsi="Times New Roman" w:cs="Times New Roman"/>
          <w:sz w:val="24"/>
          <w:szCs w:val="24"/>
        </w:rPr>
        <w:t>. These experiments are stand-alone endeavors that will address basic uncertainties about the mechanisms of bee disease transmission, and will feed the parameter space for modeling “sit-and-wait” disease transmission.</w:t>
      </w:r>
    </w:p>
    <w:p w14:paraId="51B8308E" w14:textId="3A8A37CD" w:rsidR="001351B6" w:rsidRDefault="00A8092F">
      <w:pPr>
        <w:spacing w:line="240" w:lineRule="auto"/>
      </w:pPr>
      <w:r>
        <w:rPr>
          <w:rFonts w:ascii="Times New Roman" w:eastAsia="Times New Roman" w:hAnsi="Times New Roman" w:cs="Times New Roman"/>
          <w:b/>
          <w:sz w:val="24"/>
          <w:szCs w:val="24"/>
        </w:rPr>
        <w:t xml:space="preserve">AIM 2. </w:t>
      </w:r>
      <w:r>
        <w:rPr>
          <w:rFonts w:ascii="Times New Roman" w:eastAsia="Times New Roman" w:hAnsi="Times New Roman" w:cs="Times New Roman"/>
          <w:sz w:val="24"/>
          <w:szCs w:val="24"/>
        </w:rPr>
        <w:t xml:space="preserve">We will </w:t>
      </w:r>
      <w:r>
        <w:rPr>
          <w:rFonts w:ascii="Times New Roman" w:eastAsia="Times New Roman" w:hAnsi="Times New Roman" w:cs="Times New Roman"/>
          <w:sz w:val="24"/>
          <w:szCs w:val="24"/>
        </w:rPr>
        <w:t xml:space="preserve">use a range of modern computational methods to create network-based, multi-scaled epidemic models of viral transmission in bee populations. Our models will be broadly applicable to similar “sit and wait” infection scenarios (for agricultural or biomedical </w:t>
      </w:r>
      <w:r>
        <w:rPr>
          <w:rFonts w:ascii="Times New Roman" w:eastAsia="Times New Roman" w:hAnsi="Times New Roman" w:cs="Times New Roman"/>
          <w:sz w:val="24"/>
          <w:szCs w:val="24"/>
        </w:rPr>
        <w:t xml:space="preserve">pathogens) and will address contentious questions of broad relevance (e.g. </w:t>
      </w:r>
      <w:r w:rsidR="00783599">
        <w:rPr>
          <w:rFonts w:ascii="Times New Roman" w:eastAsia="Times New Roman" w:hAnsi="Times New Roman" w:cs="Times New Roman"/>
          <w:sz w:val="24"/>
          <w:szCs w:val="24"/>
        </w:rPr>
        <w:t xml:space="preserve">hotspot </w:t>
      </w:r>
      <w:r>
        <w:rPr>
          <w:rFonts w:ascii="Times New Roman" w:eastAsia="Times New Roman" w:hAnsi="Times New Roman" w:cs="Times New Roman"/>
          <w:sz w:val="24"/>
          <w:szCs w:val="24"/>
        </w:rPr>
        <w:t xml:space="preserve">vs. dilution models of disease transmission). </w:t>
      </w:r>
    </w:p>
    <w:p w14:paraId="222B8B5C" w14:textId="77777777" w:rsidR="001351B6" w:rsidRDefault="00A8092F">
      <w:pPr>
        <w:spacing w:line="240" w:lineRule="auto"/>
      </w:pPr>
      <w:r>
        <w:rPr>
          <w:rFonts w:ascii="Times New Roman" w:eastAsia="Times New Roman" w:hAnsi="Times New Roman" w:cs="Times New Roman"/>
          <w:b/>
          <w:sz w:val="24"/>
          <w:szCs w:val="24"/>
        </w:rPr>
        <w:t xml:space="preserve">AIM 3. </w:t>
      </w:r>
      <w:r>
        <w:rPr>
          <w:rFonts w:ascii="Times New Roman" w:eastAsia="Times New Roman" w:hAnsi="Times New Roman" w:cs="Times New Roman"/>
          <w:sz w:val="24"/>
          <w:szCs w:val="24"/>
        </w:rPr>
        <w:t xml:space="preserve">We will conduct two years of intensive field surveys over a range of land use, apiary management, and environmental conditions </w:t>
      </w:r>
      <w:r>
        <w:rPr>
          <w:rFonts w:ascii="Times New Roman" w:eastAsia="Times New Roman" w:hAnsi="Times New Roman" w:cs="Times New Roman"/>
          <w:sz w:val="24"/>
          <w:szCs w:val="24"/>
        </w:rPr>
        <w:t>to test conclusions of the modeling, especially the risk maps. These empirical tests will allow refinement of model predictions, and will yield valuable insights on the spatial and temporal dynamics of disease transmission in bees as well as in other human</w:t>
      </w:r>
      <w:r>
        <w:rPr>
          <w:rFonts w:ascii="Times New Roman" w:eastAsia="Times New Roman" w:hAnsi="Times New Roman" w:cs="Times New Roman"/>
          <w:sz w:val="24"/>
          <w:szCs w:val="24"/>
        </w:rPr>
        <w:t xml:space="preserve"> and zoonotic diseases. These efforts will culminate in production of risk maps that can be used to predict sites where one would expect high prevalence and transmission of viruses among bees. </w:t>
      </w:r>
    </w:p>
    <w:p w14:paraId="7B8DFEBE" w14:textId="77777777" w:rsidR="001351B6" w:rsidRDefault="001351B6">
      <w:pPr>
        <w:spacing w:line="240" w:lineRule="auto"/>
      </w:pPr>
    </w:p>
    <w:p w14:paraId="1172B351" w14:textId="77777777" w:rsidR="001351B6" w:rsidRDefault="0048537E">
      <w:pPr>
        <w:spacing w:line="240" w:lineRule="auto"/>
      </w:pPr>
      <w:r>
        <w:rPr>
          <w:noProof/>
        </w:rPr>
        <w:drawing>
          <wp:anchor distT="0" distB="0" distL="0" distR="0" simplePos="0" relativeHeight="251660288" behindDoc="0" locked="0" layoutInCell="0" hidden="0" allowOverlap="1" wp14:anchorId="08CA581A" wp14:editId="55A2A2AE">
            <wp:simplePos x="0" y="0"/>
            <wp:positionH relativeFrom="margin">
              <wp:posOffset>-60325</wp:posOffset>
            </wp:positionH>
            <wp:positionV relativeFrom="paragraph">
              <wp:posOffset>413385</wp:posOffset>
            </wp:positionV>
            <wp:extent cx="1947545" cy="1595120"/>
            <wp:effectExtent l="0" t="0" r="0" b="0"/>
            <wp:wrapSquare wrapText="bothSides" distT="0" distB="0" distL="0" distR="0"/>
            <wp:docPr id="8" name="image15.jpg" descr="11_15_16--apiary proximity.jpg"/>
            <wp:cNvGraphicFramePr/>
            <a:graphic xmlns:a="http://schemas.openxmlformats.org/drawingml/2006/main">
              <a:graphicData uri="http://schemas.openxmlformats.org/drawingml/2006/picture">
                <pic:pic xmlns:pic="http://schemas.openxmlformats.org/drawingml/2006/picture">
                  <pic:nvPicPr>
                    <pic:cNvPr id="0" name="image15.jpg" descr="11_15_16--apiary proximity.jpg"/>
                    <pic:cNvPicPr preferRelativeResize="0"/>
                  </pic:nvPicPr>
                  <pic:blipFill>
                    <a:blip r:embed="rId7"/>
                    <a:srcRect/>
                    <a:stretch>
                      <a:fillRect/>
                    </a:stretch>
                  </pic:blipFill>
                  <pic:spPr>
                    <a:xfrm>
                      <a:off x="0" y="0"/>
                      <a:ext cx="1947545" cy="1595120"/>
                    </a:xfrm>
                    <a:prstGeom prst="rect">
                      <a:avLst/>
                    </a:prstGeom>
                    <a:ln/>
                  </pic:spPr>
                </pic:pic>
              </a:graphicData>
            </a:graphic>
          </wp:anchor>
        </w:drawing>
      </w:r>
      <w:r w:rsidR="00A8092F">
        <w:rPr>
          <w:rFonts w:ascii="Times New Roman" w:eastAsia="Times New Roman" w:hAnsi="Times New Roman" w:cs="Times New Roman"/>
          <w:b/>
          <w:sz w:val="24"/>
          <w:szCs w:val="24"/>
        </w:rPr>
        <w:t xml:space="preserve">Preliminary work: </w:t>
      </w:r>
      <w:r w:rsidR="00A8092F">
        <w:rPr>
          <w:rFonts w:ascii="Times New Roman" w:eastAsia="Times New Roman" w:hAnsi="Times New Roman" w:cs="Times New Roman"/>
          <w:sz w:val="24"/>
          <w:szCs w:val="24"/>
        </w:rPr>
        <w:t xml:space="preserve">In a field survey we conducted in 2015, we </w:t>
      </w:r>
      <w:r w:rsidR="00A8092F">
        <w:rPr>
          <w:rFonts w:ascii="Times New Roman" w:eastAsia="Times New Roman" w:hAnsi="Times New Roman" w:cs="Times New Roman"/>
          <w:sz w:val="24"/>
          <w:szCs w:val="24"/>
        </w:rPr>
        <w:t>examined how virus prevalence in bumble bees is influenced by honey bee apiary proximity and floral diversity and density. In 2015, we made collections of bumble bees at multiple sites with and without honey bee apiaries. At each site, we collected 20 indi</w:t>
      </w:r>
      <w:r w:rsidR="00A8092F">
        <w:rPr>
          <w:rFonts w:ascii="Times New Roman" w:eastAsia="Times New Roman" w:hAnsi="Times New Roman" w:cs="Times New Roman"/>
          <w:sz w:val="24"/>
          <w:szCs w:val="24"/>
        </w:rPr>
        <w:t>viduals of each of two bumble bee species, and made observations on floral abundance and diversity. We also made a collection of foraging honey bees (usually present regardless of apiary presence). We optimized primers for each of three RNA viruses—black q</w:t>
      </w:r>
      <w:r w:rsidR="00A8092F">
        <w:rPr>
          <w:rFonts w:ascii="Times New Roman" w:eastAsia="Times New Roman" w:hAnsi="Times New Roman" w:cs="Times New Roman"/>
          <w:sz w:val="24"/>
          <w:szCs w:val="24"/>
        </w:rPr>
        <w:t xml:space="preserve">ueen cell virus (BQCV), deformed wing virus (DWV), and Israeli acute paralysis virus (IAPV)—and used quantitative reverse transcription polymerase chain reaction </w:t>
      </w:r>
    </w:p>
    <w:p w14:paraId="7855DA4D" w14:textId="77777777" w:rsidR="001351B6" w:rsidRDefault="0048537E">
      <w:pPr>
        <w:spacing w:line="240" w:lineRule="auto"/>
      </w:pPr>
      <w:r>
        <w:rPr>
          <w:rFonts w:ascii="Times New Roman" w:eastAsia="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0DF5E980" wp14:editId="1123BB7D">
                <wp:simplePos x="0" y="0"/>
                <wp:positionH relativeFrom="column">
                  <wp:posOffset>2056130</wp:posOffset>
                </wp:positionH>
                <wp:positionV relativeFrom="paragraph">
                  <wp:posOffset>1794510</wp:posOffset>
                </wp:positionV>
                <wp:extent cx="1823085" cy="508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3085" cy="508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D5E472" w14:textId="7D03508A" w:rsidR="0048537E" w:rsidRPr="0048537E" w:rsidRDefault="0048537E" w:rsidP="0048537E">
                            <w:pPr>
                              <w:rPr>
                                <w:rFonts w:ascii="Times New Roman" w:hAnsi="Times New Roman" w:cs="Times New Roman"/>
                                <w:sz w:val="20"/>
                                <w:szCs w:val="20"/>
                              </w:rPr>
                            </w:pPr>
                            <w:r w:rsidRPr="0048537E">
                              <w:rPr>
                                <w:rFonts w:ascii="Times New Roman" w:hAnsi="Times New Roman" w:cs="Times New Roman"/>
                                <w:b/>
                                <w:sz w:val="20"/>
                                <w:szCs w:val="20"/>
                              </w:rPr>
                              <w:t>F</w:t>
                            </w:r>
                            <w:r w:rsidRPr="0048537E">
                              <w:rPr>
                                <w:rFonts w:ascii="Times New Roman" w:hAnsi="Times New Roman" w:cs="Times New Roman"/>
                                <w:b/>
                                <w:sz w:val="20"/>
                                <w:szCs w:val="20"/>
                              </w:rPr>
                              <w:t>igure 3</w:t>
                            </w:r>
                            <w:r>
                              <w:rPr>
                                <w:rFonts w:ascii="Times New Roman" w:hAnsi="Times New Roman" w:cs="Times New Roman"/>
                                <w:sz w:val="20"/>
                                <w:szCs w:val="20"/>
                              </w:rPr>
                              <w:t xml:space="preserve">. Viral </w:t>
                            </w:r>
                            <w:r w:rsidR="003D4889">
                              <w:rPr>
                                <w:rFonts w:ascii="Times New Roman" w:hAnsi="Times New Roman" w:cs="Times New Roman"/>
                                <w:sz w:val="20"/>
                                <w:szCs w:val="20"/>
                              </w:rPr>
                              <w:t xml:space="preserve">load </w:t>
                            </w:r>
                            <w:r>
                              <w:rPr>
                                <w:rFonts w:ascii="Times New Roman" w:hAnsi="Times New Roman" w:cs="Times New Roman"/>
                                <w:sz w:val="20"/>
                                <w:szCs w:val="20"/>
                              </w:rPr>
                              <w:t>correlated with floral</w:t>
                            </w:r>
                            <w:r w:rsidR="009A7291">
                              <w:rPr>
                                <w:rFonts w:ascii="Times New Roman" w:hAnsi="Times New Roman" w:cs="Times New Roman"/>
                                <w:sz w:val="20"/>
                                <w:szCs w:val="20"/>
                              </w:rPr>
                              <w:t xml:space="preserve"> forage</w:t>
                            </w:r>
                            <w:r>
                              <w:rPr>
                                <w:rFonts w:ascii="Times New Roman" w:hAnsi="Times New Roman" w:cs="Times New Roman"/>
                                <w:sz w:val="20"/>
                                <w:szCs w:val="20"/>
                              </w:rPr>
                              <w:t xml:space="preserve"> density</w:t>
                            </w:r>
                            <w:r>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F5E980" id="_x0000_t202" coordsize="21600,21600" o:spt="202" path="m0,0l0,21600,21600,21600,21600,0xe">
                <v:stroke joinstyle="miter"/>
                <v:path gradientshapeok="t" o:connecttype="rect"/>
              </v:shapetype>
              <v:shape id="Text Box 10" o:spid="_x0000_s1026" type="#_x0000_t202" style="position:absolute;margin-left:161.9pt;margin-top:141.3pt;width:143.55pt;height:4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" filled="f" stroked="f">
                <v:textbox>
                  <w:txbxContent>
                    <w:p w14:paraId="62D5E472" w14:textId="7D03508A" w:rsidR="0048537E" w:rsidRPr="0048537E" w:rsidRDefault="0048537E" w:rsidP="0048537E">
                      <w:pPr>
                        <w:rPr>
                          <w:rFonts w:ascii="Times New Roman" w:hAnsi="Times New Roman" w:cs="Times New Roman"/>
                          <w:sz w:val="20"/>
                          <w:szCs w:val="20"/>
                        </w:rPr>
                      </w:pPr>
                      <w:r w:rsidRPr="0048537E">
                        <w:rPr>
                          <w:rFonts w:ascii="Times New Roman" w:hAnsi="Times New Roman" w:cs="Times New Roman"/>
                          <w:b/>
                          <w:sz w:val="20"/>
                          <w:szCs w:val="20"/>
                        </w:rPr>
                        <w:t>F</w:t>
                      </w:r>
                      <w:r w:rsidRPr="0048537E">
                        <w:rPr>
                          <w:rFonts w:ascii="Times New Roman" w:hAnsi="Times New Roman" w:cs="Times New Roman"/>
                          <w:b/>
                          <w:sz w:val="20"/>
                          <w:szCs w:val="20"/>
                        </w:rPr>
                        <w:t>igure 3</w:t>
                      </w:r>
                      <w:r>
                        <w:rPr>
                          <w:rFonts w:ascii="Times New Roman" w:hAnsi="Times New Roman" w:cs="Times New Roman"/>
                          <w:sz w:val="20"/>
                          <w:szCs w:val="20"/>
                        </w:rPr>
                        <w:t xml:space="preserve">. Viral </w:t>
                      </w:r>
                      <w:r w:rsidR="003D4889">
                        <w:rPr>
                          <w:rFonts w:ascii="Times New Roman" w:hAnsi="Times New Roman" w:cs="Times New Roman"/>
                          <w:sz w:val="20"/>
                          <w:szCs w:val="20"/>
                        </w:rPr>
                        <w:t xml:space="preserve">load </w:t>
                      </w:r>
                      <w:r>
                        <w:rPr>
                          <w:rFonts w:ascii="Times New Roman" w:hAnsi="Times New Roman" w:cs="Times New Roman"/>
                          <w:sz w:val="20"/>
                          <w:szCs w:val="20"/>
                        </w:rPr>
                        <w:t>correlated with floral</w:t>
                      </w:r>
                      <w:r w:rsidR="009A7291">
                        <w:rPr>
                          <w:rFonts w:ascii="Times New Roman" w:hAnsi="Times New Roman" w:cs="Times New Roman"/>
                          <w:sz w:val="20"/>
                          <w:szCs w:val="20"/>
                        </w:rPr>
                        <w:t xml:space="preserve"> forage</w:t>
                      </w:r>
                      <w:r>
                        <w:rPr>
                          <w:rFonts w:ascii="Times New Roman" w:hAnsi="Times New Roman" w:cs="Times New Roman"/>
                          <w:sz w:val="20"/>
                          <w:szCs w:val="20"/>
                        </w:rPr>
                        <w:t xml:space="preserve"> density</w:t>
                      </w:r>
                      <w:r>
                        <w:rPr>
                          <w:rFonts w:ascii="Times New Roman" w:hAnsi="Times New Roman" w:cs="Times New Roman"/>
                          <w:sz w:val="20"/>
                          <w:szCs w:val="20"/>
                        </w:rPr>
                        <w:t xml:space="preserve"> </w:t>
                      </w:r>
                    </w:p>
                  </w:txbxContent>
                </v:textbox>
                <w10:wrap type="square"/>
              </v:shape>
            </w:pict>
          </mc:Fallback>
        </mc:AlternateContent>
      </w:r>
      <w:r>
        <w:rPr>
          <w:noProof/>
        </w:rPr>
        <w:drawing>
          <wp:anchor distT="0" distB="0" distL="0" distR="0" simplePos="0" relativeHeight="251659264" behindDoc="0" locked="0" layoutInCell="0" hidden="0" allowOverlap="1" wp14:anchorId="5B47CC42" wp14:editId="6C73D671">
            <wp:simplePos x="0" y="0"/>
            <wp:positionH relativeFrom="margin">
              <wp:posOffset>3818890</wp:posOffset>
            </wp:positionH>
            <wp:positionV relativeFrom="paragraph">
              <wp:posOffset>83185</wp:posOffset>
            </wp:positionV>
            <wp:extent cx="1952625" cy="1714500"/>
            <wp:effectExtent l="0" t="0" r="0" b="0"/>
            <wp:wrapSquare wrapText="bothSides" distT="0" distB="0" distL="0" distR="0"/>
            <wp:docPr id="2" name="image07.jpg" descr="11_15_16--Plant density.jpg"/>
            <wp:cNvGraphicFramePr/>
            <a:graphic xmlns:a="http://schemas.openxmlformats.org/drawingml/2006/main">
              <a:graphicData uri="http://schemas.openxmlformats.org/drawingml/2006/picture">
                <pic:pic xmlns:pic="http://schemas.openxmlformats.org/drawingml/2006/picture">
                  <pic:nvPicPr>
                    <pic:cNvPr id="0" name="image07.jpg" descr="11_15_16--Plant density.jpg"/>
                    <pic:cNvPicPr preferRelativeResize="0"/>
                  </pic:nvPicPr>
                  <pic:blipFill>
                    <a:blip r:embed="rId8"/>
                    <a:srcRect/>
                    <a:stretch>
                      <a:fillRect/>
                    </a:stretch>
                  </pic:blipFill>
                  <pic:spPr>
                    <a:xfrm>
                      <a:off x="0" y="0"/>
                      <a:ext cx="1952625" cy="1714500"/>
                    </a:xfrm>
                    <a:prstGeom prst="rect">
                      <a:avLst/>
                    </a:prstGeom>
                    <a:ln/>
                  </pic:spPr>
                </pic:pic>
              </a:graphicData>
            </a:graphic>
          </wp:anchor>
        </w:drawing>
      </w:r>
      <w:r>
        <w:rPr>
          <w:rFonts w:ascii="Times New Roman" w:eastAsia="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24C629ED" wp14:editId="61431CB9">
                <wp:simplePos x="0" y="0"/>
                <wp:positionH relativeFrom="column">
                  <wp:posOffset>-1838325</wp:posOffset>
                </wp:positionH>
                <wp:positionV relativeFrom="paragraph">
                  <wp:posOffset>90805</wp:posOffset>
                </wp:positionV>
                <wp:extent cx="1716405" cy="451485"/>
                <wp:effectExtent l="0" t="0" r="0" b="5715"/>
                <wp:wrapSquare wrapText="bothSides"/>
                <wp:docPr id="9" name="Text Box 9"/>
                <wp:cNvGraphicFramePr/>
                <a:graphic xmlns:a="http://schemas.openxmlformats.org/drawingml/2006/main">
                  <a:graphicData uri="http://schemas.microsoft.com/office/word/2010/wordprocessingShape">
                    <wps:wsp>
                      <wps:cNvSpPr txBox="1"/>
                      <wps:spPr>
                        <a:xfrm>
                          <a:off x="0" y="0"/>
                          <a:ext cx="1716405" cy="4514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E99B55" w14:textId="77777777" w:rsidR="0048537E" w:rsidRPr="0048537E" w:rsidRDefault="0048537E" w:rsidP="0048537E">
                            <w:pPr>
                              <w:rPr>
                                <w:rFonts w:ascii="Times New Roman" w:hAnsi="Times New Roman" w:cs="Times New Roman"/>
                                <w:sz w:val="20"/>
                                <w:szCs w:val="20"/>
                              </w:rPr>
                            </w:pPr>
                            <w:r w:rsidRPr="0048537E">
                              <w:rPr>
                                <w:rFonts w:ascii="Times New Roman" w:hAnsi="Times New Roman" w:cs="Times New Roman"/>
                                <w:b/>
                                <w:sz w:val="20"/>
                                <w:szCs w:val="20"/>
                              </w:rPr>
                              <w:t>Figure 2</w:t>
                            </w:r>
                            <w:r>
                              <w:rPr>
                                <w:rFonts w:ascii="Times New Roman" w:hAnsi="Times New Roman" w:cs="Times New Roman"/>
                                <w:sz w:val="20"/>
                                <w:szCs w:val="20"/>
                              </w:rPr>
                              <w:t xml:space="preserve">. Viral load for all viruses by presence of apiary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629ED" id="Text Box 9" o:spid="_x0000_s1027" type="#_x0000_t202" style="position:absolute;margin-left:-144.75pt;margin-top:7.15pt;width:135.15pt;height:3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" filled="f" stroked="f">
                <v:textbox>
                  <w:txbxContent>
                    <w:p w14:paraId="73E99B55" w14:textId="77777777" w:rsidR="0048537E" w:rsidRPr="0048537E" w:rsidRDefault="0048537E" w:rsidP="0048537E">
                      <w:pPr>
                        <w:rPr>
                          <w:rFonts w:ascii="Times New Roman" w:hAnsi="Times New Roman" w:cs="Times New Roman"/>
                          <w:sz w:val="20"/>
                          <w:szCs w:val="20"/>
                        </w:rPr>
                      </w:pPr>
                      <w:r w:rsidRPr="0048537E">
                        <w:rPr>
                          <w:rFonts w:ascii="Times New Roman" w:hAnsi="Times New Roman" w:cs="Times New Roman"/>
                          <w:b/>
                          <w:sz w:val="20"/>
                          <w:szCs w:val="20"/>
                        </w:rPr>
                        <w:t>Figure 2</w:t>
                      </w:r>
                      <w:r>
                        <w:rPr>
                          <w:rFonts w:ascii="Times New Roman" w:hAnsi="Times New Roman" w:cs="Times New Roman"/>
                          <w:sz w:val="20"/>
                          <w:szCs w:val="20"/>
                        </w:rPr>
                        <w:t xml:space="preserve">. Viral load for all viruses by presence of apiary </w:t>
                      </w:r>
                    </w:p>
                  </w:txbxContent>
                </v:textbox>
                <w10:wrap type="square"/>
              </v:shape>
            </w:pict>
          </mc:Fallback>
        </mc:AlternateContent>
      </w:r>
      <w:r w:rsidR="00A8092F">
        <w:rPr>
          <w:rFonts w:ascii="Times New Roman" w:eastAsia="Times New Roman" w:hAnsi="Times New Roman" w:cs="Times New Roman"/>
          <w:sz w:val="24"/>
          <w:szCs w:val="24"/>
        </w:rPr>
        <w:t>(RT-qPCR) to assess viral load for each bumble bee, and for homogenized samples of all hone</w:t>
      </w:r>
      <w:r w:rsidR="00A8092F">
        <w:rPr>
          <w:rFonts w:ascii="Times New Roman" w:eastAsia="Times New Roman" w:hAnsi="Times New Roman" w:cs="Times New Roman"/>
          <w:sz w:val="24"/>
          <w:szCs w:val="24"/>
        </w:rPr>
        <w:t>y bees from a site. We found that across all sites, probability of bumble bee infection was significantly higher for both BQCV (</w:t>
      </w:r>
      <w:r w:rsidR="00A8092F" w:rsidRPr="0048537E">
        <w:rPr>
          <w:rFonts w:ascii="Times New Roman" w:eastAsia="Times New Roman" w:hAnsi="Times New Roman" w:cs="Times New Roman"/>
          <w:i/>
          <w:sz w:val="24"/>
          <w:szCs w:val="24"/>
        </w:rPr>
        <w:t>X</w:t>
      </w:r>
      <w:r w:rsidR="00A8092F">
        <w:rPr>
          <w:rFonts w:ascii="Times New Roman" w:eastAsia="Times New Roman" w:hAnsi="Times New Roman" w:cs="Times New Roman"/>
          <w:sz w:val="24"/>
          <w:szCs w:val="24"/>
          <w:vertAlign w:val="subscript"/>
        </w:rPr>
        <w:t>1</w:t>
      </w:r>
      <w:r w:rsidR="00A8092F">
        <w:rPr>
          <w:rFonts w:ascii="Times New Roman" w:eastAsia="Times New Roman" w:hAnsi="Times New Roman" w:cs="Times New Roman"/>
          <w:sz w:val="24"/>
          <w:szCs w:val="24"/>
          <w:vertAlign w:val="superscript"/>
        </w:rPr>
        <w:t xml:space="preserve">2 </w:t>
      </w:r>
      <w:r w:rsidR="00A8092F">
        <w:rPr>
          <w:rFonts w:ascii="Times New Roman" w:eastAsia="Times New Roman" w:hAnsi="Times New Roman" w:cs="Times New Roman"/>
          <w:sz w:val="24"/>
          <w:szCs w:val="24"/>
        </w:rPr>
        <w:t>= 19.23, P &lt; 0.0001) and DWV (</w:t>
      </w:r>
      <w:r w:rsidR="00A8092F" w:rsidRPr="0048537E">
        <w:rPr>
          <w:rFonts w:ascii="Times New Roman" w:eastAsia="Times New Roman" w:hAnsi="Times New Roman" w:cs="Times New Roman"/>
          <w:i/>
          <w:sz w:val="24"/>
          <w:szCs w:val="24"/>
        </w:rPr>
        <w:t>X</w:t>
      </w:r>
      <w:r w:rsidR="00A8092F">
        <w:rPr>
          <w:rFonts w:ascii="Times New Roman" w:eastAsia="Times New Roman" w:hAnsi="Times New Roman" w:cs="Times New Roman"/>
          <w:sz w:val="24"/>
          <w:szCs w:val="24"/>
          <w:vertAlign w:val="subscript"/>
        </w:rPr>
        <w:t>1</w:t>
      </w:r>
      <w:r w:rsidR="00A8092F">
        <w:rPr>
          <w:rFonts w:ascii="Times New Roman" w:eastAsia="Times New Roman" w:hAnsi="Times New Roman" w:cs="Times New Roman"/>
          <w:sz w:val="24"/>
          <w:szCs w:val="24"/>
          <w:vertAlign w:val="superscript"/>
        </w:rPr>
        <w:t xml:space="preserve">2 </w:t>
      </w:r>
      <w:r w:rsidR="00A8092F">
        <w:rPr>
          <w:rFonts w:ascii="Times New Roman" w:eastAsia="Times New Roman" w:hAnsi="Times New Roman" w:cs="Times New Roman"/>
          <w:sz w:val="24"/>
          <w:szCs w:val="24"/>
        </w:rPr>
        <w:t>= 9.33, P = 0.002) if a honey bee apiary was present at the same site. Further, bumble bee</w:t>
      </w:r>
      <w:r w:rsidR="00A8092F">
        <w:rPr>
          <w:rFonts w:ascii="Times New Roman" w:eastAsia="Times New Roman" w:hAnsi="Times New Roman" w:cs="Times New Roman"/>
          <w:sz w:val="24"/>
          <w:szCs w:val="24"/>
        </w:rPr>
        <w:t xml:space="preserve"> viral infection was more severe at sites with apiaries (</w:t>
      </w:r>
      <w:r w:rsidRPr="0048537E">
        <w:rPr>
          <w:rFonts w:ascii="Times New Roman" w:eastAsia="Times New Roman" w:hAnsi="Times New Roman" w:cs="Times New Roman"/>
          <w:i/>
          <w:sz w:val="24"/>
          <w:szCs w:val="24"/>
        </w:rPr>
        <w:t>X</w:t>
      </w:r>
      <w:r w:rsidR="00A8092F">
        <w:rPr>
          <w:rFonts w:ascii="Times New Roman" w:eastAsia="Times New Roman" w:hAnsi="Times New Roman" w:cs="Times New Roman"/>
          <w:sz w:val="24"/>
          <w:szCs w:val="24"/>
          <w:vertAlign w:val="subscript"/>
        </w:rPr>
        <w:t>1</w:t>
      </w:r>
      <w:r w:rsidR="00A8092F">
        <w:rPr>
          <w:rFonts w:ascii="Times New Roman" w:eastAsia="Times New Roman" w:hAnsi="Times New Roman" w:cs="Times New Roman"/>
          <w:sz w:val="24"/>
          <w:szCs w:val="24"/>
          <w:vertAlign w:val="superscript"/>
        </w:rPr>
        <w:t>2</w:t>
      </w:r>
      <w:r w:rsidR="00A8092F">
        <w:rPr>
          <w:rFonts w:ascii="Times New Roman" w:eastAsia="Times New Roman" w:hAnsi="Times New Roman" w:cs="Times New Roman"/>
          <w:sz w:val="24"/>
          <w:szCs w:val="24"/>
        </w:rPr>
        <w:t xml:space="preserve"> = 6.57, P = 0.010; </w:t>
      </w:r>
      <w:r w:rsidR="00A8092F">
        <w:rPr>
          <w:rFonts w:ascii="Times New Roman" w:eastAsia="Times New Roman" w:hAnsi="Times New Roman" w:cs="Times New Roman"/>
          <w:b/>
          <w:sz w:val="24"/>
          <w:szCs w:val="24"/>
          <w:highlight w:val="white"/>
        </w:rPr>
        <w:t>Fig. 2</w:t>
      </w:r>
      <w:r>
        <w:rPr>
          <w:rFonts w:ascii="Times New Roman" w:eastAsia="Times New Roman" w:hAnsi="Times New Roman" w:cs="Times New Roman"/>
          <w:sz w:val="24"/>
          <w:szCs w:val="24"/>
        </w:rPr>
        <w:t xml:space="preserve">), and </w:t>
      </w:r>
      <w:r w:rsidR="00A8092F">
        <w:rPr>
          <w:rFonts w:ascii="Times New Roman" w:eastAsia="Times New Roman" w:hAnsi="Times New Roman" w:cs="Times New Roman"/>
          <w:sz w:val="24"/>
          <w:szCs w:val="24"/>
        </w:rPr>
        <w:t>positively correlated with floral density (</w:t>
      </w:r>
      <w:r w:rsidRPr="0048537E">
        <w:rPr>
          <w:rFonts w:ascii="Times New Roman" w:eastAsia="Times New Roman" w:hAnsi="Times New Roman" w:cs="Times New Roman"/>
          <w:i/>
          <w:sz w:val="24"/>
          <w:szCs w:val="24"/>
        </w:rPr>
        <w:t>X</w:t>
      </w:r>
      <w:r w:rsidR="00A8092F">
        <w:rPr>
          <w:rFonts w:ascii="Times New Roman" w:eastAsia="Times New Roman" w:hAnsi="Times New Roman" w:cs="Times New Roman"/>
          <w:sz w:val="24"/>
          <w:szCs w:val="24"/>
          <w:vertAlign w:val="subscript"/>
        </w:rPr>
        <w:t>1</w:t>
      </w:r>
      <w:r w:rsidR="00A8092F">
        <w:rPr>
          <w:rFonts w:ascii="Times New Roman" w:eastAsia="Times New Roman" w:hAnsi="Times New Roman" w:cs="Times New Roman"/>
          <w:sz w:val="24"/>
          <w:szCs w:val="24"/>
          <w:vertAlign w:val="superscript"/>
        </w:rPr>
        <w:t>2</w:t>
      </w:r>
      <w:r w:rsidR="00A8092F">
        <w:rPr>
          <w:rFonts w:ascii="Times New Roman" w:eastAsia="Times New Roman" w:hAnsi="Times New Roman" w:cs="Times New Roman"/>
          <w:sz w:val="24"/>
          <w:szCs w:val="24"/>
        </w:rPr>
        <w:t xml:space="preserve"> = 5.91, P = 0.015; </w:t>
      </w:r>
      <w:r w:rsidR="00A8092F">
        <w:rPr>
          <w:rFonts w:ascii="Times New Roman" w:eastAsia="Times New Roman" w:hAnsi="Times New Roman" w:cs="Times New Roman"/>
          <w:b/>
          <w:sz w:val="24"/>
          <w:szCs w:val="24"/>
        </w:rPr>
        <w:t>Fig. 3</w:t>
      </w:r>
      <w:r w:rsidR="00A8092F">
        <w:rPr>
          <w:rFonts w:ascii="Times New Roman" w:eastAsia="Times New Roman" w:hAnsi="Times New Roman" w:cs="Times New Roman"/>
          <w:sz w:val="24"/>
          <w:szCs w:val="24"/>
        </w:rPr>
        <w:t>) but not species richness (</w:t>
      </w:r>
      <w:r w:rsidRPr="0048537E">
        <w:rPr>
          <w:rFonts w:ascii="Times New Roman" w:eastAsia="Times New Roman" w:hAnsi="Times New Roman" w:cs="Times New Roman"/>
          <w:i/>
          <w:sz w:val="24"/>
          <w:szCs w:val="24"/>
        </w:rPr>
        <w:t>X</w:t>
      </w:r>
      <w:r w:rsidR="00A8092F">
        <w:rPr>
          <w:rFonts w:ascii="Times New Roman" w:eastAsia="Times New Roman" w:hAnsi="Times New Roman" w:cs="Times New Roman"/>
          <w:sz w:val="24"/>
          <w:szCs w:val="24"/>
          <w:vertAlign w:val="subscript"/>
        </w:rPr>
        <w:t>1</w:t>
      </w:r>
      <w:r w:rsidR="00A8092F">
        <w:rPr>
          <w:rFonts w:ascii="Times New Roman" w:eastAsia="Times New Roman" w:hAnsi="Times New Roman" w:cs="Times New Roman"/>
          <w:sz w:val="24"/>
          <w:szCs w:val="24"/>
          <w:vertAlign w:val="superscript"/>
        </w:rPr>
        <w:t>2</w:t>
      </w:r>
      <w:r w:rsidR="00A8092F">
        <w:rPr>
          <w:rFonts w:ascii="Times New Roman" w:eastAsia="Times New Roman" w:hAnsi="Times New Roman" w:cs="Times New Roman"/>
          <w:sz w:val="24"/>
          <w:szCs w:val="24"/>
        </w:rPr>
        <w:t xml:space="preserve"> = 1.80, P = 0.180). Viral load (</w:t>
      </w:r>
      <w:r w:rsidRPr="0048537E">
        <w:rPr>
          <w:rFonts w:ascii="Times New Roman" w:eastAsia="Times New Roman" w:hAnsi="Times New Roman" w:cs="Times New Roman"/>
          <w:i/>
          <w:sz w:val="24"/>
          <w:szCs w:val="24"/>
        </w:rPr>
        <w:t>X</w:t>
      </w:r>
      <w:r w:rsidR="00A8092F">
        <w:rPr>
          <w:rFonts w:ascii="Times New Roman" w:eastAsia="Times New Roman" w:hAnsi="Times New Roman" w:cs="Times New Roman"/>
          <w:sz w:val="24"/>
          <w:szCs w:val="24"/>
          <w:vertAlign w:val="subscript"/>
        </w:rPr>
        <w:t>1</w:t>
      </w:r>
      <w:r w:rsidR="00A8092F">
        <w:rPr>
          <w:rFonts w:ascii="Times New Roman" w:eastAsia="Times New Roman" w:hAnsi="Times New Roman" w:cs="Times New Roman"/>
          <w:sz w:val="24"/>
          <w:szCs w:val="24"/>
          <w:vertAlign w:val="superscript"/>
        </w:rPr>
        <w:t>2</w:t>
      </w:r>
      <w:r w:rsidR="00A8092F">
        <w:rPr>
          <w:rFonts w:ascii="Times New Roman" w:eastAsia="Times New Roman" w:hAnsi="Times New Roman" w:cs="Times New Roman"/>
          <w:sz w:val="24"/>
          <w:szCs w:val="24"/>
        </w:rPr>
        <w:t xml:space="preserve"> =46.48, P &lt; 0.0001)</w:t>
      </w:r>
      <w:r w:rsidR="00A8092F">
        <w:rPr>
          <w:rFonts w:ascii="Times New Roman" w:eastAsia="Times New Roman" w:hAnsi="Times New Roman" w:cs="Times New Roman"/>
          <w:sz w:val="24"/>
          <w:szCs w:val="24"/>
        </w:rPr>
        <w:t xml:space="preserve"> and prevalence (</w:t>
      </w:r>
      <w:r w:rsidRPr="0048537E">
        <w:rPr>
          <w:rFonts w:ascii="Times New Roman" w:eastAsia="Times New Roman" w:hAnsi="Times New Roman" w:cs="Times New Roman"/>
          <w:i/>
          <w:sz w:val="24"/>
          <w:szCs w:val="24"/>
        </w:rPr>
        <w:t>X</w:t>
      </w:r>
      <w:r w:rsidR="00A8092F">
        <w:rPr>
          <w:rFonts w:ascii="Times New Roman" w:eastAsia="Times New Roman" w:hAnsi="Times New Roman" w:cs="Times New Roman"/>
          <w:sz w:val="24"/>
          <w:szCs w:val="24"/>
          <w:vertAlign w:val="subscript"/>
        </w:rPr>
        <w:t>2</w:t>
      </w:r>
      <w:r w:rsidR="00A8092F">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26.85</w:t>
      </w:r>
      <w:r w:rsidR="00A8092F">
        <w:rPr>
          <w:rFonts w:ascii="Times New Roman" w:eastAsia="Times New Roman" w:hAnsi="Times New Roman" w:cs="Times New Roman"/>
          <w:sz w:val="24"/>
          <w:szCs w:val="24"/>
        </w:rPr>
        <w:t>, P &lt; 0.0001) differed among bumble bee species (</w:t>
      </w:r>
      <w:r w:rsidR="00A8092F">
        <w:rPr>
          <w:rFonts w:ascii="Times New Roman" w:eastAsia="Times New Roman" w:hAnsi="Times New Roman" w:cs="Times New Roman"/>
          <w:i/>
          <w:sz w:val="24"/>
          <w:szCs w:val="24"/>
        </w:rPr>
        <w:t xml:space="preserve">B. </w:t>
      </w:r>
      <w:proofErr w:type="spellStart"/>
      <w:r w:rsidR="00A8092F">
        <w:rPr>
          <w:rFonts w:ascii="Times New Roman" w:eastAsia="Times New Roman" w:hAnsi="Times New Roman" w:cs="Times New Roman"/>
          <w:i/>
          <w:sz w:val="24"/>
          <w:szCs w:val="24"/>
        </w:rPr>
        <w:t>bimaculatus</w:t>
      </w:r>
      <w:proofErr w:type="spellEnd"/>
      <w:r w:rsidR="00A8092F">
        <w:rPr>
          <w:rFonts w:ascii="Times New Roman" w:eastAsia="Times New Roman" w:hAnsi="Times New Roman" w:cs="Times New Roman"/>
          <w:i/>
          <w:sz w:val="24"/>
          <w:szCs w:val="24"/>
        </w:rPr>
        <w:t xml:space="preserve"> </w:t>
      </w:r>
      <w:r w:rsidR="00A8092F">
        <w:rPr>
          <w:rFonts w:ascii="Times New Roman" w:eastAsia="Times New Roman" w:hAnsi="Times New Roman" w:cs="Times New Roman"/>
          <w:sz w:val="24"/>
          <w:szCs w:val="24"/>
        </w:rPr>
        <w:t>and</w:t>
      </w:r>
      <w:r w:rsidR="00A8092F">
        <w:rPr>
          <w:rFonts w:ascii="Times New Roman" w:eastAsia="Times New Roman" w:hAnsi="Times New Roman" w:cs="Times New Roman"/>
          <w:i/>
          <w:sz w:val="24"/>
          <w:szCs w:val="24"/>
        </w:rPr>
        <w:t xml:space="preserve"> B. </w:t>
      </w:r>
      <w:proofErr w:type="spellStart"/>
      <w:r w:rsidR="00A8092F">
        <w:rPr>
          <w:rFonts w:ascii="Times New Roman" w:eastAsia="Times New Roman" w:hAnsi="Times New Roman" w:cs="Times New Roman"/>
          <w:i/>
          <w:sz w:val="24"/>
          <w:szCs w:val="24"/>
        </w:rPr>
        <w:t>vagans</w:t>
      </w:r>
      <w:proofErr w:type="spellEnd"/>
      <w:r w:rsidR="00A8092F">
        <w:rPr>
          <w:rFonts w:ascii="Times New Roman" w:eastAsia="Times New Roman" w:hAnsi="Times New Roman" w:cs="Times New Roman"/>
          <w:sz w:val="24"/>
          <w:szCs w:val="24"/>
        </w:rPr>
        <w:t>). Finally, there was temporal variation in BQCV infection of bumble bees, with prevalence highest in June and decreasing throughout the summer (</w:t>
      </w:r>
      <w:r w:rsidRPr="0048537E">
        <w:rPr>
          <w:rFonts w:ascii="Times New Roman" w:eastAsia="Times New Roman" w:hAnsi="Times New Roman" w:cs="Times New Roman"/>
          <w:i/>
          <w:sz w:val="24"/>
          <w:szCs w:val="24"/>
        </w:rPr>
        <w:t>X</w:t>
      </w:r>
      <w:r w:rsidR="00A8092F">
        <w:rPr>
          <w:rFonts w:ascii="Times New Roman" w:eastAsia="Times New Roman" w:hAnsi="Times New Roman" w:cs="Times New Roman"/>
          <w:sz w:val="24"/>
          <w:szCs w:val="24"/>
          <w:vertAlign w:val="subscript"/>
        </w:rPr>
        <w:t>3</w:t>
      </w:r>
      <w:r w:rsidR="00A8092F">
        <w:rPr>
          <w:rFonts w:ascii="Times New Roman" w:eastAsia="Times New Roman" w:hAnsi="Times New Roman" w:cs="Times New Roman"/>
          <w:sz w:val="24"/>
          <w:szCs w:val="24"/>
          <w:vertAlign w:val="superscript"/>
        </w:rPr>
        <w:t xml:space="preserve">2 </w:t>
      </w:r>
      <w:r w:rsidR="00A8092F">
        <w:rPr>
          <w:rFonts w:ascii="Times New Roman" w:eastAsia="Times New Roman" w:hAnsi="Times New Roman" w:cs="Times New Roman"/>
          <w:sz w:val="24"/>
          <w:szCs w:val="24"/>
        </w:rPr>
        <w:t xml:space="preserve">= 45.42, P &lt; 0.0001). </w:t>
      </w:r>
    </w:p>
    <w:p w14:paraId="10A4BECD" w14:textId="77777777" w:rsidR="001351B6" w:rsidRDefault="001351B6">
      <w:pPr>
        <w:spacing w:line="240" w:lineRule="auto"/>
      </w:pPr>
    </w:p>
    <w:p w14:paraId="1B3877A5" w14:textId="7C937DE7" w:rsidR="001351B6" w:rsidRDefault="00A8092F">
      <w:pPr>
        <w:spacing w:line="240" w:lineRule="auto"/>
      </w:pPr>
      <w:r>
        <w:rPr>
          <w:rFonts w:ascii="Times New Roman" w:eastAsia="Times New Roman" w:hAnsi="Times New Roman" w:cs="Times New Roman"/>
          <w:b/>
          <w:sz w:val="24"/>
          <w:szCs w:val="24"/>
        </w:rPr>
        <w:t>Based on this work, we hypothesize that viruses spread from honey bees to bumble bees, and that viral acquisition is a function of numerous interacting spatial and temporal factors, including apiary proximity, honey bee viral load</w:t>
      </w:r>
      <w:r>
        <w:rPr>
          <w:rFonts w:ascii="Times New Roman" w:eastAsia="Times New Roman" w:hAnsi="Times New Roman" w:cs="Times New Roman"/>
          <w:b/>
          <w:sz w:val="24"/>
          <w:szCs w:val="24"/>
        </w:rPr>
        <w:t>, floral resource distribution, and host species identity.</w:t>
      </w:r>
      <w:r>
        <w:rPr>
          <w:rFonts w:ascii="Times New Roman" w:eastAsia="Times New Roman" w:hAnsi="Times New Roman" w:cs="Times New Roman"/>
          <w:sz w:val="24"/>
          <w:szCs w:val="24"/>
        </w:rPr>
        <w:t xml:space="preserve"> We therefore predict that: </w:t>
      </w: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areas where wild bumble bees co-occur with managed honey bee apiaries are </w:t>
      </w:r>
      <w:r w:rsidR="00783599">
        <w:rPr>
          <w:rFonts w:ascii="Times New Roman" w:eastAsia="Times New Roman" w:hAnsi="Times New Roman" w:cs="Times New Roman"/>
          <w:sz w:val="24"/>
          <w:szCs w:val="24"/>
        </w:rPr>
        <w:t>hotspots</w:t>
      </w:r>
      <w:r>
        <w:rPr>
          <w:rFonts w:ascii="Times New Roman" w:eastAsia="Times New Roman" w:hAnsi="Times New Roman" w:cs="Times New Roman"/>
          <w:sz w:val="24"/>
          <w:szCs w:val="24"/>
        </w:rPr>
        <w:t xml:space="preserve"> of viral transmission; </w:t>
      </w:r>
      <w:r>
        <w:rPr>
          <w:rFonts w:ascii="Times New Roman" w:eastAsia="Times New Roman" w:hAnsi="Times New Roman" w:cs="Times New Roman"/>
          <w:b/>
          <w:sz w:val="24"/>
          <w:szCs w:val="24"/>
        </w:rPr>
        <w:t xml:space="preserve">B) </w:t>
      </w:r>
      <w:r>
        <w:rPr>
          <w:rFonts w:ascii="Times New Roman" w:eastAsia="Times New Roman" w:hAnsi="Times New Roman" w:cs="Times New Roman"/>
          <w:sz w:val="24"/>
          <w:szCs w:val="24"/>
        </w:rPr>
        <w:t>transmission occurs via shared use of floral resources, and is po</w:t>
      </w:r>
      <w:r>
        <w:rPr>
          <w:rFonts w:ascii="Times New Roman" w:eastAsia="Times New Roman" w:hAnsi="Times New Roman" w:cs="Times New Roman"/>
          <w:sz w:val="24"/>
          <w:szCs w:val="24"/>
        </w:rPr>
        <w:t xml:space="preserve">sitively correlated with floral density; </w:t>
      </w:r>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 xml:space="preserve">there are temporal and spatial dynamics to bee disease transmission that can be modeled to allow better prediction of risk </w:t>
      </w:r>
      <w:r>
        <w:rPr>
          <w:rFonts w:ascii="Times New Roman" w:eastAsia="Times New Roman" w:hAnsi="Times New Roman" w:cs="Times New Roman"/>
          <w:sz w:val="24"/>
          <w:szCs w:val="24"/>
        </w:rPr>
        <w:t>factors, such as land use and apiary management patterns.</w:t>
      </w:r>
      <w:r w:rsidR="00BE5981">
        <w:rPr>
          <w:rFonts w:ascii="Times New Roman" w:eastAsia="Times New Roman" w:hAnsi="Times New Roman" w:cs="Times New Roman"/>
          <w:noProof/>
          <w:sz w:val="24"/>
          <w:szCs w:val="24"/>
        </w:rPr>
        <w:drawing>
          <wp:inline distT="0" distB="0" distL="0" distR="0" wp14:anchorId="1457CC62" wp14:editId="3756BB95">
            <wp:extent cx="5995035" cy="1764453"/>
            <wp:effectExtent l="0" t="0" r="0" b="0"/>
            <wp:docPr id="14" name="Picture 14" descr="ConceptualFigure201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ualFigure2016.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05" cy="1767417"/>
                    </a:xfrm>
                    <a:prstGeom prst="rect">
                      <a:avLst/>
                    </a:prstGeom>
                    <a:noFill/>
                    <a:ln>
                      <a:noFill/>
                    </a:ln>
                  </pic:spPr>
                </pic:pic>
              </a:graphicData>
            </a:graphic>
          </wp:inline>
        </w:drawing>
      </w:r>
    </w:p>
    <w:p w14:paraId="6052BF1E" w14:textId="19F74BD9" w:rsidR="001351B6" w:rsidRPr="00991067" w:rsidRDefault="00A8092F">
      <w:pPr>
        <w:spacing w:line="240" w:lineRule="auto"/>
        <w:rPr>
          <w:sz w:val="20"/>
          <w:szCs w:val="20"/>
        </w:rPr>
      </w:pPr>
      <w:r w:rsidRPr="00991067">
        <w:rPr>
          <w:rFonts w:ascii="Times New Roman" w:eastAsia="Times New Roman" w:hAnsi="Times New Roman" w:cs="Times New Roman"/>
          <w:b/>
          <w:sz w:val="20"/>
          <w:szCs w:val="20"/>
        </w:rPr>
        <w:t>Figure 4. The general approach.</w:t>
      </w:r>
      <w:r w:rsidRPr="00991067">
        <w:rPr>
          <w:rFonts w:ascii="Times New Roman" w:eastAsia="Times New Roman" w:hAnsi="Times New Roman" w:cs="Times New Roman"/>
          <w:b/>
          <w:sz w:val="20"/>
          <w:szCs w:val="20"/>
        </w:rPr>
        <w:t xml:space="preserve"> </w:t>
      </w:r>
      <w:r w:rsidRPr="00991067">
        <w:rPr>
          <w:rFonts w:ascii="Times New Roman" w:eastAsia="Times New Roman" w:hAnsi="Times New Roman" w:cs="Times New Roman"/>
          <w:sz w:val="20"/>
          <w:szCs w:val="20"/>
        </w:rPr>
        <w:t>Here we outline the broad approach outlin</w:t>
      </w:r>
      <w:r w:rsidR="00991067" w:rsidRPr="00991067">
        <w:rPr>
          <w:rFonts w:ascii="Times New Roman" w:eastAsia="Times New Roman" w:hAnsi="Times New Roman" w:cs="Times New Roman"/>
          <w:sz w:val="20"/>
          <w:szCs w:val="20"/>
        </w:rPr>
        <w:t>ed in this proposal, where we</w:t>
      </w:r>
      <w:r w:rsidRPr="00991067">
        <w:rPr>
          <w:rFonts w:ascii="Times New Roman" w:eastAsia="Times New Roman" w:hAnsi="Times New Roman" w:cs="Times New Roman"/>
          <w:sz w:val="20"/>
          <w:szCs w:val="20"/>
        </w:rPr>
        <w:t xml:space="preserve"> aim to combine experiments, with modeling and field surveys. The work is planned to span 3 years, and would be carried out by a multidisciplinary team of researchers spanning severa</w:t>
      </w:r>
      <w:r w:rsidRPr="00991067">
        <w:rPr>
          <w:rFonts w:ascii="Times New Roman" w:eastAsia="Times New Roman" w:hAnsi="Times New Roman" w:cs="Times New Roman"/>
          <w:sz w:val="20"/>
          <w:szCs w:val="20"/>
        </w:rPr>
        <w:t xml:space="preserve">l areas of expertise: pollination studies, ecology, epidemiology, and mathematical modeling. </w:t>
      </w:r>
    </w:p>
    <w:p w14:paraId="617ADB5B" w14:textId="77777777" w:rsidR="001351B6" w:rsidRDefault="001351B6">
      <w:pPr>
        <w:spacing w:line="240" w:lineRule="auto"/>
        <w:jc w:val="center"/>
      </w:pPr>
    </w:p>
    <w:p w14:paraId="413E1CC2" w14:textId="77777777" w:rsidR="001351B6" w:rsidRDefault="00A8092F">
      <w:pPr>
        <w:spacing w:line="240" w:lineRule="auto"/>
      </w:pPr>
      <w:r>
        <w:rPr>
          <w:rFonts w:ascii="Times New Roman" w:eastAsia="Times New Roman" w:hAnsi="Times New Roman" w:cs="Times New Roman"/>
          <w:b/>
          <w:sz w:val="24"/>
          <w:szCs w:val="24"/>
        </w:rPr>
        <w:t>AIM 1: Experiments and landscape data analysis</w:t>
      </w:r>
    </w:p>
    <w:p w14:paraId="06E20B22" w14:textId="77777777" w:rsidR="001351B6" w:rsidRDefault="00A8092F">
      <w:pPr>
        <w:spacing w:line="240" w:lineRule="auto"/>
      </w:pPr>
      <w:r>
        <w:rPr>
          <w:rFonts w:ascii="Times New Roman" w:eastAsia="Times New Roman" w:hAnsi="Times New Roman" w:cs="Times New Roman"/>
          <w:b/>
          <w:sz w:val="24"/>
          <w:szCs w:val="24"/>
        </w:rPr>
        <w:t>1.1 Patch level experiments</w:t>
      </w:r>
    </w:p>
    <w:p w14:paraId="28D1C3DC" w14:textId="7604EE13" w:rsidR="001351B6" w:rsidRDefault="00A8092F">
      <w:pPr>
        <w:spacing w:line="240" w:lineRule="auto"/>
      </w:pPr>
      <w:r>
        <w:rPr>
          <w:rFonts w:ascii="Times New Roman" w:eastAsia="Times New Roman" w:hAnsi="Times New Roman" w:cs="Times New Roman"/>
          <w:sz w:val="24"/>
          <w:szCs w:val="24"/>
        </w:rPr>
        <w:t xml:space="preserve">Here, we propose to conduct a series of experiments to determine </w:t>
      </w:r>
      <w:r>
        <w:rPr>
          <w:rFonts w:ascii="Times New Roman" w:eastAsia="Times New Roman" w:hAnsi="Times New Roman" w:cs="Times New Roman"/>
          <w:b/>
          <w:sz w:val="24"/>
          <w:szCs w:val="24"/>
        </w:rPr>
        <w:t>probability of viral</w:t>
      </w:r>
      <w:r>
        <w:rPr>
          <w:rFonts w:ascii="Times New Roman" w:eastAsia="Times New Roman" w:hAnsi="Times New Roman" w:cs="Times New Roman"/>
          <w:b/>
          <w:sz w:val="24"/>
          <w:szCs w:val="24"/>
        </w:rPr>
        <w:t xml:space="preserve"> deposition</w:t>
      </w:r>
      <w:r>
        <w:rPr>
          <w:rFonts w:ascii="Times New Roman" w:eastAsia="Times New Roman" w:hAnsi="Times New Roman" w:cs="Times New Roman"/>
          <w:sz w:val="24"/>
          <w:szCs w:val="24"/>
        </w:rPr>
        <w:t xml:space="preserve"> on flowers and</w:t>
      </w:r>
      <w:r>
        <w:rPr>
          <w:rFonts w:ascii="Times New Roman" w:eastAsia="Times New Roman" w:hAnsi="Times New Roman" w:cs="Times New Roman"/>
          <w:b/>
          <w:sz w:val="24"/>
          <w:szCs w:val="24"/>
        </w:rPr>
        <w:t xml:space="preserve"> probability of acquisition</w:t>
      </w:r>
      <w:r>
        <w:rPr>
          <w:rFonts w:ascii="Times New Roman" w:eastAsia="Times New Roman" w:hAnsi="Times New Roman" w:cs="Times New Roman"/>
          <w:sz w:val="24"/>
          <w:szCs w:val="24"/>
        </w:rPr>
        <w:t xml:space="preserve"> of virus from flowers </w:t>
      </w:r>
      <w:r>
        <w:rPr>
          <w:rFonts w:ascii="Times New Roman" w:eastAsia="Times New Roman" w:hAnsi="Times New Roman" w:cs="Times New Roman"/>
          <w:sz w:val="24"/>
          <w:szCs w:val="24"/>
        </w:rPr>
        <w:t xml:space="preserve">to parameterize a model that shows how, mechanistically, viruses are transmitted at a patch level. </w:t>
      </w:r>
    </w:p>
    <w:p w14:paraId="1253A4B8" w14:textId="77777777" w:rsidR="001351B6" w:rsidRDefault="001351B6">
      <w:pPr>
        <w:spacing w:line="240" w:lineRule="auto"/>
      </w:pPr>
    </w:p>
    <w:p w14:paraId="72BEAEE1" w14:textId="3A116719" w:rsidR="001351B6" w:rsidRDefault="00A8092F">
      <w:pPr>
        <w:spacing w:line="240" w:lineRule="auto"/>
      </w:pPr>
      <w:r>
        <w:rPr>
          <w:rFonts w:ascii="Times New Roman" w:eastAsia="Times New Roman" w:hAnsi="Times New Roman" w:cs="Times New Roman"/>
          <w:b/>
          <w:sz w:val="24"/>
          <w:szCs w:val="24"/>
        </w:rPr>
        <w:t>Deposition Probability</w:t>
      </w:r>
      <w:r>
        <w:rPr>
          <w:rFonts w:ascii="Times New Roman" w:eastAsia="Times New Roman" w:hAnsi="Times New Roman" w:cs="Times New Roman"/>
          <w:sz w:val="24"/>
          <w:szCs w:val="24"/>
        </w:rPr>
        <w:t xml:space="preserve">. In a controlled flight cage experiment, we will allow a colony of DWV-infected honey bees to forage on an array of flowers grown from seed in a greenhouse. Since plant species may differ in their propensity to harbor bee disease (Adler et al., 2016), we </w:t>
      </w:r>
      <w:r>
        <w:rPr>
          <w:rFonts w:ascii="Times New Roman" w:eastAsia="Times New Roman" w:hAnsi="Times New Roman" w:cs="Times New Roman"/>
          <w:sz w:val="24"/>
          <w:szCs w:val="24"/>
        </w:rPr>
        <w:t>will choose and test 3-5 different plant species commonly recommended in ‘pollinator friendly’ plantings. These may include joe-</w:t>
      </w:r>
      <w:proofErr w:type="spellStart"/>
      <w:r>
        <w:rPr>
          <w:rFonts w:ascii="Times New Roman" w:eastAsia="Times New Roman" w:hAnsi="Times New Roman" w:cs="Times New Roman"/>
          <w:sz w:val="24"/>
          <w:szCs w:val="24"/>
        </w:rPr>
        <w:t>pye</w:t>
      </w:r>
      <w:proofErr w:type="spellEnd"/>
      <w:r>
        <w:rPr>
          <w:rFonts w:ascii="Times New Roman" w:eastAsia="Times New Roman" w:hAnsi="Times New Roman" w:cs="Times New Roman"/>
          <w:sz w:val="24"/>
          <w:szCs w:val="24"/>
        </w:rPr>
        <w:t xml:space="preserve"> weed (</w:t>
      </w:r>
      <w:proofErr w:type="spellStart"/>
      <w:r>
        <w:rPr>
          <w:rFonts w:ascii="Times New Roman" w:eastAsia="Times New Roman" w:hAnsi="Times New Roman" w:cs="Times New Roman"/>
          <w:i/>
          <w:sz w:val="24"/>
          <w:szCs w:val="24"/>
        </w:rPr>
        <w:t>Eutrochium</w:t>
      </w:r>
      <w:proofErr w:type="spellEnd"/>
      <w:r>
        <w:rPr>
          <w:rFonts w:ascii="Times New Roman" w:eastAsia="Times New Roman" w:hAnsi="Times New Roman" w:cs="Times New Roman"/>
          <w:i/>
          <w:sz w:val="24"/>
          <w:szCs w:val="24"/>
        </w:rPr>
        <w:t xml:space="preserve"> purpureum</w:t>
      </w:r>
      <w:r>
        <w:rPr>
          <w:rFonts w:ascii="Times New Roman" w:eastAsia="Times New Roman" w:hAnsi="Times New Roman" w:cs="Times New Roman"/>
          <w:sz w:val="24"/>
          <w:szCs w:val="24"/>
        </w:rPr>
        <w:t>), showy goldenrod (</w:t>
      </w:r>
      <w:proofErr w:type="spellStart"/>
      <w:r>
        <w:rPr>
          <w:rFonts w:ascii="Times New Roman" w:eastAsia="Times New Roman" w:hAnsi="Times New Roman" w:cs="Times New Roman"/>
          <w:i/>
          <w:sz w:val="24"/>
          <w:szCs w:val="24"/>
        </w:rPr>
        <w:t>Solidago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speciosa</w:t>
      </w:r>
      <w:proofErr w:type="spellEnd"/>
      <w:r>
        <w:rPr>
          <w:rFonts w:ascii="Times New Roman" w:eastAsia="Times New Roman" w:hAnsi="Times New Roman" w:cs="Times New Roman"/>
          <w:sz w:val="24"/>
          <w:szCs w:val="24"/>
        </w:rPr>
        <w:t>), turtlehead (</w:t>
      </w:r>
      <w:proofErr w:type="spellStart"/>
      <w:r>
        <w:rPr>
          <w:rFonts w:ascii="Times New Roman" w:eastAsia="Times New Roman" w:hAnsi="Times New Roman" w:cs="Times New Roman"/>
          <w:i/>
          <w:sz w:val="24"/>
          <w:szCs w:val="24"/>
        </w:rPr>
        <w:t>Chelone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glabra</w:t>
      </w:r>
      <w:proofErr w:type="spellEnd"/>
      <w:r>
        <w:rPr>
          <w:rFonts w:ascii="Times New Roman" w:eastAsia="Times New Roman" w:hAnsi="Times New Roman" w:cs="Times New Roman"/>
          <w:sz w:val="24"/>
          <w:szCs w:val="24"/>
        </w:rPr>
        <w:t>), phacelia (</w:t>
      </w:r>
      <w:proofErr w:type="spellStart"/>
      <w:r>
        <w:rPr>
          <w:rFonts w:ascii="Times New Roman" w:eastAsia="Times New Roman" w:hAnsi="Times New Roman" w:cs="Times New Roman"/>
          <w:i/>
          <w:sz w:val="24"/>
          <w:szCs w:val="24"/>
        </w:rPr>
        <w:t>Phacelia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tanacetifo</w:t>
      </w:r>
      <w:r>
        <w:rPr>
          <w:rFonts w:ascii="Times New Roman" w:eastAsia="Times New Roman" w:hAnsi="Times New Roman" w:cs="Times New Roman"/>
          <w:i/>
          <w:sz w:val="24"/>
          <w:szCs w:val="24"/>
        </w:rPr>
        <w:t>lia</w:t>
      </w:r>
      <w:proofErr w:type="spellEnd"/>
      <w:r>
        <w:rPr>
          <w:rFonts w:ascii="Times New Roman" w:eastAsia="Times New Roman" w:hAnsi="Times New Roman" w:cs="Times New Roman"/>
          <w:sz w:val="24"/>
          <w:szCs w:val="24"/>
        </w:rPr>
        <w:t>), and buckwheat (</w:t>
      </w:r>
      <w:proofErr w:type="spellStart"/>
      <w:r>
        <w:rPr>
          <w:rFonts w:ascii="Times New Roman" w:eastAsia="Times New Roman" w:hAnsi="Times New Roman" w:cs="Times New Roman"/>
          <w:i/>
          <w:sz w:val="24"/>
          <w:szCs w:val="24"/>
        </w:rPr>
        <w:t>Fagopyrum</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esculentum</w:t>
      </w:r>
      <w:proofErr w:type="spellEnd"/>
      <w:r>
        <w:rPr>
          <w:rFonts w:ascii="Times New Roman" w:eastAsia="Times New Roman" w:hAnsi="Times New Roman" w:cs="Times New Roman"/>
          <w:sz w:val="24"/>
          <w:szCs w:val="24"/>
        </w:rPr>
        <w:t>). We will assess number of foraging bees and will use cameras to record visitation rates to individual flowers. We will collect all visited flowers at four time intervals from 0-8 hours of exposure to infected bees</w:t>
      </w:r>
      <w:r>
        <w:rPr>
          <w:rFonts w:ascii="Times New Roman" w:eastAsia="Times New Roman" w:hAnsi="Times New Roman" w:cs="Times New Roman"/>
          <w:sz w:val="24"/>
          <w:szCs w:val="24"/>
        </w:rPr>
        <w:t>. Flowers will be tested individually, with separate samples made from petals, pollen, and nectar in order to distinguish between deposition via feces (petals) and nectar/pollen (saliva). Using RT-qPCR, after the foraging period we will test all plant samp</w:t>
      </w:r>
      <w:r>
        <w:rPr>
          <w:rFonts w:ascii="Times New Roman" w:eastAsia="Times New Roman" w:hAnsi="Times New Roman" w:cs="Times New Roman"/>
          <w:sz w:val="24"/>
          <w:szCs w:val="24"/>
        </w:rPr>
        <w:t xml:space="preserve">les and bees for DWV. We will use results from viral assays and floral visitation rates, to measure: A) the likelihood of virus deposition, B) how much virus is deposited on flowers, and C) the relationship between deposition and infection status or viral </w:t>
      </w:r>
      <w:r>
        <w:rPr>
          <w:rFonts w:ascii="Times New Roman" w:eastAsia="Times New Roman" w:hAnsi="Times New Roman" w:cs="Times New Roman"/>
          <w:sz w:val="24"/>
          <w:szCs w:val="24"/>
        </w:rPr>
        <w:t>titers in honey bees</w:t>
      </w:r>
      <w:r w:rsidR="00843531">
        <w:rPr>
          <w:rFonts w:ascii="Times New Roman" w:eastAsia="Times New Roman" w:hAnsi="Times New Roman" w:cs="Times New Roman"/>
          <w:sz w:val="24"/>
          <w:szCs w:val="24"/>
        </w:rPr>
        <w:t>.</w:t>
      </w:r>
    </w:p>
    <w:p w14:paraId="1847F476" w14:textId="77777777" w:rsidR="001351B6" w:rsidRDefault="00A8092F">
      <w:pPr>
        <w:spacing w:line="240" w:lineRule="auto"/>
      </w:pPr>
      <w:r>
        <w:rPr>
          <w:rFonts w:ascii="Times New Roman" w:eastAsia="Times New Roman" w:hAnsi="Times New Roman" w:cs="Times New Roman"/>
          <w:b/>
          <w:sz w:val="24"/>
          <w:szCs w:val="24"/>
        </w:rPr>
        <w:t xml:space="preserve">Acquisition Probability. </w:t>
      </w:r>
      <w:r>
        <w:rPr>
          <w:rFonts w:ascii="Times New Roman" w:eastAsia="Times New Roman" w:hAnsi="Times New Roman" w:cs="Times New Roman"/>
          <w:sz w:val="24"/>
          <w:szCs w:val="24"/>
        </w:rPr>
        <w:t xml:space="preserve">The probability of acquisition of virus from a flower may be influenced by multiple factors including the amount of a virus on a flower, how long virus </w:t>
      </w:r>
      <w:r>
        <w:rPr>
          <w:rFonts w:ascii="Times New Roman" w:eastAsia="Times New Roman" w:hAnsi="Times New Roman" w:cs="Times New Roman"/>
          <w:sz w:val="24"/>
          <w:szCs w:val="24"/>
        </w:rPr>
        <w:lastRenderedPageBreak/>
        <w:t>remains active on a flower, the number of infected flowe</w:t>
      </w:r>
      <w:r>
        <w:rPr>
          <w:rFonts w:ascii="Times New Roman" w:eastAsia="Times New Roman" w:hAnsi="Times New Roman" w:cs="Times New Roman"/>
          <w:sz w:val="24"/>
          <w:szCs w:val="24"/>
        </w:rPr>
        <w:t xml:space="preserve">rs the forager visits, the amount of time spent foraging, and where the virus is deposited on the flower. The latter may be highly influenced by floral morphology. Although experimentally examining the role of floral morphology is outside the scope of our </w:t>
      </w:r>
      <w:r>
        <w:rPr>
          <w:rFonts w:ascii="Times New Roman" w:eastAsia="Times New Roman" w:hAnsi="Times New Roman" w:cs="Times New Roman"/>
          <w:sz w:val="24"/>
          <w:szCs w:val="24"/>
        </w:rPr>
        <w:t>project, we will record it as covariate in field observations. Using a series of experiments, we will test how these factors influence the probability of viral acquisition from flowers to bumble bee hosts. Using flowering plants grown from seed in a greenh</w:t>
      </w:r>
      <w:r>
        <w:rPr>
          <w:rFonts w:ascii="Times New Roman" w:eastAsia="Times New Roman" w:hAnsi="Times New Roman" w:cs="Times New Roman"/>
          <w:sz w:val="24"/>
          <w:szCs w:val="24"/>
        </w:rPr>
        <w:t>ouse, we will experimentally infect different flower parts (petals, pollen, nectary) with viral isolate at a range of realistic levels, allow bumble bees to visit these flowers, and later test the bumble bees for viral infection. Results from the depositio</w:t>
      </w:r>
      <w:r>
        <w:rPr>
          <w:rFonts w:ascii="Times New Roman" w:eastAsia="Times New Roman" w:hAnsi="Times New Roman" w:cs="Times New Roman"/>
          <w:sz w:val="24"/>
          <w:szCs w:val="24"/>
        </w:rPr>
        <w:t>n experiment will inform our choice of plant species for the acquisition experiments. All bumble bee foragers will be individually marked and we will measure each forager’s visitation rates as well as time spent foraging on each flower. To test the infecti</w:t>
      </w:r>
      <w:r>
        <w:rPr>
          <w:rFonts w:ascii="Times New Roman" w:eastAsia="Times New Roman" w:hAnsi="Times New Roman" w:cs="Times New Roman"/>
          <w:sz w:val="24"/>
          <w:szCs w:val="24"/>
        </w:rPr>
        <w:t>vity and lifespan of a virus on a flower, in a separate experiment, we will infect flowers and allow bumble bees to visit the flower after 1 hour, 10 hours, 1 day, 5 days, and 8 days. All bumble bees will be collected, pollen starved for 72 hours, and test</w:t>
      </w:r>
      <w:r>
        <w:rPr>
          <w:rFonts w:ascii="Times New Roman" w:eastAsia="Times New Roman" w:hAnsi="Times New Roman" w:cs="Times New Roman"/>
          <w:sz w:val="24"/>
          <w:szCs w:val="24"/>
        </w:rPr>
        <w:t>ed for DWV infection using RT-qPCR. To determine virus replication in bumble bee hosts, we will conduct strand-specific RT-PCR for the presence of negative-stranded RNA of DWV, a replicative intermediate (Li et al., 2011).</w:t>
      </w:r>
    </w:p>
    <w:p w14:paraId="1B7A1D20" w14:textId="77777777" w:rsidR="001351B6" w:rsidRDefault="001351B6">
      <w:pPr>
        <w:spacing w:line="240" w:lineRule="auto"/>
      </w:pPr>
    </w:p>
    <w:p w14:paraId="36BC0854" w14:textId="77777777" w:rsidR="001351B6" w:rsidRDefault="00A8092F">
      <w:pPr>
        <w:spacing w:line="240" w:lineRule="auto"/>
      </w:pPr>
      <w:r>
        <w:rPr>
          <w:rFonts w:ascii="Times New Roman" w:eastAsia="Times New Roman" w:hAnsi="Times New Roman" w:cs="Times New Roman"/>
          <w:b/>
          <w:sz w:val="24"/>
          <w:szCs w:val="24"/>
        </w:rPr>
        <w:t>1.2 Landscape-level data analyse</w:t>
      </w:r>
      <w:r>
        <w:rPr>
          <w:rFonts w:ascii="Times New Roman" w:eastAsia="Times New Roman" w:hAnsi="Times New Roman" w:cs="Times New Roman"/>
          <w:b/>
          <w:sz w:val="24"/>
          <w:szCs w:val="24"/>
        </w:rPr>
        <w:t>s</w:t>
      </w:r>
    </w:p>
    <w:p w14:paraId="66983EBA" w14:textId="77777777" w:rsidR="001351B6" w:rsidRDefault="00A8092F">
      <w:pPr>
        <w:spacing w:line="240" w:lineRule="auto"/>
      </w:pPr>
      <w:r>
        <w:rPr>
          <w:rFonts w:ascii="Times New Roman" w:eastAsia="Times New Roman" w:hAnsi="Times New Roman" w:cs="Times New Roman"/>
          <w:sz w:val="24"/>
          <w:szCs w:val="24"/>
        </w:rPr>
        <w:t>To identify factors involved in landscape-level transmission, we will</w:t>
      </w:r>
      <w:r>
        <w:rPr>
          <w:rFonts w:ascii="Times New Roman" w:eastAsia="Times New Roman" w:hAnsi="Times New Roman" w:cs="Times New Roman"/>
          <w:sz w:val="24"/>
          <w:szCs w:val="24"/>
          <w:highlight w:val="white"/>
        </w:rPr>
        <w:t xml:space="preserve"> conduct analyses o</w:t>
      </w:r>
      <w:r>
        <w:rPr>
          <w:rFonts w:ascii="Times New Roman" w:eastAsia="Times New Roman" w:hAnsi="Times New Roman" w:cs="Times New Roman"/>
          <w:sz w:val="24"/>
          <w:szCs w:val="24"/>
        </w:rPr>
        <w:t xml:space="preserve">f the following existing data sets and bee specimens: </w:t>
      </w:r>
    </w:p>
    <w:p w14:paraId="79AB58F5" w14:textId="77777777" w:rsidR="001351B6" w:rsidRDefault="00A8092F">
      <w:pPr>
        <w:spacing w:line="240" w:lineRule="auto"/>
      </w:pPr>
      <w:r>
        <w:rPr>
          <w:rFonts w:ascii="Times New Roman" w:eastAsia="Times New Roman" w:hAnsi="Times New Roman" w:cs="Times New Roman"/>
          <w:i/>
          <w:sz w:val="24"/>
          <w:szCs w:val="24"/>
        </w:rPr>
        <w:t xml:space="preserve">Seasonality and prevalence: </w:t>
      </w:r>
      <w:r>
        <w:rPr>
          <w:rFonts w:ascii="Times New Roman" w:eastAsia="Times New Roman" w:hAnsi="Times New Roman" w:cs="Times New Roman"/>
          <w:sz w:val="24"/>
          <w:szCs w:val="24"/>
        </w:rPr>
        <w:t xml:space="preserve">We will test for viruses </w:t>
      </w:r>
      <w:r>
        <w:rPr>
          <w:rFonts w:ascii="Times New Roman" w:eastAsia="Times New Roman" w:hAnsi="Times New Roman" w:cs="Times New Roman"/>
          <w:sz w:val="24"/>
          <w:szCs w:val="24"/>
        </w:rPr>
        <w:t xml:space="preserve">on bee specimens collected across a range of date in 2016 field work. To further understand how virus prevalence in bumble </w:t>
      </w:r>
      <w:proofErr w:type="gramStart"/>
      <w:r>
        <w:rPr>
          <w:rFonts w:ascii="Times New Roman" w:eastAsia="Times New Roman" w:hAnsi="Times New Roman" w:cs="Times New Roman"/>
          <w:sz w:val="24"/>
          <w:szCs w:val="24"/>
        </w:rPr>
        <w:t>bees</w:t>
      </w:r>
      <w:proofErr w:type="gramEnd"/>
      <w:r>
        <w:rPr>
          <w:rFonts w:ascii="Times New Roman" w:eastAsia="Times New Roman" w:hAnsi="Times New Roman" w:cs="Times New Roman"/>
          <w:sz w:val="24"/>
          <w:szCs w:val="24"/>
        </w:rPr>
        <w:t xml:space="preserve"> changes with time, we conducted a pilot field survey in 2016. We collected bumble bees (</w:t>
      </w:r>
      <w:proofErr w:type="spellStart"/>
      <w:r>
        <w:rPr>
          <w:rFonts w:ascii="Times New Roman" w:eastAsia="Times New Roman" w:hAnsi="Times New Roman" w:cs="Times New Roman"/>
          <w:i/>
          <w:sz w:val="24"/>
          <w:szCs w:val="24"/>
        </w:rPr>
        <w:t>Bombus</w:t>
      </w:r>
      <w:proofErr w:type="spellEnd"/>
      <w:r>
        <w:rPr>
          <w:rFonts w:ascii="Times New Roman" w:eastAsia="Times New Roman" w:hAnsi="Times New Roman" w:cs="Times New Roman"/>
          <w:i/>
          <w:sz w:val="24"/>
          <w:szCs w:val="24"/>
        </w:rPr>
        <w:t xml:space="preserve"> impatiens</w:t>
      </w:r>
      <w:r>
        <w:rPr>
          <w:rFonts w:ascii="Times New Roman" w:eastAsia="Times New Roman" w:hAnsi="Times New Roman" w:cs="Times New Roman"/>
          <w:sz w:val="24"/>
          <w:szCs w:val="24"/>
        </w:rPr>
        <w:t>) from 5 different sites</w:t>
      </w:r>
      <w:r>
        <w:rPr>
          <w:rFonts w:ascii="Times New Roman" w:eastAsia="Times New Roman" w:hAnsi="Times New Roman" w:cs="Times New Roman"/>
          <w:sz w:val="24"/>
          <w:szCs w:val="24"/>
        </w:rPr>
        <w:t xml:space="preserve"> (approx. 20 bees/site) at 4 time points. These bees are currently stored in a -80</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 xml:space="preserve">C freezer and will be assayed for 3 RNA viruses: black queen cell virus (BQCV), deformed wing virus (DWV) and lake </w:t>
      </w:r>
      <w:proofErr w:type="spellStart"/>
      <w:r>
        <w:rPr>
          <w:rFonts w:ascii="Times New Roman" w:eastAsia="Times New Roman" w:hAnsi="Times New Roman" w:cs="Times New Roman"/>
          <w:sz w:val="24"/>
          <w:szCs w:val="24"/>
        </w:rPr>
        <w:t>sinai</w:t>
      </w:r>
      <w:proofErr w:type="spellEnd"/>
      <w:r>
        <w:rPr>
          <w:rFonts w:ascii="Times New Roman" w:eastAsia="Times New Roman" w:hAnsi="Times New Roman" w:cs="Times New Roman"/>
          <w:sz w:val="24"/>
          <w:szCs w:val="24"/>
        </w:rPr>
        <w:t xml:space="preserve"> virus (LSV) using RT-qPCR to test how the element of</w:t>
      </w:r>
      <w:r>
        <w:rPr>
          <w:rFonts w:ascii="Times New Roman" w:eastAsia="Times New Roman" w:hAnsi="Times New Roman" w:cs="Times New Roman"/>
          <w:sz w:val="24"/>
          <w:szCs w:val="24"/>
        </w:rPr>
        <w:t xml:space="preserve"> time (seasonal change) might influence viral load and prevalence.</w:t>
      </w:r>
    </w:p>
    <w:p w14:paraId="3D80A4B7" w14:textId="49525147" w:rsidR="001351B6" w:rsidRDefault="00A8092F">
      <w:pPr>
        <w:spacing w:line="240" w:lineRule="auto"/>
      </w:pPr>
      <w:r>
        <w:rPr>
          <w:rFonts w:ascii="Times New Roman" w:eastAsia="Times New Roman" w:hAnsi="Times New Roman" w:cs="Times New Roman"/>
          <w:i/>
          <w:sz w:val="24"/>
          <w:szCs w:val="24"/>
        </w:rPr>
        <w:t>Bee abundance and diversity</w:t>
      </w:r>
      <w:r w:rsidR="003253E1">
        <w:rPr>
          <w:rFonts w:ascii="Times New Roman" w:eastAsia="Times New Roman" w:hAnsi="Times New Roman" w:cs="Times New Roman"/>
          <w:i/>
          <w:sz w:val="24"/>
          <w:szCs w:val="24"/>
        </w:rPr>
        <w:t xml:space="preserve">: </w:t>
      </w:r>
      <w:r w:rsidR="003253E1">
        <w:rPr>
          <w:rFonts w:ascii="Times New Roman" w:eastAsia="Times New Roman" w:hAnsi="Times New Roman" w:cs="Times New Roman"/>
          <w:sz w:val="24"/>
          <w:szCs w:val="24"/>
        </w:rPr>
        <w:t>Postdoctoral Fellow Leif Ri</w:t>
      </w:r>
      <w:r>
        <w:rPr>
          <w:rFonts w:ascii="Times New Roman" w:eastAsia="Times New Roman" w:hAnsi="Times New Roman" w:cs="Times New Roman"/>
          <w:sz w:val="24"/>
          <w:szCs w:val="24"/>
        </w:rPr>
        <w:t xml:space="preserve">chardson and colleagues at Vermont Center for </w:t>
      </w:r>
      <w:proofErr w:type="spellStart"/>
      <w:r>
        <w:rPr>
          <w:rFonts w:ascii="Times New Roman" w:eastAsia="Times New Roman" w:hAnsi="Times New Roman" w:cs="Times New Roman"/>
          <w:sz w:val="24"/>
          <w:szCs w:val="24"/>
        </w:rPr>
        <w:t>Ecostudies</w:t>
      </w:r>
      <w:proofErr w:type="spellEnd"/>
      <w:r>
        <w:rPr>
          <w:rFonts w:ascii="Times New Roman" w:eastAsia="Times New Roman" w:hAnsi="Times New Roman" w:cs="Times New Roman"/>
          <w:sz w:val="24"/>
          <w:szCs w:val="24"/>
        </w:rPr>
        <w:t xml:space="preserve"> collected &gt;10,000 bumble bee specimens during a citizen science inventory pr</w:t>
      </w:r>
      <w:r>
        <w:rPr>
          <w:rFonts w:ascii="Times New Roman" w:eastAsia="Times New Roman" w:hAnsi="Times New Roman" w:cs="Times New Roman"/>
          <w:sz w:val="24"/>
          <w:szCs w:val="24"/>
        </w:rPr>
        <w:t>oject in 2012-2014, and documented strong effects of land use and land cover on bee abundance and diversity (Richardson et al.,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unpublished). We will use this data to develop parameters describing effects of landscape factors on bumble bee occurrence.</w:t>
      </w:r>
    </w:p>
    <w:p w14:paraId="0B3BE81C" w14:textId="77777777" w:rsidR="001351B6" w:rsidRDefault="00A8092F">
      <w:pPr>
        <w:spacing w:line="240" w:lineRule="auto"/>
      </w:pPr>
      <w:r>
        <w:rPr>
          <w:rFonts w:ascii="Times New Roman" w:eastAsia="Times New Roman" w:hAnsi="Times New Roman" w:cs="Times New Roman"/>
          <w:i/>
          <w:sz w:val="24"/>
          <w:szCs w:val="24"/>
        </w:rPr>
        <w:t>Apia</w:t>
      </w:r>
      <w:r>
        <w:rPr>
          <w:rFonts w:ascii="Times New Roman" w:eastAsia="Times New Roman" w:hAnsi="Times New Roman" w:cs="Times New Roman"/>
          <w:i/>
          <w:sz w:val="24"/>
          <w:szCs w:val="24"/>
        </w:rPr>
        <w:t xml:space="preserve">ries: </w:t>
      </w:r>
      <w:r>
        <w:rPr>
          <w:rFonts w:ascii="Times New Roman" w:eastAsia="Times New Roman" w:hAnsi="Times New Roman" w:cs="Times New Roman"/>
          <w:sz w:val="24"/>
          <w:szCs w:val="24"/>
        </w:rPr>
        <w:t xml:space="preserve">We have obtained from the Vermont Agency of Agriculture, Food, and Markets a dataset with locations of &gt;10,000 registered honey bee hives in &gt;1,500 apiaries around the state. We will use these data to model how honey bee abundance, apiary management </w:t>
      </w:r>
      <w:r>
        <w:rPr>
          <w:rFonts w:ascii="Times New Roman" w:eastAsia="Times New Roman" w:hAnsi="Times New Roman" w:cs="Times New Roman"/>
          <w:sz w:val="24"/>
          <w:szCs w:val="24"/>
        </w:rPr>
        <w:t xml:space="preserve">practices (e.g., migratory versus stationary operations), and other factors are correlated with bumble bee abundance, species richness, and disease prevalence. This analysis will be critical to the risk map development we describe below as a final goal in </w:t>
      </w:r>
      <w:r>
        <w:rPr>
          <w:rFonts w:ascii="Times New Roman" w:eastAsia="Times New Roman" w:hAnsi="Times New Roman" w:cs="Times New Roman"/>
          <w:sz w:val="24"/>
          <w:szCs w:val="24"/>
        </w:rPr>
        <w:t>Aim 2.</w:t>
      </w:r>
    </w:p>
    <w:p w14:paraId="144435AB" w14:textId="77777777" w:rsidR="001351B6" w:rsidRDefault="001351B6">
      <w:pPr>
        <w:spacing w:line="240" w:lineRule="auto"/>
      </w:pPr>
    </w:p>
    <w:p w14:paraId="17CB9D24" w14:textId="77777777" w:rsidR="001351B6" w:rsidRDefault="00A8092F">
      <w:pPr>
        <w:widowControl w:val="0"/>
        <w:spacing w:after="120" w:line="240" w:lineRule="auto"/>
      </w:pPr>
      <w:r>
        <w:rPr>
          <w:rFonts w:ascii="Times New Roman" w:eastAsia="Times New Roman" w:hAnsi="Times New Roman" w:cs="Times New Roman"/>
          <w:b/>
          <w:sz w:val="24"/>
          <w:szCs w:val="24"/>
        </w:rPr>
        <w:t>AIM 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Construct network models of transmission across multiple scales</w:t>
      </w:r>
    </w:p>
    <w:p w14:paraId="79583482" w14:textId="77777777" w:rsidR="001351B6" w:rsidRDefault="00A8092F">
      <w:pPr>
        <w:widowControl w:val="0"/>
        <w:spacing w:after="120" w:line="240" w:lineRule="auto"/>
      </w:pPr>
      <w:r>
        <w:rPr>
          <w:rFonts w:ascii="Times New Roman" w:eastAsia="Times New Roman" w:hAnsi="Times New Roman" w:cs="Times New Roman"/>
          <w:b/>
          <w:sz w:val="24"/>
          <w:szCs w:val="24"/>
        </w:rPr>
        <w:t xml:space="preserve">2.1 Model bee-plant-virus transmission dynamics </w:t>
      </w:r>
    </w:p>
    <w:p w14:paraId="47E3558A" w14:textId="1D26F97B" w:rsidR="001351B6" w:rsidRDefault="00A8092F">
      <w:pPr>
        <w:widowControl w:val="0"/>
        <w:spacing w:after="120" w:line="240" w:lineRule="auto"/>
      </w:pPr>
      <w:r>
        <w:rPr>
          <w:rFonts w:ascii="Times New Roman" w:eastAsia="Times New Roman" w:hAnsi="Times New Roman" w:cs="Times New Roman"/>
          <w:sz w:val="24"/>
          <w:szCs w:val="24"/>
        </w:rPr>
        <w:t xml:space="preserve">From the experiments described in </w:t>
      </w:r>
      <w:r>
        <w:rPr>
          <w:rFonts w:ascii="Times New Roman" w:eastAsia="Times New Roman" w:hAnsi="Times New Roman" w:cs="Times New Roman"/>
          <w:b/>
          <w:sz w:val="24"/>
          <w:szCs w:val="24"/>
        </w:rPr>
        <w:t>Aim 1</w:t>
      </w:r>
      <w:r>
        <w:rPr>
          <w:rFonts w:ascii="Times New Roman" w:eastAsia="Times New Roman" w:hAnsi="Times New Roman" w:cs="Times New Roman"/>
          <w:sz w:val="24"/>
          <w:szCs w:val="24"/>
        </w:rPr>
        <w:t>, we will have developed a detailed empirical picture of several interacting factors stru</w:t>
      </w:r>
      <w:r>
        <w:rPr>
          <w:rFonts w:ascii="Times New Roman" w:eastAsia="Times New Roman" w:hAnsi="Times New Roman" w:cs="Times New Roman"/>
          <w:sz w:val="24"/>
          <w:szCs w:val="24"/>
        </w:rPr>
        <w:t>cturing virus transmission (plant traits, bee species, virus taxon, etc.). We will not, however, have a means of integrating these different pieces of information into a coherent picture. Modeling is ideal for this purpose, as it can both synthesize concep</w:t>
      </w:r>
      <w:r>
        <w:rPr>
          <w:rFonts w:ascii="Times New Roman" w:eastAsia="Times New Roman" w:hAnsi="Times New Roman" w:cs="Times New Roman"/>
          <w:sz w:val="24"/>
          <w:szCs w:val="24"/>
        </w:rPr>
        <w:t xml:space="preserve">tual </w:t>
      </w:r>
      <w:r>
        <w:rPr>
          <w:rFonts w:ascii="Times New Roman" w:eastAsia="Times New Roman" w:hAnsi="Times New Roman" w:cs="Times New Roman"/>
          <w:sz w:val="24"/>
          <w:szCs w:val="24"/>
        </w:rPr>
        <w:lastRenderedPageBreak/>
        <w:t>pictures of complex phenomenon, and have explanatory or predictive power for phenomena taking place in the field. Using our empirical data as parameters, we will construct and compare two distinct types of network models: A) deterministic ordinary dif</w:t>
      </w:r>
      <w:r>
        <w:rPr>
          <w:rFonts w:ascii="Times New Roman" w:eastAsia="Times New Roman" w:hAnsi="Times New Roman" w:cs="Times New Roman"/>
          <w:sz w:val="24"/>
          <w:szCs w:val="24"/>
        </w:rPr>
        <w:t xml:space="preserve">ferential equations (ODE); and B) stochastic agent based models (ABM; </w:t>
      </w:r>
      <w:r>
        <w:rPr>
          <w:rFonts w:ascii="Times New Roman" w:eastAsia="Times New Roman" w:hAnsi="Times New Roman" w:cs="Times New Roman"/>
          <w:b/>
          <w:sz w:val="24"/>
          <w:szCs w:val="24"/>
          <w:highlight w:val="white"/>
        </w:rPr>
        <w:t>Table 1</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We choose to use these divergent modeling approaches in tandem because they are complementary, and together will allow us to use a dual modeling approach to investigate the var</w:t>
      </w:r>
      <w:r>
        <w:rPr>
          <w:rFonts w:ascii="Times New Roman" w:eastAsia="Times New Roman" w:hAnsi="Times New Roman" w:cs="Times New Roman"/>
          <w:sz w:val="24"/>
          <w:szCs w:val="24"/>
        </w:rPr>
        <w:t xml:space="preserve">ying and complex aspects of the plant-bee-pathogen system. Note that </w:t>
      </w:r>
      <w:r>
        <w:rPr>
          <w:rFonts w:ascii="Times New Roman" w:eastAsia="Times New Roman" w:hAnsi="Times New Roman" w:cs="Times New Roman"/>
          <w:b/>
          <w:sz w:val="24"/>
          <w:szCs w:val="24"/>
        </w:rPr>
        <w:t>Aim 2.1</w:t>
      </w:r>
      <w:r>
        <w:rPr>
          <w:rFonts w:ascii="Times New Roman" w:eastAsia="Times New Roman" w:hAnsi="Times New Roman" w:cs="Times New Roman"/>
          <w:sz w:val="24"/>
          <w:szCs w:val="24"/>
        </w:rPr>
        <w:t xml:space="preserve"> is not an explicitly computational or mathematical step, but an organizational step. It is, however, critical in the modeling process, and warrants explicit treatment. </w:t>
      </w:r>
      <w:r>
        <w:rPr>
          <w:rFonts w:ascii="Times New Roman" w:eastAsia="Times New Roman" w:hAnsi="Times New Roman" w:cs="Times New Roman"/>
          <w:sz w:val="24"/>
          <w:szCs w:val="24"/>
        </w:rPr>
        <w:br/>
      </w:r>
      <w:r>
        <w:rPr>
          <w:rFonts w:ascii="Times New Roman" w:eastAsia="Times New Roman" w:hAnsi="Times New Roman" w:cs="Times New Roman"/>
          <w:sz w:val="24"/>
          <w:szCs w:val="24"/>
          <w:shd w:val="clear" w:color="auto" w:fill="F3F3F3"/>
        </w:rPr>
        <w:br/>
      </w:r>
      <w:r w:rsidR="00BB21AF" w:rsidRPr="00BB21AF">
        <w:rPr>
          <w:rFonts w:ascii="Times New Roman" w:eastAsia="Times New Roman" w:hAnsi="Times New Roman" w:cs="Times New Roman"/>
          <w:b/>
          <w:sz w:val="20"/>
          <w:szCs w:val="20"/>
        </w:rPr>
        <w:t>Table 1.</w:t>
      </w:r>
      <w:r w:rsidR="00BB21AF">
        <w:rPr>
          <w:rFonts w:ascii="Times New Roman" w:eastAsia="Times New Roman" w:hAnsi="Times New Roman" w:cs="Times New Roman"/>
          <w:sz w:val="20"/>
          <w:szCs w:val="20"/>
        </w:rPr>
        <w:t xml:space="preserve"> D</w:t>
      </w:r>
      <w:r w:rsidRPr="00B9333E">
        <w:rPr>
          <w:rFonts w:ascii="Times New Roman" w:eastAsia="Times New Roman" w:hAnsi="Times New Roman" w:cs="Times New Roman"/>
          <w:sz w:val="20"/>
          <w:szCs w:val="20"/>
        </w:rPr>
        <w:t>istinguishing characteristics of the proposed types of models.</w:t>
      </w:r>
    </w:p>
    <w:tbl>
      <w:tblPr>
        <w:tblStyle w:val="a"/>
        <w:tblW w:w="9345" w:type="dxa"/>
        <w:jc w:val="center"/>
        <w:tblLayout w:type="fixed"/>
        <w:tblLook w:val="0400" w:firstRow="0" w:lastRow="0" w:firstColumn="0" w:lastColumn="0" w:noHBand="0" w:noVBand="1"/>
      </w:tblPr>
      <w:tblGrid>
        <w:gridCol w:w="1089"/>
        <w:gridCol w:w="1116"/>
        <w:gridCol w:w="1350"/>
        <w:gridCol w:w="1365"/>
        <w:gridCol w:w="1320"/>
        <w:gridCol w:w="1605"/>
        <w:gridCol w:w="1500"/>
      </w:tblGrid>
      <w:tr w:rsidR="00B47FDC" w14:paraId="47C24E07" w14:textId="77777777" w:rsidTr="00B47FDC">
        <w:trPr>
          <w:trHeight w:val="520"/>
          <w:jc w:val="center"/>
        </w:trPr>
        <w:tc>
          <w:tcPr>
            <w:tcW w:w="1089" w:type="dxa"/>
            <w:tcBorders>
              <w:top w:val="single" w:sz="4" w:space="0" w:color="000000"/>
              <w:left w:val="nil"/>
              <w:bottom w:val="single" w:sz="4" w:space="0" w:color="000000"/>
              <w:right w:val="nil"/>
            </w:tcBorders>
            <w:vAlign w:val="center"/>
          </w:tcPr>
          <w:p w14:paraId="775561C7"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b/>
                <w:i/>
                <w:sz w:val="20"/>
                <w:szCs w:val="20"/>
              </w:rPr>
              <w:t>Model</w:t>
            </w:r>
          </w:p>
        </w:tc>
        <w:tc>
          <w:tcPr>
            <w:tcW w:w="1116" w:type="dxa"/>
            <w:tcBorders>
              <w:top w:val="single" w:sz="4" w:space="0" w:color="000000"/>
              <w:left w:val="nil"/>
              <w:bottom w:val="single" w:sz="4" w:space="0" w:color="000000"/>
              <w:right w:val="nil"/>
            </w:tcBorders>
            <w:vAlign w:val="center"/>
          </w:tcPr>
          <w:p w14:paraId="2194F68C"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b/>
                <w:i/>
                <w:sz w:val="20"/>
                <w:szCs w:val="20"/>
              </w:rPr>
              <w:t>Type</w:t>
            </w:r>
          </w:p>
        </w:tc>
        <w:tc>
          <w:tcPr>
            <w:tcW w:w="1350" w:type="dxa"/>
            <w:tcBorders>
              <w:top w:val="single" w:sz="4" w:space="0" w:color="000000"/>
              <w:left w:val="nil"/>
              <w:bottom w:val="single" w:sz="4" w:space="0" w:color="000000"/>
              <w:right w:val="nil"/>
            </w:tcBorders>
            <w:vAlign w:val="center"/>
          </w:tcPr>
          <w:p w14:paraId="6AC31806"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b/>
                <w:i/>
                <w:sz w:val="20"/>
                <w:szCs w:val="20"/>
              </w:rPr>
              <w:t>States modeled</w:t>
            </w:r>
          </w:p>
        </w:tc>
        <w:tc>
          <w:tcPr>
            <w:tcW w:w="1365" w:type="dxa"/>
            <w:tcBorders>
              <w:top w:val="single" w:sz="4" w:space="0" w:color="000000"/>
              <w:left w:val="nil"/>
              <w:bottom w:val="single" w:sz="4" w:space="0" w:color="000000"/>
              <w:right w:val="nil"/>
            </w:tcBorders>
            <w:vAlign w:val="center"/>
          </w:tcPr>
          <w:p w14:paraId="597D7CBD"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b/>
                <w:i/>
                <w:sz w:val="20"/>
                <w:szCs w:val="20"/>
              </w:rPr>
              <w:t>State variables</w:t>
            </w:r>
          </w:p>
        </w:tc>
        <w:tc>
          <w:tcPr>
            <w:tcW w:w="1320" w:type="dxa"/>
            <w:tcBorders>
              <w:top w:val="single" w:sz="4" w:space="0" w:color="000000"/>
              <w:left w:val="nil"/>
              <w:bottom w:val="single" w:sz="4" w:space="0" w:color="000000"/>
              <w:right w:val="nil"/>
            </w:tcBorders>
            <w:vAlign w:val="center"/>
          </w:tcPr>
          <w:p w14:paraId="3E274157"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b/>
                <w:i/>
                <w:sz w:val="20"/>
                <w:szCs w:val="20"/>
              </w:rPr>
              <w:t>Model of time</w:t>
            </w:r>
          </w:p>
        </w:tc>
        <w:tc>
          <w:tcPr>
            <w:tcW w:w="1605" w:type="dxa"/>
            <w:tcBorders>
              <w:top w:val="single" w:sz="4" w:space="0" w:color="000000"/>
              <w:left w:val="nil"/>
              <w:bottom w:val="single" w:sz="4" w:space="0" w:color="000000"/>
              <w:right w:val="nil"/>
            </w:tcBorders>
            <w:vAlign w:val="center"/>
          </w:tcPr>
          <w:p w14:paraId="030288EA"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b/>
                <w:i/>
                <w:sz w:val="20"/>
                <w:szCs w:val="20"/>
              </w:rPr>
              <w:t>Time update</w:t>
            </w:r>
          </w:p>
        </w:tc>
        <w:tc>
          <w:tcPr>
            <w:tcW w:w="1500" w:type="dxa"/>
            <w:tcBorders>
              <w:top w:val="single" w:sz="4" w:space="0" w:color="000000"/>
              <w:left w:val="nil"/>
              <w:bottom w:val="single" w:sz="4" w:space="0" w:color="000000"/>
              <w:right w:val="nil"/>
            </w:tcBorders>
            <w:vAlign w:val="center"/>
          </w:tcPr>
          <w:p w14:paraId="134B387A"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b/>
                <w:i/>
                <w:sz w:val="20"/>
                <w:szCs w:val="20"/>
              </w:rPr>
              <w:t>Type of prediction</w:t>
            </w:r>
          </w:p>
        </w:tc>
      </w:tr>
      <w:tr w:rsidR="00B47FDC" w14:paraId="1C50975E" w14:textId="77777777" w:rsidTr="00B47FDC">
        <w:trPr>
          <w:trHeight w:val="420"/>
          <w:jc w:val="center"/>
        </w:trPr>
        <w:tc>
          <w:tcPr>
            <w:tcW w:w="1089" w:type="dxa"/>
            <w:tcBorders>
              <w:top w:val="single" w:sz="4" w:space="0" w:color="000000"/>
              <w:left w:val="nil"/>
              <w:bottom w:val="nil"/>
              <w:right w:val="nil"/>
            </w:tcBorders>
            <w:vAlign w:val="center"/>
          </w:tcPr>
          <w:p w14:paraId="04384BBF"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b/>
                <w:sz w:val="20"/>
                <w:szCs w:val="20"/>
              </w:rPr>
              <w:t>ODE</w:t>
            </w:r>
          </w:p>
        </w:tc>
        <w:tc>
          <w:tcPr>
            <w:tcW w:w="1116" w:type="dxa"/>
            <w:tcBorders>
              <w:top w:val="single" w:sz="4" w:space="0" w:color="000000"/>
              <w:left w:val="nil"/>
              <w:bottom w:val="nil"/>
              <w:right w:val="nil"/>
            </w:tcBorders>
            <w:vAlign w:val="center"/>
          </w:tcPr>
          <w:p w14:paraId="7EBE92C2"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sz w:val="20"/>
                <w:szCs w:val="20"/>
              </w:rPr>
              <w:t>analytical</w:t>
            </w:r>
          </w:p>
        </w:tc>
        <w:tc>
          <w:tcPr>
            <w:tcW w:w="1350" w:type="dxa"/>
            <w:tcBorders>
              <w:top w:val="single" w:sz="4" w:space="0" w:color="000000"/>
              <w:left w:val="nil"/>
              <w:bottom w:val="nil"/>
              <w:right w:val="nil"/>
            </w:tcBorders>
            <w:vAlign w:val="center"/>
          </w:tcPr>
          <w:p w14:paraId="70111B67"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sz w:val="20"/>
                <w:szCs w:val="20"/>
              </w:rPr>
              <w:t>population</w:t>
            </w:r>
          </w:p>
        </w:tc>
        <w:tc>
          <w:tcPr>
            <w:tcW w:w="1365" w:type="dxa"/>
            <w:tcBorders>
              <w:top w:val="single" w:sz="4" w:space="0" w:color="000000"/>
              <w:left w:val="nil"/>
              <w:bottom w:val="nil"/>
              <w:right w:val="nil"/>
            </w:tcBorders>
            <w:vAlign w:val="center"/>
          </w:tcPr>
          <w:p w14:paraId="5B55333B"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sz w:val="20"/>
                <w:szCs w:val="20"/>
              </w:rPr>
              <w:t>continuous</w:t>
            </w:r>
          </w:p>
        </w:tc>
        <w:tc>
          <w:tcPr>
            <w:tcW w:w="1320" w:type="dxa"/>
            <w:tcBorders>
              <w:top w:val="single" w:sz="4" w:space="0" w:color="000000"/>
              <w:left w:val="nil"/>
              <w:bottom w:val="nil"/>
              <w:right w:val="nil"/>
            </w:tcBorders>
            <w:vAlign w:val="center"/>
          </w:tcPr>
          <w:p w14:paraId="6E9B3F2A"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sz w:val="20"/>
                <w:szCs w:val="20"/>
              </w:rPr>
              <w:t>continuous</w:t>
            </w:r>
          </w:p>
        </w:tc>
        <w:tc>
          <w:tcPr>
            <w:tcW w:w="1605" w:type="dxa"/>
            <w:tcBorders>
              <w:top w:val="single" w:sz="4" w:space="0" w:color="000000"/>
              <w:left w:val="nil"/>
              <w:bottom w:val="nil"/>
              <w:right w:val="nil"/>
            </w:tcBorders>
            <w:vAlign w:val="center"/>
          </w:tcPr>
          <w:p w14:paraId="54D31B34"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sz w:val="20"/>
                <w:szCs w:val="20"/>
              </w:rPr>
              <w:t>synchronous</w:t>
            </w:r>
          </w:p>
        </w:tc>
        <w:tc>
          <w:tcPr>
            <w:tcW w:w="1500" w:type="dxa"/>
            <w:tcBorders>
              <w:top w:val="single" w:sz="4" w:space="0" w:color="000000"/>
              <w:left w:val="nil"/>
              <w:bottom w:val="nil"/>
              <w:right w:val="nil"/>
            </w:tcBorders>
            <w:vAlign w:val="center"/>
          </w:tcPr>
          <w:p w14:paraId="41C777ED"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sz w:val="20"/>
                <w:szCs w:val="20"/>
              </w:rPr>
              <w:t>deterministic</w:t>
            </w:r>
          </w:p>
        </w:tc>
      </w:tr>
      <w:tr w:rsidR="00B47FDC" w14:paraId="7996999B" w14:textId="77777777" w:rsidTr="00B47FDC">
        <w:trPr>
          <w:trHeight w:val="71"/>
          <w:jc w:val="center"/>
        </w:trPr>
        <w:tc>
          <w:tcPr>
            <w:tcW w:w="1089" w:type="dxa"/>
            <w:tcBorders>
              <w:top w:val="nil"/>
              <w:left w:val="nil"/>
              <w:bottom w:val="nil"/>
              <w:right w:val="nil"/>
            </w:tcBorders>
            <w:vAlign w:val="center"/>
          </w:tcPr>
          <w:p w14:paraId="5ACBA393"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b/>
                <w:sz w:val="20"/>
                <w:szCs w:val="20"/>
              </w:rPr>
              <w:t>ABM</w:t>
            </w:r>
          </w:p>
        </w:tc>
        <w:tc>
          <w:tcPr>
            <w:tcW w:w="1116" w:type="dxa"/>
            <w:tcBorders>
              <w:top w:val="nil"/>
              <w:left w:val="nil"/>
              <w:bottom w:val="nil"/>
              <w:right w:val="nil"/>
            </w:tcBorders>
            <w:vAlign w:val="center"/>
          </w:tcPr>
          <w:p w14:paraId="514F219B"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sz w:val="20"/>
                <w:szCs w:val="20"/>
              </w:rPr>
              <w:t>simulation</w:t>
            </w:r>
          </w:p>
        </w:tc>
        <w:tc>
          <w:tcPr>
            <w:tcW w:w="1350" w:type="dxa"/>
            <w:tcBorders>
              <w:top w:val="nil"/>
              <w:left w:val="nil"/>
              <w:bottom w:val="nil"/>
              <w:right w:val="nil"/>
            </w:tcBorders>
            <w:vAlign w:val="center"/>
          </w:tcPr>
          <w:p w14:paraId="63C92407" w14:textId="413E74AD" w:rsidR="001351B6" w:rsidRPr="00B47FDC" w:rsidRDefault="00783599">
            <w:pPr>
              <w:spacing w:after="120" w:line="240" w:lineRule="auto"/>
              <w:jc w:val="center"/>
              <w:rPr>
                <w:sz w:val="20"/>
                <w:szCs w:val="20"/>
              </w:rPr>
            </w:pPr>
            <w:r>
              <w:rPr>
                <w:rFonts w:ascii="Times New Roman" w:eastAsia="Times New Roman" w:hAnsi="Times New Roman" w:cs="Times New Roman"/>
                <w:sz w:val="20"/>
                <w:szCs w:val="20"/>
              </w:rPr>
              <w:t>i</w:t>
            </w:r>
            <w:r w:rsidR="00A8092F" w:rsidRPr="00B47FDC">
              <w:rPr>
                <w:rFonts w:ascii="Times New Roman" w:eastAsia="Times New Roman" w:hAnsi="Times New Roman" w:cs="Times New Roman"/>
                <w:sz w:val="20"/>
                <w:szCs w:val="20"/>
              </w:rPr>
              <w:t xml:space="preserve">ndividual (bee, plant, mite, virus) </w:t>
            </w:r>
          </w:p>
        </w:tc>
        <w:tc>
          <w:tcPr>
            <w:tcW w:w="1365" w:type="dxa"/>
            <w:tcBorders>
              <w:top w:val="nil"/>
              <w:left w:val="nil"/>
              <w:bottom w:val="nil"/>
              <w:right w:val="nil"/>
            </w:tcBorders>
            <w:vAlign w:val="center"/>
          </w:tcPr>
          <w:p w14:paraId="36780FE3"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sz w:val="20"/>
                <w:szCs w:val="20"/>
              </w:rPr>
              <w:t>discrete and/or continuous</w:t>
            </w:r>
          </w:p>
        </w:tc>
        <w:tc>
          <w:tcPr>
            <w:tcW w:w="1320" w:type="dxa"/>
            <w:tcBorders>
              <w:top w:val="nil"/>
              <w:left w:val="nil"/>
              <w:bottom w:val="nil"/>
              <w:right w:val="nil"/>
            </w:tcBorders>
            <w:vAlign w:val="center"/>
          </w:tcPr>
          <w:p w14:paraId="37064E28"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sz w:val="20"/>
                <w:szCs w:val="20"/>
              </w:rPr>
              <w:t>discrete</w:t>
            </w:r>
          </w:p>
        </w:tc>
        <w:tc>
          <w:tcPr>
            <w:tcW w:w="1605" w:type="dxa"/>
            <w:tcBorders>
              <w:top w:val="nil"/>
              <w:left w:val="nil"/>
              <w:bottom w:val="nil"/>
              <w:right w:val="nil"/>
            </w:tcBorders>
            <w:vAlign w:val="center"/>
          </w:tcPr>
          <w:p w14:paraId="07F13471"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sz w:val="20"/>
                <w:szCs w:val="20"/>
              </w:rPr>
              <w:t>synchronous or asynchronous</w:t>
            </w:r>
          </w:p>
        </w:tc>
        <w:tc>
          <w:tcPr>
            <w:tcW w:w="1500" w:type="dxa"/>
            <w:tcBorders>
              <w:top w:val="nil"/>
              <w:left w:val="nil"/>
              <w:bottom w:val="nil"/>
              <w:right w:val="nil"/>
            </w:tcBorders>
            <w:vAlign w:val="center"/>
          </w:tcPr>
          <w:p w14:paraId="4B7599B5" w14:textId="77777777" w:rsidR="001351B6" w:rsidRPr="00B47FDC" w:rsidRDefault="00A8092F">
            <w:pPr>
              <w:spacing w:after="120" w:line="240" w:lineRule="auto"/>
              <w:jc w:val="center"/>
              <w:rPr>
                <w:sz w:val="20"/>
                <w:szCs w:val="20"/>
              </w:rPr>
            </w:pPr>
            <w:r w:rsidRPr="00B47FDC">
              <w:rPr>
                <w:rFonts w:ascii="Times New Roman" w:eastAsia="Times New Roman" w:hAnsi="Times New Roman" w:cs="Times New Roman"/>
                <w:sz w:val="20"/>
                <w:szCs w:val="20"/>
              </w:rPr>
              <w:t>stochastic</w:t>
            </w:r>
          </w:p>
        </w:tc>
      </w:tr>
    </w:tbl>
    <w:p w14:paraId="218FBBE2" w14:textId="77777777" w:rsidR="001351B6" w:rsidRDefault="001351B6">
      <w:pPr>
        <w:widowControl w:val="0"/>
        <w:spacing w:after="120" w:line="240" w:lineRule="auto"/>
      </w:pPr>
    </w:p>
    <w:p w14:paraId="22278839" w14:textId="77777777" w:rsidR="001351B6" w:rsidRDefault="00A8092F">
      <w:pPr>
        <w:widowControl w:val="0"/>
        <w:spacing w:after="120" w:line="240" w:lineRule="auto"/>
      </w:pPr>
      <w:r>
        <w:rPr>
          <w:rFonts w:ascii="Times New Roman" w:eastAsia="Times New Roman" w:hAnsi="Times New Roman" w:cs="Times New Roman"/>
          <w:b/>
          <w:sz w:val="24"/>
          <w:szCs w:val="24"/>
        </w:rPr>
        <w:t xml:space="preserve">Scales: Patch and Landscape. </w:t>
      </w:r>
      <w:r>
        <w:rPr>
          <w:rFonts w:ascii="Times New Roman" w:eastAsia="Times New Roman" w:hAnsi="Times New Roman" w:cs="Times New Roman"/>
          <w:sz w:val="24"/>
          <w:szCs w:val="24"/>
        </w:rPr>
        <w:t>We will model dynamics across two ecological scales: at the level of the “patch” and the level of the “landscape</w:t>
      </w:r>
      <w:r>
        <w:rPr>
          <w:rFonts w:ascii="Times New Roman" w:eastAsia="Times New Roman" w:hAnsi="Times New Roman" w:cs="Times New Roman"/>
          <w:sz w:val="24"/>
          <w:szCs w:val="24"/>
        </w:rPr>
        <w:t>.” The patch describes ecological interactions between bees, viruses, and plants that take place at restricted spatial scales, often comprising individual flowers and bee foragers in a given interaction (</w:t>
      </w:r>
      <w:r>
        <w:rPr>
          <w:rFonts w:ascii="Times New Roman" w:eastAsia="Times New Roman" w:hAnsi="Times New Roman" w:cs="Times New Roman"/>
          <w:b/>
          <w:sz w:val="24"/>
          <w:szCs w:val="24"/>
        </w:rPr>
        <w:t>Fig. 5)</w:t>
      </w:r>
      <w:r>
        <w:rPr>
          <w:rFonts w:ascii="Times New Roman" w:eastAsia="Times New Roman" w:hAnsi="Times New Roman" w:cs="Times New Roman"/>
          <w:sz w:val="24"/>
          <w:szCs w:val="24"/>
        </w:rPr>
        <w:t xml:space="preserve">. The “landscape” describes disease dynamics </w:t>
      </w:r>
      <w:r>
        <w:rPr>
          <w:rFonts w:ascii="Times New Roman" w:eastAsia="Times New Roman" w:hAnsi="Times New Roman" w:cs="Times New Roman"/>
          <w:sz w:val="24"/>
          <w:szCs w:val="24"/>
        </w:rPr>
        <w:t xml:space="preserve">at a higher level, where the interactions of multiple patches combine to create dynamics across larger units of observation. It is this level of observation that dictates epidemic spread at larger geographic scales. </w:t>
      </w:r>
    </w:p>
    <w:p w14:paraId="61A1B23F" w14:textId="77777777" w:rsidR="001351B6" w:rsidRDefault="00A8092F">
      <w:pPr>
        <w:widowControl w:val="0"/>
        <w:spacing w:after="120" w:line="240" w:lineRule="auto"/>
      </w:pPr>
      <w:r>
        <w:rPr>
          <w:rFonts w:ascii="Times New Roman" w:eastAsia="Times New Roman" w:hAnsi="Times New Roman" w:cs="Times New Roman"/>
          <w:b/>
          <w:smallCaps/>
          <w:sz w:val="24"/>
          <w:szCs w:val="24"/>
        </w:rPr>
        <w:br/>
        <w:t xml:space="preserve">2.2 </w:t>
      </w:r>
      <w:r>
        <w:rPr>
          <w:rFonts w:ascii="Times New Roman" w:eastAsia="Times New Roman" w:hAnsi="Times New Roman" w:cs="Times New Roman"/>
          <w:b/>
          <w:sz w:val="24"/>
          <w:szCs w:val="24"/>
        </w:rPr>
        <w:t>Develop an ordinary differential e</w:t>
      </w:r>
      <w:r>
        <w:rPr>
          <w:rFonts w:ascii="Times New Roman" w:eastAsia="Times New Roman" w:hAnsi="Times New Roman" w:cs="Times New Roman"/>
          <w:b/>
          <w:sz w:val="24"/>
          <w:szCs w:val="24"/>
        </w:rPr>
        <w:t xml:space="preserve">quations (ODE) based model </w:t>
      </w:r>
    </w:p>
    <w:p w14:paraId="133FF5ED" w14:textId="77777777" w:rsidR="001351B6" w:rsidRDefault="00A8092F">
      <w:pPr>
        <w:widowControl w:val="0"/>
        <w:spacing w:after="120" w:line="240" w:lineRule="auto"/>
      </w:pPr>
      <w:r>
        <w:rPr>
          <w:rFonts w:ascii="Times New Roman" w:eastAsia="Times New Roman" w:hAnsi="Times New Roman" w:cs="Times New Roman"/>
          <w:b/>
          <w:sz w:val="24"/>
          <w:szCs w:val="24"/>
        </w:rPr>
        <w:t>Approach.</w:t>
      </w:r>
      <w:r>
        <w:rPr>
          <w:rFonts w:ascii="Times New Roman" w:eastAsia="Times New Roman" w:hAnsi="Times New Roman" w:cs="Times New Roman"/>
          <w:sz w:val="24"/>
          <w:szCs w:val="24"/>
        </w:rPr>
        <w:t xml:space="preserve"> Ordinary differential equations have been the workhorse for population-level modeling in biology and epidemiology, and have yielded many profound insights into the dynamics of disease transmission (Phillips, 1996; Nowa</w:t>
      </w:r>
      <w:r>
        <w:rPr>
          <w:rFonts w:ascii="Times New Roman" w:eastAsia="Times New Roman" w:hAnsi="Times New Roman" w:cs="Times New Roman"/>
          <w:sz w:val="24"/>
          <w:szCs w:val="24"/>
        </w:rPr>
        <w:t xml:space="preserve">k and May, 2000). Standard numerical methods will be employed to ensure that the solutions are numerically accurate (to within a specified tolerance), consistent, and stable (a particular concern if the system exhibits chaotic dynamics). The proposed ODEs </w:t>
      </w:r>
      <w:r>
        <w:rPr>
          <w:rFonts w:ascii="Times New Roman" w:eastAsia="Times New Roman" w:hAnsi="Times New Roman" w:cs="Times New Roman"/>
          <w:sz w:val="24"/>
          <w:szCs w:val="24"/>
        </w:rPr>
        <w:t xml:space="preserve">will model continuous deterministic changes in continuous state variables lumped at the population or </w:t>
      </w:r>
      <w:proofErr w:type="spellStart"/>
      <w:r>
        <w:rPr>
          <w:rFonts w:ascii="Times New Roman" w:eastAsia="Times New Roman" w:hAnsi="Times New Roman" w:cs="Times New Roman"/>
          <w:sz w:val="24"/>
          <w:szCs w:val="24"/>
        </w:rPr>
        <w:t>metapopulation</w:t>
      </w:r>
      <w:proofErr w:type="spellEnd"/>
      <w:r>
        <w:rPr>
          <w:rFonts w:ascii="Times New Roman" w:eastAsia="Times New Roman" w:hAnsi="Times New Roman" w:cs="Times New Roman"/>
          <w:sz w:val="24"/>
          <w:szCs w:val="24"/>
        </w:rPr>
        <w:t xml:space="preserve"> level (e.g., the number of individuals of a given species that are infected with a given virus; </w:t>
      </w:r>
      <w:r>
        <w:rPr>
          <w:rFonts w:ascii="Times New Roman" w:eastAsia="Times New Roman" w:hAnsi="Times New Roman" w:cs="Times New Roman"/>
          <w:b/>
          <w:sz w:val="24"/>
          <w:szCs w:val="24"/>
        </w:rPr>
        <w:t>Fig. 5 below</w:t>
      </w:r>
      <w:r>
        <w:rPr>
          <w:rFonts w:ascii="Times New Roman" w:eastAsia="Times New Roman" w:hAnsi="Times New Roman" w:cs="Times New Roman"/>
          <w:sz w:val="24"/>
          <w:szCs w:val="24"/>
        </w:rPr>
        <w:t>). They will be developed using</w:t>
      </w:r>
      <w:r>
        <w:rPr>
          <w:rFonts w:ascii="Times New Roman" w:eastAsia="Times New Roman" w:hAnsi="Times New Roman" w:cs="Times New Roman"/>
          <w:sz w:val="24"/>
          <w:szCs w:val="24"/>
        </w:rPr>
        <w:t xml:space="preserve"> a novel heuristic, called “ODEs and formalized flow diagrams” (</w:t>
      </w:r>
      <w:proofErr w:type="spellStart"/>
      <w:r>
        <w:rPr>
          <w:rFonts w:ascii="Times New Roman" w:eastAsia="Times New Roman" w:hAnsi="Times New Roman" w:cs="Times New Roman"/>
          <w:sz w:val="24"/>
          <w:szCs w:val="24"/>
        </w:rPr>
        <w:t>O.F.F.l</w:t>
      </w:r>
      <w:proofErr w:type="spellEnd"/>
      <w:r>
        <w:rPr>
          <w:rFonts w:ascii="Times New Roman" w:eastAsia="Times New Roman" w:hAnsi="Times New Roman" w:cs="Times New Roman"/>
          <w:sz w:val="24"/>
          <w:szCs w:val="24"/>
        </w:rPr>
        <w:t>) for conceptualizing and modeling complex compartmental models, that permits more careful tracking of interactions and corresponding equations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and Robinson, 2016). </w:t>
      </w:r>
    </w:p>
    <w:p w14:paraId="309C033C" w14:textId="3C3A7526" w:rsidR="004E5D76" w:rsidRDefault="00A8092F">
      <w:pPr>
        <w:widowControl w:val="0"/>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w:t>
      </w:r>
      <w:r>
        <w:rPr>
          <w:rFonts w:ascii="Times New Roman" w:eastAsia="Times New Roman" w:hAnsi="Times New Roman" w:cs="Times New Roman"/>
          <w:sz w:val="24"/>
          <w:szCs w:val="24"/>
        </w:rPr>
        <w:t xml:space="preserve"> one hand, this means that there will be relatively few variables, enabling a richer exploration of model behavior and the sensitivity of results (both in terms of solving approximations to the system of ODEs and the computation complexity of numerical sim</w:t>
      </w:r>
      <w:r>
        <w:rPr>
          <w:rFonts w:ascii="Times New Roman" w:eastAsia="Times New Roman" w:hAnsi="Times New Roman" w:cs="Times New Roman"/>
          <w:sz w:val="24"/>
          <w:szCs w:val="24"/>
        </w:rPr>
        <w:t>ulations). However, on the other hand, modeling state variables as continuous (real-valued) population level variables changing continuously means that 1) one cannot model individually heterogeneous or adapting behaviors; 2) the interaction topology of spe</w:t>
      </w:r>
      <w:r>
        <w:rPr>
          <w:rFonts w:ascii="Times New Roman" w:eastAsia="Times New Roman" w:hAnsi="Times New Roman" w:cs="Times New Roman"/>
          <w:sz w:val="24"/>
          <w:szCs w:val="24"/>
        </w:rPr>
        <w:t xml:space="preserve">cies interactions is </w:t>
      </w:r>
      <w:r>
        <w:rPr>
          <w:rFonts w:ascii="Times New Roman" w:eastAsia="Times New Roman" w:hAnsi="Times New Roman" w:cs="Times New Roman"/>
          <w:sz w:val="24"/>
          <w:szCs w:val="24"/>
        </w:rPr>
        <w:lastRenderedPageBreak/>
        <w:t xml:space="preserve">assumed to be </w:t>
      </w:r>
      <w:proofErr w:type="spellStart"/>
      <w:r>
        <w:rPr>
          <w:rFonts w:ascii="Times New Roman" w:eastAsia="Times New Roman" w:hAnsi="Times New Roman" w:cs="Times New Roman"/>
          <w:sz w:val="24"/>
          <w:szCs w:val="24"/>
        </w:rPr>
        <w:t>panmictic</w:t>
      </w:r>
      <w:proofErr w:type="spellEnd"/>
      <w:r>
        <w:rPr>
          <w:rFonts w:ascii="Times New Roman" w:eastAsia="Times New Roman" w:hAnsi="Times New Roman" w:cs="Times New Roman"/>
          <w:sz w:val="24"/>
          <w:szCs w:val="24"/>
        </w:rPr>
        <w:t xml:space="preserve"> (random m</w:t>
      </w:r>
      <w:r w:rsidR="008A5358">
        <w:rPr>
          <w:rFonts w:ascii="Times New Roman" w:eastAsia="Times New Roman" w:hAnsi="Times New Roman" w:cs="Times New Roman"/>
          <w:sz w:val="24"/>
          <w:szCs w:val="24"/>
        </w:rPr>
        <w:t xml:space="preserve">ixing); and 3) it is impossible </w:t>
      </w:r>
      <w:r>
        <w:rPr>
          <w:rFonts w:ascii="Times New Roman" w:eastAsia="Times New Roman" w:hAnsi="Times New Roman" w:cs="Times New Roman"/>
          <w:sz w:val="24"/>
          <w:szCs w:val="24"/>
        </w:rPr>
        <w:t>to si</w:t>
      </w:r>
      <w:r w:rsidR="004E5D76">
        <w:rPr>
          <w:rFonts w:ascii="Times New Roman" w:eastAsia="Times New Roman" w:hAnsi="Times New Roman" w:cs="Times New Roman"/>
          <w:sz w:val="24"/>
          <w:szCs w:val="24"/>
        </w:rPr>
        <w:t xml:space="preserve">mulate discrete </w:t>
      </w:r>
      <w:proofErr w:type="spellStart"/>
      <w:r w:rsidR="004E5D76">
        <w:rPr>
          <w:rFonts w:ascii="Times New Roman" w:eastAsia="Times New Roman" w:hAnsi="Times New Roman" w:cs="Times New Roman"/>
          <w:sz w:val="24"/>
          <w:szCs w:val="24"/>
        </w:rPr>
        <w:t>emergentevents</w:t>
      </w:r>
      <w:proofErr w:type="spellEnd"/>
      <w:r w:rsidR="004E5D76">
        <w:rPr>
          <w:rFonts w:ascii="Times New Roman" w:eastAsia="Times New Roman" w:hAnsi="Times New Roman" w:cs="Times New Roman"/>
          <w:sz w:val="24"/>
          <w:szCs w:val="24"/>
        </w:rPr>
        <w:t xml:space="preserve"> (e.g., extirpation of a species). </w:t>
      </w:r>
    </w:p>
    <w:p w14:paraId="17CA532D" w14:textId="430FDA07" w:rsidR="001351B6" w:rsidRPr="004E5D76" w:rsidRDefault="009D4F88">
      <w:pPr>
        <w:widowControl w:val="0"/>
        <w:spacing w:after="120" w:line="240" w:lineRule="auto"/>
        <w:jc w:val="both"/>
        <w:rPr>
          <w:sz w:val="20"/>
          <w:szCs w:val="20"/>
        </w:rPr>
      </w:pPr>
      <w:r>
        <w:rPr>
          <w:rFonts w:ascii="Times New Roman" w:eastAsia="Times New Roman" w:hAnsi="Times New Roman" w:cs="Times New Roman"/>
          <w:noProof/>
          <w:sz w:val="20"/>
          <w:szCs w:val="20"/>
        </w:rPr>
        <w:drawing>
          <wp:anchor distT="0" distB="0" distL="114300" distR="114300" simplePos="0" relativeHeight="251668480" behindDoc="0" locked="0" layoutInCell="1" allowOverlap="1" wp14:anchorId="63C75573" wp14:editId="7DE8F12B">
            <wp:simplePos x="0" y="0"/>
            <wp:positionH relativeFrom="column">
              <wp:posOffset>2334895</wp:posOffset>
            </wp:positionH>
            <wp:positionV relativeFrom="paragraph">
              <wp:posOffset>152400</wp:posOffset>
            </wp:positionV>
            <wp:extent cx="3762375" cy="2051685"/>
            <wp:effectExtent l="0" t="0" r="0" b="5715"/>
            <wp:wrapTight wrapText="bothSides">
              <wp:wrapPolygon edited="0">
                <wp:start x="0" y="0"/>
                <wp:lineTo x="0" y="21393"/>
                <wp:lineTo x="21436" y="21393"/>
                <wp:lineTo x="21436" y="0"/>
                <wp:lineTo x="0" y="0"/>
              </wp:wrapPolygon>
            </wp:wrapTight>
            <wp:docPr id="16" name="Picture 16" descr="Bee%20compartmenta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e%20compartmental.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2375" cy="205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A8092F">
        <w:rPr>
          <w:rFonts w:ascii="Times New Roman" w:eastAsia="Times New Roman" w:hAnsi="Times New Roman" w:cs="Times New Roman"/>
          <w:sz w:val="24"/>
          <w:szCs w:val="24"/>
        </w:rPr>
        <w:br/>
      </w:r>
      <w:r w:rsidR="00A8092F" w:rsidRPr="004E5D76">
        <w:rPr>
          <w:rFonts w:ascii="Times New Roman" w:eastAsia="Times New Roman" w:hAnsi="Times New Roman" w:cs="Times New Roman"/>
          <w:b/>
          <w:sz w:val="20"/>
          <w:szCs w:val="20"/>
        </w:rPr>
        <w:t>Figure 5.</w:t>
      </w:r>
      <w:r w:rsidR="00A8092F" w:rsidRPr="004E5D76">
        <w:rPr>
          <w:rFonts w:ascii="Times New Roman" w:eastAsia="Times New Roman" w:hAnsi="Times New Roman" w:cs="Times New Roman"/>
          <w:sz w:val="20"/>
          <w:szCs w:val="20"/>
        </w:rPr>
        <w:t xml:space="preserve"> Hypothetical </w:t>
      </w:r>
      <w:r w:rsidR="00A8092F" w:rsidRPr="004E5D76">
        <w:rPr>
          <w:rFonts w:ascii="Times New Roman" w:eastAsia="Times New Roman" w:hAnsi="Times New Roman" w:cs="Times New Roman"/>
          <w:b/>
          <w:sz w:val="20"/>
          <w:szCs w:val="20"/>
        </w:rPr>
        <w:t>“patch dynamics” in bee viral transmission</w:t>
      </w:r>
      <w:r w:rsidR="00A8092F" w:rsidRPr="004E5D76">
        <w:rPr>
          <w:rFonts w:ascii="Times New Roman" w:eastAsia="Times New Roman" w:hAnsi="Times New Roman" w:cs="Times New Roman"/>
          <w:sz w:val="20"/>
          <w:szCs w:val="20"/>
        </w:rPr>
        <w:t xml:space="preserve">. Simplified schematic of viral </w:t>
      </w:r>
      <w:r w:rsidR="00A8092F" w:rsidRPr="004E5D76">
        <w:rPr>
          <w:rFonts w:ascii="Times New Roman" w:eastAsia="Times New Roman" w:hAnsi="Times New Roman" w:cs="Times New Roman"/>
          <w:sz w:val="20"/>
          <w:szCs w:val="20"/>
        </w:rPr>
        <w:t>transmission dynamics on a patch. We start with a basic compartmental model containing four actors: uninfected bees (</w:t>
      </w:r>
      <w:r w:rsidR="00A8092F" w:rsidRPr="004E5D76">
        <w:rPr>
          <w:rFonts w:ascii="Times New Roman" w:eastAsia="Times New Roman" w:hAnsi="Times New Roman" w:cs="Times New Roman"/>
          <w:b/>
          <w:sz w:val="20"/>
          <w:szCs w:val="20"/>
        </w:rPr>
        <w:t>B</w:t>
      </w:r>
      <w:r w:rsidR="00A8092F" w:rsidRPr="004E5D76">
        <w:rPr>
          <w:rFonts w:ascii="Times New Roman" w:eastAsia="Times New Roman" w:hAnsi="Times New Roman" w:cs="Times New Roman"/>
          <w:b/>
          <w:sz w:val="20"/>
          <w:szCs w:val="20"/>
          <w:vertAlign w:val="subscript"/>
        </w:rPr>
        <w:t>u</w:t>
      </w:r>
      <w:r w:rsidR="00A8092F" w:rsidRPr="004E5D76">
        <w:rPr>
          <w:rFonts w:ascii="Times New Roman" w:eastAsia="Times New Roman" w:hAnsi="Times New Roman" w:cs="Times New Roman"/>
          <w:sz w:val="20"/>
          <w:szCs w:val="20"/>
        </w:rPr>
        <w:t>), infected bees (</w:t>
      </w:r>
      <w:r w:rsidR="00A8092F" w:rsidRPr="004E5D76">
        <w:rPr>
          <w:rFonts w:ascii="Times New Roman" w:eastAsia="Times New Roman" w:hAnsi="Times New Roman" w:cs="Times New Roman"/>
          <w:b/>
          <w:sz w:val="20"/>
          <w:szCs w:val="20"/>
        </w:rPr>
        <w:t>B</w:t>
      </w:r>
      <w:r w:rsidR="00A8092F" w:rsidRPr="004E5D76">
        <w:rPr>
          <w:rFonts w:ascii="Times New Roman" w:eastAsia="Times New Roman" w:hAnsi="Times New Roman" w:cs="Times New Roman"/>
          <w:b/>
          <w:sz w:val="20"/>
          <w:szCs w:val="20"/>
          <w:vertAlign w:val="subscript"/>
        </w:rPr>
        <w:t>i</w:t>
      </w:r>
      <w:r w:rsidR="00A8092F" w:rsidRPr="004E5D76">
        <w:rPr>
          <w:rFonts w:ascii="Times New Roman" w:eastAsia="Times New Roman" w:hAnsi="Times New Roman" w:cs="Times New Roman"/>
          <w:sz w:val="20"/>
          <w:szCs w:val="20"/>
        </w:rPr>
        <w:t>), uninfected flowers (</w:t>
      </w:r>
      <w:r w:rsidR="00A8092F" w:rsidRPr="004E5D76">
        <w:rPr>
          <w:rFonts w:ascii="Times New Roman" w:eastAsia="Times New Roman" w:hAnsi="Times New Roman" w:cs="Times New Roman"/>
          <w:b/>
          <w:sz w:val="20"/>
          <w:szCs w:val="20"/>
        </w:rPr>
        <w:t>F</w:t>
      </w:r>
      <w:r w:rsidR="00A8092F" w:rsidRPr="004E5D76">
        <w:rPr>
          <w:rFonts w:ascii="Times New Roman" w:eastAsia="Times New Roman" w:hAnsi="Times New Roman" w:cs="Times New Roman"/>
          <w:b/>
          <w:sz w:val="20"/>
          <w:szCs w:val="20"/>
          <w:vertAlign w:val="subscript"/>
        </w:rPr>
        <w:t>u</w:t>
      </w:r>
      <w:r w:rsidR="00A8092F" w:rsidRPr="004E5D76">
        <w:rPr>
          <w:rFonts w:ascii="Times New Roman" w:eastAsia="Times New Roman" w:hAnsi="Times New Roman" w:cs="Times New Roman"/>
          <w:sz w:val="20"/>
          <w:szCs w:val="20"/>
        </w:rPr>
        <w:t>) and carrier flowers (</w:t>
      </w:r>
      <w:r w:rsidR="00A8092F" w:rsidRPr="004E5D76">
        <w:rPr>
          <w:rFonts w:ascii="Times New Roman" w:eastAsia="Times New Roman" w:hAnsi="Times New Roman" w:cs="Times New Roman"/>
          <w:b/>
          <w:sz w:val="20"/>
          <w:szCs w:val="20"/>
        </w:rPr>
        <w:t>F</w:t>
      </w:r>
      <w:r w:rsidR="00A8092F" w:rsidRPr="004E5D76">
        <w:rPr>
          <w:rFonts w:ascii="Times New Roman" w:eastAsia="Times New Roman" w:hAnsi="Times New Roman" w:cs="Times New Roman"/>
          <w:b/>
          <w:sz w:val="20"/>
          <w:szCs w:val="20"/>
          <w:vertAlign w:val="subscript"/>
        </w:rPr>
        <w:t>c</w:t>
      </w:r>
      <w:r w:rsidR="00A8092F" w:rsidRPr="004E5D76">
        <w:rPr>
          <w:rFonts w:ascii="Times New Roman" w:eastAsia="Times New Roman" w:hAnsi="Times New Roman" w:cs="Times New Roman"/>
          <w:sz w:val="20"/>
          <w:szCs w:val="20"/>
        </w:rPr>
        <w:t xml:space="preserve">). Diversity in bees, flowers, </w:t>
      </w:r>
      <w:r w:rsidR="00A8092F" w:rsidRPr="004E5D76">
        <w:rPr>
          <w:rFonts w:ascii="Times New Roman" w:eastAsia="Times New Roman" w:hAnsi="Times New Roman" w:cs="Times New Roman"/>
          <w:sz w:val="20"/>
          <w:szCs w:val="20"/>
        </w:rPr>
        <w:t>and other actors (like mite vectors) can be added to fit whatever scenario we are interested in modeling. Solid lines represent transitions—</w:t>
      </w:r>
      <w:r w:rsidR="00A8092F" w:rsidRPr="004E5D76">
        <w:rPr>
          <w:rFonts w:ascii="Times New Roman" w:eastAsia="Times New Roman" w:hAnsi="Times New Roman" w:cs="Times New Roman"/>
          <w:sz w:val="20"/>
          <w:szCs w:val="20"/>
        </w:rPr>
        <w:t>rates at which one species t</w:t>
      </w:r>
      <w:r w:rsidR="00A8092F" w:rsidRPr="004E5D76">
        <w:rPr>
          <w:rFonts w:ascii="Times New Roman" w:eastAsia="Times New Roman" w:hAnsi="Times New Roman" w:cs="Times New Roman"/>
          <w:sz w:val="20"/>
          <w:szCs w:val="20"/>
        </w:rPr>
        <w:t>ransfo</w:t>
      </w:r>
      <w:r w:rsidR="00A8092F" w:rsidRPr="004E5D76">
        <w:rPr>
          <w:rFonts w:ascii="Times New Roman" w:eastAsia="Times New Roman" w:hAnsi="Times New Roman" w:cs="Times New Roman"/>
          <w:sz w:val="20"/>
          <w:szCs w:val="20"/>
        </w:rPr>
        <w:t>rms into another species. Dashed lines represent in</w:t>
      </w:r>
      <w:r w:rsidR="00A8092F" w:rsidRPr="004E5D76">
        <w:rPr>
          <w:rFonts w:ascii="Times New Roman" w:eastAsia="Times New Roman" w:hAnsi="Times New Roman" w:cs="Times New Roman"/>
          <w:sz w:val="20"/>
          <w:szCs w:val="20"/>
        </w:rPr>
        <w:t>teractions that drive the rates of transition.</w:t>
      </w:r>
    </w:p>
    <w:p w14:paraId="5722DD43" w14:textId="77777777" w:rsidR="00C9666E" w:rsidRDefault="00C9666E">
      <w:pPr>
        <w:widowControl w:val="0"/>
        <w:spacing w:after="120" w:line="240" w:lineRule="auto"/>
        <w:rPr>
          <w:rFonts w:ascii="Times New Roman" w:eastAsia="Times New Roman" w:hAnsi="Times New Roman" w:cs="Times New Roman"/>
          <w:b/>
          <w:sz w:val="24"/>
          <w:szCs w:val="24"/>
        </w:rPr>
      </w:pPr>
    </w:p>
    <w:p w14:paraId="3E1A4BB4" w14:textId="5B622317" w:rsidR="001351B6" w:rsidRPr="00C9666E" w:rsidRDefault="00C9666E" w:rsidP="00C9666E">
      <w:pPr>
        <w:widowControl w:val="0"/>
        <w:spacing w:after="120" w:line="240" w:lineRule="auto"/>
        <w:rPr>
          <w:rFonts w:ascii="Times New Roman" w:eastAsia="Times New Roman" w:hAnsi="Times New Roman" w:cs="Times New Roman"/>
          <w:sz w:val="24"/>
          <w:szCs w:val="24"/>
        </w:rPr>
      </w:pPr>
      <w:r>
        <w:rPr>
          <w:noProof/>
        </w:rPr>
        <w:drawing>
          <wp:anchor distT="0" distB="0" distL="0" distR="0" simplePos="0" relativeHeight="251670528" behindDoc="0" locked="0" layoutInCell="0" hidden="0" allowOverlap="1" wp14:anchorId="3FF57305" wp14:editId="4801094D">
            <wp:simplePos x="0" y="0"/>
            <wp:positionH relativeFrom="margin">
              <wp:posOffset>-62865</wp:posOffset>
            </wp:positionH>
            <wp:positionV relativeFrom="paragraph">
              <wp:posOffset>1103630</wp:posOffset>
            </wp:positionV>
            <wp:extent cx="2433320" cy="1409700"/>
            <wp:effectExtent l="0" t="0" r="0" b="0"/>
            <wp:wrapSquare wrapText="bothSides" distT="0" distB="0" distL="0" distR="0"/>
            <wp:docPr id="7" name="image14.png" descr="/Users/bogbunug/Dropbox/Rise of the Doorknob Bee viruses NSF EEID 2016/Share with UVM Team/Equations/Equation set 1.png"/>
            <wp:cNvGraphicFramePr/>
            <a:graphic xmlns:a="http://schemas.openxmlformats.org/drawingml/2006/main">
              <a:graphicData uri="http://schemas.openxmlformats.org/drawingml/2006/picture">
                <pic:pic xmlns:pic="http://schemas.openxmlformats.org/drawingml/2006/picture">
                  <pic:nvPicPr>
                    <pic:cNvPr id="0" name="image14.png" descr="/Users/bogbunug/Dropbox/Rise of the Doorknob Bee viruses NSF EEID 2016/Share with UVM Team/Equations/Equation set 1.png"/>
                    <pic:cNvPicPr preferRelativeResize="0"/>
                  </pic:nvPicPr>
                  <pic:blipFill>
                    <a:blip r:embed="rId11"/>
                    <a:srcRect/>
                    <a:stretch>
                      <a:fillRect/>
                    </a:stretch>
                  </pic:blipFill>
                  <pic:spPr>
                    <a:xfrm>
                      <a:off x="0" y="0"/>
                      <a:ext cx="2433320" cy="1409700"/>
                    </a:xfrm>
                    <a:prstGeom prst="rect">
                      <a:avLst/>
                    </a:prstGeom>
                    <a:ln/>
                  </pic:spPr>
                </pic:pic>
              </a:graphicData>
            </a:graphic>
          </wp:anchor>
        </w:drawing>
      </w:r>
      <w:r w:rsidR="00A8092F">
        <w:rPr>
          <w:rFonts w:ascii="Times New Roman" w:eastAsia="Times New Roman" w:hAnsi="Times New Roman" w:cs="Times New Roman"/>
          <w:b/>
          <w:sz w:val="24"/>
          <w:szCs w:val="24"/>
        </w:rPr>
        <w:t>Example equations for a standard bipartite network model of disease transmission at the level of the patch</w:t>
      </w:r>
      <w:r w:rsidR="00A8092F">
        <w:rPr>
          <w:rFonts w:ascii="Times New Roman" w:eastAsia="Times New Roman" w:hAnsi="Times New Roman" w:cs="Times New Roman"/>
          <w:sz w:val="24"/>
          <w:szCs w:val="24"/>
        </w:rPr>
        <w:t>. We will use a standard bipartite network model where nodes are distinguished by their state in a Sus</w:t>
      </w:r>
      <w:r w:rsidR="00A8092F">
        <w:rPr>
          <w:rFonts w:ascii="Times New Roman" w:eastAsia="Times New Roman" w:hAnsi="Times New Roman" w:cs="Times New Roman"/>
          <w:sz w:val="24"/>
          <w:szCs w:val="24"/>
        </w:rPr>
        <w:t>ceptible-Infectious-Recovered model (</w:t>
      </w:r>
      <w:proofErr w:type="spellStart"/>
      <w:r w:rsidR="00A8092F">
        <w:rPr>
          <w:rFonts w:ascii="Times New Roman" w:eastAsia="Times New Roman" w:hAnsi="Times New Roman" w:cs="Times New Roman"/>
          <w:sz w:val="24"/>
          <w:szCs w:val="24"/>
        </w:rPr>
        <w:t>Kermack</w:t>
      </w:r>
      <w:proofErr w:type="spellEnd"/>
      <w:r w:rsidR="00A8092F">
        <w:rPr>
          <w:rFonts w:ascii="Times New Roman" w:eastAsia="Times New Roman" w:hAnsi="Times New Roman" w:cs="Times New Roman"/>
          <w:sz w:val="24"/>
          <w:szCs w:val="24"/>
        </w:rPr>
        <w:t xml:space="preserve"> and </w:t>
      </w:r>
      <w:proofErr w:type="spellStart"/>
      <w:r w:rsidR="00A8092F">
        <w:rPr>
          <w:rFonts w:ascii="Times New Roman" w:eastAsia="Times New Roman" w:hAnsi="Times New Roman" w:cs="Times New Roman"/>
          <w:sz w:val="24"/>
          <w:szCs w:val="24"/>
        </w:rPr>
        <w:t>McKendrick</w:t>
      </w:r>
      <w:proofErr w:type="spellEnd"/>
      <w:r w:rsidR="00A8092F">
        <w:rPr>
          <w:rFonts w:ascii="Times New Roman" w:eastAsia="Times New Roman" w:hAnsi="Times New Roman" w:cs="Times New Roman"/>
          <w:sz w:val="24"/>
          <w:szCs w:val="24"/>
        </w:rPr>
        <w:t xml:space="preserve">, 1927) (variables in brackets correspond to the fraction of the population in each state) and subscripts distinguish the plants (k) from the bees (n). </w:t>
      </w:r>
      <w:r w:rsidR="00A8092F">
        <w:rPr>
          <w:rFonts w:ascii="Times New Roman" w:eastAsia="Times New Roman" w:hAnsi="Times New Roman" w:cs="Times New Roman"/>
          <w:sz w:val="24"/>
          <w:szCs w:val="24"/>
        </w:rPr>
        <w:t>The epidemic is described by the following sy</w:t>
      </w:r>
      <w:r w:rsidR="00A8092F">
        <w:rPr>
          <w:rFonts w:ascii="Times New Roman" w:eastAsia="Times New Roman" w:hAnsi="Times New Roman" w:cs="Times New Roman"/>
          <w:sz w:val="24"/>
          <w:szCs w:val="24"/>
        </w:rPr>
        <w:t>stem of equations, where r</w:t>
      </w:r>
      <w:r w:rsidR="00A8092F">
        <w:rPr>
          <w:rFonts w:ascii="Times New Roman" w:eastAsia="Times New Roman" w:hAnsi="Times New Roman" w:cs="Times New Roman"/>
          <w:sz w:val="24"/>
          <w:szCs w:val="24"/>
          <w:vertAlign w:val="subscript"/>
        </w:rPr>
        <w:t>1</w:t>
      </w:r>
      <w:r w:rsidR="00A8092F">
        <w:rPr>
          <w:rFonts w:ascii="Times New Roman" w:eastAsia="Times New Roman" w:hAnsi="Times New Roman" w:cs="Times New Roman"/>
          <w:sz w:val="24"/>
          <w:szCs w:val="24"/>
        </w:rPr>
        <w:t xml:space="preserve"> and r</w:t>
      </w:r>
      <w:r w:rsidR="00A8092F">
        <w:rPr>
          <w:rFonts w:ascii="Times New Roman" w:eastAsia="Times New Roman" w:hAnsi="Times New Roman" w:cs="Times New Roman"/>
          <w:sz w:val="24"/>
          <w:szCs w:val="24"/>
          <w:vertAlign w:val="subscript"/>
        </w:rPr>
        <w:t>2</w:t>
      </w:r>
      <w:r w:rsidR="00A8092F">
        <w:rPr>
          <w:rFonts w:ascii="Times New Roman" w:eastAsia="Times New Roman" w:hAnsi="Times New Roman" w:cs="Times New Roman"/>
          <w:sz w:val="24"/>
          <w:szCs w:val="24"/>
        </w:rPr>
        <w:t xml:space="preserve"> are the recovery rates, beta</w:t>
      </w:r>
      <w:r w:rsidR="00A8092F">
        <w:rPr>
          <w:rFonts w:ascii="Times New Roman" w:eastAsia="Times New Roman" w:hAnsi="Times New Roman" w:cs="Times New Roman"/>
          <w:sz w:val="24"/>
          <w:szCs w:val="24"/>
          <w:vertAlign w:val="subscript"/>
        </w:rPr>
        <w:t>1</w:t>
      </w:r>
      <w:r w:rsidR="00A8092F">
        <w:rPr>
          <w:rFonts w:ascii="Times New Roman" w:eastAsia="Times New Roman" w:hAnsi="Times New Roman" w:cs="Times New Roman"/>
          <w:sz w:val="24"/>
          <w:szCs w:val="24"/>
        </w:rPr>
        <w:t xml:space="preserve"> and beta</w:t>
      </w:r>
      <w:r w:rsidR="00A8092F">
        <w:rPr>
          <w:rFonts w:ascii="Times New Roman" w:eastAsia="Times New Roman" w:hAnsi="Times New Roman" w:cs="Times New Roman"/>
          <w:sz w:val="24"/>
          <w:szCs w:val="24"/>
          <w:vertAlign w:val="subscript"/>
        </w:rPr>
        <w:t>2</w:t>
      </w:r>
      <w:r w:rsidR="00A8092F">
        <w:rPr>
          <w:rFonts w:ascii="Times New Roman" w:eastAsia="Times New Roman" w:hAnsi="Times New Roman" w:cs="Times New Roman"/>
          <w:sz w:val="24"/>
          <w:szCs w:val="24"/>
        </w:rPr>
        <w:t xml:space="preserve"> are the transmission rates, and gamma</w:t>
      </w:r>
      <w:r w:rsidR="00A8092F">
        <w:rPr>
          <w:rFonts w:ascii="Times New Roman" w:eastAsia="Times New Roman" w:hAnsi="Times New Roman" w:cs="Times New Roman"/>
          <w:sz w:val="24"/>
          <w:szCs w:val="24"/>
          <w:vertAlign w:val="subscript"/>
        </w:rPr>
        <w:t>1</w:t>
      </w:r>
      <w:r w:rsidR="00A8092F">
        <w:rPr>
          <w:rFonts w:ascii="Times New Roman" w:eastAsia="Times New Roman" w:hAnsi="Times New Roman" w:cs="Times New Roman"/>
          <w:sz w:val="24"/>
          <w:szCs w:val="24"/>
        </w:rPr>
        <w:t xml:space="preserve"> and gamma</w:t>
      </w:r>
      <w:r w:rsidR="00A8092F">
        <w:rPr>
          <w:rFonts w:ascii="Times New Roman" w:eastAsia="Times New Roman" w:hAnsi="Times New Roman" w:cs="Times New Roman"/>
          <w:sz w:val="24"/>
          <w:szCs w:val="24"/>
          <w:vertAlign w:val="subscript"/>
        </w:rPr>
        <w:t>2</w:t>
      </w:r>
      <w:r w:rsidR="00A8092F">
        <w:rPr>
          <w:rFonts w:ascii="Times New Roman" w:eastAsia="Times New Roman" w:hAnsi="Times New Roman" w:cs="Times New Roman"/>
          <w:sz w:val="24"/>
          <w:szCs w:val="24"/>
        </w:rPr>
        <w:t xml:space="preserve"> are the </w:t>
      </w:r>
      <w:r w:rsidR="00A8092F">
        <w:rPr>
          <w:rFonts w:ascii="Times New Roman" w:eastAsia="Times New Roman" w:hAnsi="Times New Roman" w:cs="Times New Roman"/>
          <w:sz w:val="24"/>
          <w:szCs w:val="24"/>
          <w:highlight w:val="white"/>
        </w:rPr>
        <w:t>waning rates.</w:t>
      </w:r>
      <w:r w:rsidR="00A8092F">
        <w:rPr>
          <w:rFonts w:ascii="Times New Roman" w:eastAsia="Times New Roman" w:hAnsi="Times New Roman" w:cs="Times New Roman"/>
          <w:sz w:val="24"/>
          <w:szCs w:val="24"/>
        </w:rPr>
        <w:t xml:space="preserve"> </w:t>
      </w:r>
      <w:r w:rsidR="00A8092F">
        <w:rPr>
          <w:rFonts w:ascii="Times New Roman" w:eastAsia="Times New Roman" w:hAnsi="Times New Roman" w:cs="Times New Roman"/>
          <w:sz w:val="24"/>
          <w:szCs w:val="24"/>
        </w:rPr>
        <w:t>The rates can vary between bee-bee c</w:t>
      </w:r>
      <w:r w:rsidR="008A5358">
        <w:rPr>
          <w:rFonts w:ascii="Times New Roman" w:eastAsia="Times New Roman" w:hAnsi="Times New Roman" w:cs="Times New Roman"/>
          <w:sz w:val="24"/>
          <w:szCs w:val="24"/>
        </w:rPr>
        <w:t>ontacts vs. bee-plant contacts.</w:t>
      </w:r>
      <w:r w:rsidR="00A8092F">
        <w:rPr>
          <w:rFonts w:ascii="Times New Roman" w:eastAsia="Times New Roman" w:hAnsi="Times New Roman" w:cs="Times New Roman"/>
          <w:sz w:val="24"/>
          <w:szCs w:val="24"/>
        </w:rPr>
        <w:t> All variables in brackets are dynamical,</w:t>
      </w:r>
      <w:r w:rsidR="00A8092F">
        <w:rPr>
          <w:rFonts w:ascii="Times New Roman" w:eastAsia="Times New Roman" w:hAnsi="Times New Roman" w:cs="Times New Roman"/>
          <w:sz w:val="24"/>
          <w:szCs w:val="24"/>
        </w:rPr>
        <w:t xml:space="preserve"> and we use the dot notation to identify time derivatives and with an implicit [</w:t>
      </w:r>
      <w:proofErr w:type="spellStart"/>
      <w:r w:rsidR="00A8092F">
        <w:rPr>
          <w:rFonts w:ascii="Times New Roman" w:eastAsia="Times New Roman" w:hAnsi="Times New Roman" w:cs="Times New Roman"/>
          <w:sz w:val="24"/>
          <w:szCs w:val="24"/>
        </w:rPr>
        <w:t>R</w:t>
      </w:r>
      <w:r w:rsidR="00A8092F">
        <w:rPr>
          <w:rFonts w:ascii="Times New Roman" w:eastAsia="Times New Roman" w:hAnsi="Times New Roman" w:cs="Times New Roman"/>
          <w:sz w:val="24"/>
          <w:szCs w:val="24"/>
          <w:vertAlign w:val="subscript"/>
        </w:rPr>
        <w:t>k</w:t>
      </w:r>
      <w:proofErr w:type="spellEnd"/>
      <w:r w:rsidR="00A8092F">
        <w:rPr>
          <w:rFonts w:ascii="Times New Roman" w:eastAsia="Times New Roman" w:hAnsi="Times New Roman" w:cs="Times New Roman"/>
          <w:sz w:val="24"/>
          <w:szCs w:val="24"/>
        </w:rPr>
        <w:t>] = r</w:t>
      </w:r>
      <w:r w:rsidR="00A8092F">
        <w:rPr>
          <w:rFonts w:ascii="Times New Roman" w:eastAsia="Times New Roman" w:hAnsi="Times New Roman" w:cs="Times New Roman"/>
          <w:sz w:val="24"/>
          <w:szCs w:val="24"/>
          <w:vertAlign w:val="subscript"/>
        </w:rPr>
        <w:t>1</w:t>
      </w:r>
      <w:r w:rsidR="00A8092F">
        <w:rPr>
          <w:rFonts w:ascii="Times New Roman" w:eastAsia="Times New Roman" w:hAnsi="Times New Roman" w:cs="Times New Roman"/>
          <w:sz w:val="24"/>
          <w:szCs w:val="24"/>
        </w:rPr>
        <w:t>(</w:t>
      </w:r>
      <w:proofErr w:type="spellStart"/>
      <w:r w:rsidR="00A8092F">
        <w:rPr>
          <w:rFonts w:ascii="Times New Roman" w:eastAsia="Times New Roman" w:hAnsi="Times New Roman" w:cs="Times New Roman"/>
          <w:sz w:val="24"/>
          <w:szCs w:val="24"/>
        </w:rPr>
        <w:t>I</w:t>
      </w:r>
      <w:r w:rsidR="00A8092F">
        <w:rPr>
          <w:rFonts w:ascii="Times New Roman" w:eastAsia="Times New Roman" w:hAnsi="Times New Roman" w:cs="Times New Roman"/>
          <w:sz w:val="24"/>
          <w:szCs w:val="24"/>
          <w:vertAlign w:val="subscript"/>
        </w:rPr>
        <w:t>k</w:t>
      </w:r>
      <w:proofErr w:type="spellEnd"/>
      <w:r w:rsidR="00A8092F">
        <w:rPr>
          <w:rFonts w:ascii="Times New Roman" w:eastAsia="Times New Roman" w:hAnsi="Times New Roman" w:cs="Times New Roman"/>
          <w:sz w:val="24"/>
          <w:szCs w:val="24"/>
        </w:rPr>
        <w:t>) and [R</w:t>
      </w:r>
      <w:r w:rsidR="00A8092F">
        <w:rPr>
          <w:rFonts w:ascii="Times New Roman" w:eastAsia="Times New Roman" w:hAnsi="Times New Roman" w:cs="Times New Roman"/>
          <w:sz w:val="24"/>
          <w:szCs w:val="24"/>
          <w:vertAlign w:val="subscript"/>
        </w:rPr>
        <w:t>n</w:t>
      </w:r>
      <w:r w:rsidR="00A8092F">
        <w:rPr>
          <w:rFonts w:ascii="Times New Roman" w:eastAsia="Times New Roman" w:hAnsi="Times New Roman" w:cs="Times New Roman"/>
          <w:sz w:val="24"/>
          <w:szCs w:val="24"/>
        </w:rPr>
        <w:t>] = r</w:t>
      </w:r>
      <w:r w:rsidR="00A8092F">
        <w:rPr>
          <w:rFonts w:ascii="Times New Roman" w:eastAsia="Times New Roman" w:hAnsi="Times New Roman" w:cs="Times New Roman"/>
          <w:sz w:val="24"/>
          <w:szCs w:val="24"/>
          <w:vertAlign w:val="subscript"/>
        </w:rPr>
        <w:t>2</w:t>
      </w:r>
      <w:r w:rsidR="00A8092F">
        <w:rPr>
          <w:rFonts w:ascii="Times New Roman" w:eastAsia="Times New Roman" w:hAnsi="Times New Roman" w:cs="Times New Roman"/>
          <w:sz w:val="24"/>
          <w:szCs w:val="24"/>
        </w:rPr>
        <w:t>(I</w:t>
      </w:r>
      <w:r w:rsidR="00A8092F">
        <w:rPr>
          <w:rFonts w:ascii="Times New Roman" w:eastAsia="Times New Roman" w:hAnsi="Times New Roman" w:cs="Times New Roman"/>
          <w:sz w:val="24"/>
          <w:szCs w:val="24"/>
          <w:vertAlign w:val="subscript"/>
        </w:rPr>
        <w:t>n</w:t>
      </w:r>
      <w:r w:rsidR="0083474B">
        <w:rPr>
          <w:rFonts w:ascii="Times New Roman" w:eastAsia="Times New Roman" w:hAnsi="Times New Roman" w:cs="Times New Roman"/>
          <w:sz w:val="24"/>
          <w:szCs w:val="24"/>
        </w:rPr>
        <w:t xml:space="preserve">) </w:t>
      </w:r>
      <w:r w:rsidR="00A8092F">
        <w:rPr>
          <w:rFonts w:ascii="Times New Roman" w:eastAsia="Times New Roman" w:hAnsi="Times New Roman" w:cs="Times New Roman"/>
          <w:sz w:val="24"/>
          <w:szCs w:val="24"/>
        </w:rPr>
        <w:t xml:space="preserve">via the conservation condition S+I+R = 1. </w:t>
      </w:r>
    </w:p>
    <w:p w14:paraId="11D710E2" w14:textId="5B343E4C" w:rsidR="001351B6" w:rsidRDefault="00C9666E">
      <w:pPr>
        <w:widowControl w:val="0"/>
        <w:spacing w:after="120" w:line="240" w:lineRule="auto"/>
      </w:pPr>
      <w:r>
        <w:rPr>
          <w:noProof/>
        </w:rPr>
        <w:drawing>
          <wp:anchor distT="0" distB="0" distL="0" distR="0" simplePos="0" relativeHeight="251672576" behindDoc="0" locked="0" layoutInCell="0" hidden="0" allowOverlap="1" wp14:anchorId="55616C8F" wp14:editId="459EE444">
            <wp:simplePos x="0" y="0"/>
            <wp:positionH relativeFrom="margin">
              <wp:posOffset>47625</wp:posOffset>
            </wp:positionH>
            <wp:positionV relativeFrom="paragraph">
              <wp:posOffset>301625</wp:posOffset>
            </wp:positionV>
            <wp:extent cx="4290695" cy="1433195"/>
            <wp:effectExtent l="0" t="0" r="0" b="0"/>
            <wp:wrapTopAndBottom distT="0" distB="0"/>
            <wp:docPr id="3" name="image08.png" descr="/Users/bogbunug/Dropbox/Rise of the Doorknob Bee viruses NSF EEID 2016/Share with UVM Team/Equations/Equation 2.png"/>
            <wp:cNvGraphicFramePr/>
            <a:graphic xmlns:a="http://schemas.openxmlformats.org/drawingml/2006/main">
              <a:graphicData uri="http://schemas.openxmlformats.org/drawingml/2006/picture">
                <pic:pic xmlns:pic="http://schemas.openxmlformats.org/drawingml/2006/picture">
                  <pic:nvPicPr>
                    <pic:cNvPr id="0" name="image08.png" descr="/Users/bogbunug/Dropbox/Rise of the Doorknob Bee viruses NSF EEID 2016/Share with UVM Team/Equations/Equation 2.png"/>
                    <pic:cNvPicPr preferRelativeResize="0"/>
                  </pic:nvPicPr>
                  <pic:blipFill>
                    <a:blip r:embed="rId12"/>
                    <a:srcRect/>
                    <a:stretch>
                      <a:fillRect/>
                    </a:stretch>
                  </pic:blipFill>
                  <pic:spPr>
                    <a:xfrm>
                      <a:off x="0" y="0"/>
                      <a:ext cx="4290695" cy="1433195"/>
                    </a:xfrm>
                    <a:prstGeom prst="rect">
                      <a:avLst/>
                    </a:prstGeom>
                    <a:ln/>
                  </pic:spPr>
                </pic:pic>
              </a:graphicData>
            </a:graphic>
            <wp14:sizeRelV relativeFrom="margin">
              <wp14:pctHeight>0</wp14:pctHeight>
            </wp14:sizeRelV>
          </wp:anchor>
        </w:drawing>
      </w:r>
    </w:p>
    <w:p w14:paraId="1DB678C1" w14:textId="6E44A9D5" w:rsidR="00C9666E" w:rsidRDefault="00C9666E" w:rsidP="00C9666E">
      <w:pPr>
        <w:widowControl w:val="0"/>
        <w:spacing w:after="120" w:line="240" w:lineRule="auto"/>
        <w:rPr>
          <w:rFonts w:ascii="Times New Roman" w:eastAsia="Times New Roman" w:hAnsi="Times New Roman" w:cs="Times New Roman"/>
          <w:sz w:val="24"/>
          <w:szCs w:val="24"/>
        </w:rPr>
      </w:pPr>
    </w:p>
    <w:p w14:paraId="46BBA126" w14:textId="77777777" w:rsidR="00C9666E" w:rsidRDefault="00C9666E">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pairs are followed by</w:t>
      </w:r>
      <w:r>
        <w:t xml:space="preserve"> </w:t>
      </w:r>
      <w:r>
        <w:rPr>
          <w:rFonts w:ascii="Times New Roman" w:eastAsia="Times New Roman" w:hAnsi="Times New Roman" w:cs="Times New Roman"/>
          <w:sz w:val="24"/>
          <w:szCs w:val="24"/>
        </w:rPr>
        <w:t>where all missing positive terms go to links involving recovered nodes (which do not need to be explicitly followed). We also dropped the subscripts for simplicity, as the full system contains seven equations.  </w:t>
      </w:r>
    </w:p>
    <w:p w14:paraId="7BA7DA7E" w14:textId="77777777" w:rsidR="00783599" w:rsidRDefault="00783599">
      <w:pPr>
        <w:widowControl w:val="0"/>
        <w:spacing w:after="120" w:line="240" w:lineRule="auto"/>
        <w:rPr>
          <w:rFonts w:ascii="Times New Roman" w:eastAsia="Times New Roman" w:hAnsi="Times New Roman" w:cs="Times New Roman"/>
          <w:b/>
          <w:smallCaps/>
          <w:sz w:val="24"/>
          <w:szCs w:val="24"/>
        </w:rPr>
      </w:pPr>
    </w:p>
    <w:p w14:paraId="02AF7570" w14:textId="27220832" w:rsidR="001351B6" w:rsidRPr="00C9666E" w:rsidRDefault="00A8092F">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lastRenderedPageBreak/>
        <w:t xml:space="preserve">2.3 </w:t>
      </w:r>
      <w:r>
        <w:rPr>
          <w:rFonts w:ascii="Times New Roman" w:eastAsia="Times New Roman" w:hAnsi="Times New Roman" w:cs="Times New Roman"/>
          <w:b/>
          <w:sz w:val="24"/>
          <w:szCs w:val="24"/>
        </w:rPr>
        <w:t xml:space="preserve">Develop an agent based model (ABM) model </w:t>
      </w:r>
    </w:p>
    <w:p w14:paraId="2038FA2B" w14:textId="52D77A5A" w:rsidR="001351B6" w:rsidRDefault="00A8092F">
      <w:pPr>
        <w:widowControl w:val="0"/>
        <w:spacing w:after="120" w:line="240" w:lineRule="auto"/>
      </w:pPr>
      <w:r>
        <w:rPr>
          <w:rFonts w:ascii="Times New Roman" w:eastAsia="Times New Roman" w:hAnsi="Times New Roman" w:cs="Times New Roman"/>
          <w:sz w:val="24"/>
          <w:szCs w:val="24"/>
        </w:rPr>
        <w:t xml:space="preserve">ABMs provide an intuitive, highly flexible approach to relaxing key assumptions made in the ODE models, and potentially uncover a wider range of emergent properties. As the data developed in </w:t>
      </w:r>
      <w:r>
        <w:rPr>
          <w:rFonts w:ascii="Times New Roman" w:eastAsia="Times New Roman" w:hAnsi="Times New Roman" w:cs="Times New Roman"/>
          <w:b/>
          <w:sz w:val="24"/>
          <w:szCs w:val="24"/>
        </w:rPr>
        <w:t xml:space="preserve">Aim 1 </w:t>
      </w:r>
      <w:r>
        <w:rPr>
          <w:rFonts w:ascii="Times New Roman" w:eastAsia="Times New Roman" w:hAnsi="Times New Roman" w:cs="Times New Roman"/>
          <w:sz w:val="24"/>
          <w:szCs w:val="24"/>
        </w:rPr>
        <w:t>will pertain to each of these actors, they can be recapitul</w:t>
      </w:r>
      <w:r>
        <w:rPr>
          <w:rFonts w:ascii="Times New Roman" w:eastAsia="Times New Roman" w:hAnsi="Times New Roman" w:cs="Times New Roman"/>
          <w:sz w:val="24"/>
          <w:szCs w:val="24"/>
        </w:rPr>
        <w:t>ated with regards to the individual (the “average” bee, flower, or virus taxon) and change according to simple rules (which may be deterministic or stochastic). Because of this, it is easy to model heterogeneous and/or plastic behaviors emblematic of natur</w:t>
      </w:r>
      <w:r>
        <w:rPr>
          <w:rFonts w:ascii="Times New Roman" w:eastAsia="Times New Roman" w:hAnsi="Times New Roman" w:cs="Times New Roman"/>
          <w:sz w:val="24"/>
          <w:szCs w:val="24"/>
        </w:rPr>
        <w:t xml:space="preserve">al systems. Furthermore, since agents can be associated with dynamically changing locations in space, one can model different types of spatially explicit interaction neighborhoods (including </w:t>
      </w:r>
      <w:proofErr w:type="spellStart"/>
      <w:r>
        <w:rPr>
          <w:rFonts w:ascii="Times New Roman" w:eastAsia="Times New Roman" w:hAnsi="Times New Roman" w:cs="Times New Roman"/>
          <w:sz w:val="24"/>
          <w:szCs w:val="24"/>
        </w:rPr>
        <w:t>panmictic</w:t>
      </w:r>
      <w:proofErr w:type="spellEnd"/>
      <w:r>
        <w:rPr>
          <w:rFonts w:ascii="Times New Roman" w:eastAsia="Times New Roman" w:hAnsi="Times New Roman" w:cs="Times New Roman"/>
          <w:sz w:val="24"/>
          <w:szCs w:val="24"/>
        </w:rPr>
        <w:t>, nearest neighbor, distance weighted, etc.). In ABMs, t</w:t>
      </w:r>
      <w:r>
        <w:rPr>
          <w:rFonts w:ascii="Times New Roman" w:eastAsia="Times New Roman" w:hAnsi="Times New Roman" w:cs="Times New Roman"/>
          <w:sz w:val="24"/>
          <w:szCs w:val="24"/>
        </w:rPr>
        <w:t>ime is simulated with discrete time updates (which may be synchronous or asynchronous) and attributes may be discrete and/or continuous. ABMs can thus exhibit emergence of discrete or continuous changes in system state, as well as self-organized spatial pa</w:t>
      </w:r>
      <w:r>
        <w:rPr>
          <w:rFonts w:ascii="Times New Roman" w:eastAsia="Times New Roman" w:hAnsi="Times New Roman" w:cs="Times New Roman"/>
          <w:sz w:val="24"/>
          <w:szCs w:val="24"/>
        </w:rPr>
        <w:t xml:space="preserve">tterns. However, because attributes must be stored and updated for each individual, ABMs are much more computationally demanding (in terms of both memory and CPU time) than ODEs. </w:t>
      </w:r>
    </w:p>
    <w:p w14:paraId="44E20B1B" w14:textId="300ADAFD" w:rsidR="001351B6" w:rsidRDefault="00A8092F">
      <w:pPr>
        <w:widowControl w:val="0"/>
        <w:spacing w:after="120" w:line="240" w:lineRule="auto"/>
      </w:pPr>
      <w:r>
        <w:rPr>
          <w:rFonts w:ascii="Times New Roman" w:eastAsia="Times New Roman" w:hAnsi="Times New Roman" w:cs="Times New Roman"/>
          <w:sz w:val="24"/>
          <w:szCs w:val="24"/>
        </w:rPr>
        <w:t xml:space="preserve">The use of multiple methods will allow us </w:t>
      </w:r>
      <w:r w:rsidR="00415151">
        <w:rPr>
          <w:rFonts w:ascii="Times New Roman" w:eastAsia="Times New Roman" w:hAnsi="Times New Roman" w:cs="Times New Roman"/>
          <w:sz w:val="24"/>
          <w:szCs w:val="24"/>
        </w:rPr>
        <w:t xml:space="preserve">to compare them, and </w:t>
      </w:r>
      <w:r>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o ascertain which, if any, of </w:t>
      </w:r>
      <w:r>
        <w:rPr>
          <w:rFonts w:ascii="Times New Roman" w:eastAsia="Times New Roman" w:hAnsi="Times New Roman" w:cs="Times New Roman"/>
          <w:sz w:val="24"/>
          <w:szCs w:val="24"/>
        </w:rPr>
        <w:t>additional complexities are important for modeling these dynamics. This approach is particularly important for systems like the bee pollinator-plant-virus system, where the particulars of the dynamics are largely unknown</w:t>
      </w:r>
      <w:r>
        <w:rPr>
          <w:rFonts w:ascii="Times New Roman" w:eastAsia="Times New Roman" w:hAnsi="Times New Roman" w:cs="Times New Roman"/>
          <w:sz w:val="24"/>
          <w:szCs w:val="24"/>
        </w:rPr>
        <w:t>. In such circumstances, the use of multiple methods can reveal various features of the system. For example, we might find that the ODE model adequately captures the gross dynamics of bee to bee transmission with mites, but is inferior to the ABM on the to</w:t>
      </w:r>
      <w:r>
        <w:rPr>
          <w:rFonts w:ascii="Times New Roman" w:eastAsia="Times New Roman" w:hAnsi="Times New Roman" w:cs="Times New Roman"/>
          <w:sz w:val="24"/>
          <w:szCs w:val="24"/>
        </w:rPr>
        <w:t xml:space="preserve">pic of addressing questions related to the diversity and spatial distribution of floral resources. </w:t>
      </w:r>
    </w:p>
    <w:p w14:paraId="2ED0E03A" w14:textId="31867270" w:rsidR="001351B6" w:rsidRDefault="00A8092F">
      <w:pPr>
        <w:widowControl w:val="0"/>
        <w:spacing w:after="120" w:line="240" w:lineRule="auto"/>
      </w:pPr>
      <w:r>
        <w:rPr>
          <w:rFonts w:ascii="Times New Roman" w:eastAsia="Times New Roman" w:hAnsi="Times New Roman" w:cs="Times New Roman"/>
          <w:sz w:val="24"/>
          <w:szCs w:val="24"/>
        </w:rPr>
        <w:br/>
      </w:r>
      <w:r>
        <w:rPr>
          <w:rFonts w:ascii="Times New Roman" w:eastAsia="Times New Roman" w:hAnsi="Times New Roman" w:cs="Times New Roman"/>
          <w:b/>
          <w:smallCaps/>
          <w:sz w:val="24"/>
          <w:szCs w:val="24"/>
        </w:rPr>
        <w:t xml:space="preserve">2.4. </w:t>
      </w:r>
      <w:r>
        <w:rPr>
          <w:rFonts w:ascii="Times New Roman" w:eastAsia="Times New Roman" w:hAnsi="Times New Roman" w:cs="Times New Roman"/>
          <w:b/>
          <w:sz w:val="24"/>
          <w:szCs w:val="24"/>
        </w:rPr>
        <w:t>Towards a Risk Map</w:t>
      </w:r>
      <w:r>
        <w:rPr>
          <w:rFonts w:ascii="Times New Roman" w:eastAsia="Times New Roman" w:hAnsi="Times New Roman" w:cs="Times New Roman"/>
          <w:b/>
          <w:sz w:val="24"/>
          <w:szCs w:val="24"/>
        </w:rPr>
        <w:t>: Combining mul</w:t>
      </w:r>
      <w:r w:rsidR="00D108A0">
        <w:rPr>
          <w:rFonts w:ascii="Times New Roman" w:eastAsia="Times New Roman" w:hAnsi="Times New Roman" w:cs="Times New Roman"/>
          <w:b/>
          <w:sz w:val="24"/>
          <w:szCs w:val="24"/>
        </w:rPr>
        <w:t>ti-scale models to create patch- and landscape-</w:t>
      </w:r>
      <w:r>
        <w:rPr>
          <w:rFonts w:ascii="Times New Roman" w:eastAsia="Times New Roman" w:hAnsi="Times New Roman" w:cs="Times New Roman"/>
          <w:b/>
          <w:sz w:val="24"/>
          <w:szCs w:val="24"/>
        </w:rPr>
        <w:t xml:space="preserve">informed predictive models for disease spread across Vermont </w:t>
      </w:r>
    </w:p>
    <w:p w14:paraId="1E36ED9C" w14:textId="77777777" w:rsidR="001351B6" w:rsidRDefault="00A8092F">
      <w:pPr>
        <w:widowControl w:val="0"/>
        <w:spacing w:after="120" w:line="240" w:lineRule="auto"/>
      </w:pPr>
      <w:r>
        <w:rPr>
          <w:rFonts w:ascii="Times New Roman" w:eastAsia="Times New Roman" w:hAnsi="Times New Roman" w:cs="Times New Roman"/>
          <w:sz w:val="24"/>
          <w:szCs w:val="24"/>
        </w:rPr>
        <w:t>Ris</w:t>
      </w:r>
      <w:r>
        <w:rPr>
          <w:rFonts w:ascii="Times New Roman" w:eastAsia="Times New Roman" w:hAnsi="Times New Roman" w:cs="Times New Roman"/>
          <w:sz w:val="24"/>
          <w:szCs w:val="24"/>
        </w:rPr>
        <w:t xml:space="preserve">k mapping is the use of multiple environmental variables and occurrence datasets to construct spatially explicit models of probability of some occurrence (Tong et al., 2015). Risk maps have previously been used to model prevalence and outbreak of diseases </w:t>
      </w:r>
      <w:r>
        <w:rPr>
          <w:rFonts w:ascii="Times New Roman" w:eastAsia="Times New Roman" w:hAnsi="Times New Roman" w:cs="Times New Roman"/>
          <w:sz w:val="24"/>
          <w:szCs w:val="24"/>
        </w:rPr>
        <w:t>whose spread is affected by environmental factors, such as cholera (You et al., 2013) and schistosomiasis (Tong et al., 2015). The spatial aspects will utilize ArcGIS, a scalable, highly fungible GIS platform that will facilitate the integration of the mod</w:t>
      </w:r>
      <w:r>
        <w:rPr>
          <w:rFonts w:ascii="Times New Roman" w:eastAsia="Times New Roman" w:hAnsi="Times New Roman" w:cs="Times New Roman"/>
          <w:sz w:val="24"/>
          <w:szCs w:val="24"/>
        </w:rPr>
        <w:t>els designed in Aim 2. Using this platform, we will be able to codify space with respect to the parameters that underlie the predictive models (e.g. number and distribution of apiaries).</w:t>
      </w:r>
    </w:p>
    <w:p w14:paraId="3C4639A9" w14:textId="79455820" w:rsidR="001351B6" w:rsidRDefault="00A8092F">
      <w:pPr>
        <w:widowControl w:val="0"/>
        <w:spacing w:after="120" w:line="240" w:lineRule="auto"/>
      </w:pPr>
      <w:r>
        <w:rPr>
          <w:rFonts w:ascii="Times New Roman" w:eastAsia="Times New Roman" w:hAnsi="Times New Roman" w:cs="Times New Roman"/>
          <w:sz w:val="24"/>
          <w:szCs w:val="24"/>
        </w:rPr>
        <w:t>From Aims 2 and 3, we will have two sets of network models (ODE and A</w:t>
      </w:r>
      <w:r>
        <w:rPr>
          <w:rFonts w:ascii="Times New Roman" w:eastAsia="Times New Roman" w:hAnsi="Times New Roman" w:cs="Times New Roman"/>
          <w:sz w:val="24"/>
          <w:szCs w:val="24"/>
        </w:rPr>
        <w:t>BM) for two scales of dynamics (patch and landscape). The goal of the models is not simply to create multiple perspectives on the dynamics, but to organize a multi-scaled predictive model for viral transmission. By “predictive,” we mean the ability to pred</w:t>
      </w:r>
      <w:r>
        <w:rPr>
          <w:rFonts w:ascii="Times New Roman" w:eastAsia="Times New Roman" w:hAnsi="Times New Roman" w:cs="Times New Roman"/>
          <w:sz w:val="24"/>
          <w:szCs w:val="24"/>
        </w:rPr>
        <w:t xml:space="preserve">ict different dynamics at the different scales. At the level of the patch, we want to identify factors correlated with transmission, such that we can predict those patches within a given setting where transmission is likely to be high. At the level of the </w:t>
      </w:r>
      <w:r>
        <w:rPr>
          <w:rFonts w:ascii="Times New Roman" w:eastAsia="Times New Roman" w:hAnsi="Times New Roman" w:cs="Times New Roman"/>
          <w:sz w:val="24"/>
          <w:szCs w:val="24"/>
        </w:rPr>
        <w:t xml:space="preserve">landscape, we would like to identify larger-scale properties of farms and landscapes that might be predictive of large scale transmission dynamics. </w:t>
      </w:r>
      <w:r>
        <w:rPr>
          <w:rFonts w:ascii="Times New Roman" w:eastAsia="Times New Roman" w:hAnsi="Times New Roman" w:cs="Times New Roman"/>
          <w:sz w:val="24"/>
          <w:szCs w:val="24"/>
        </w:rPr>
        <w:br/>
        <w:t xml:space="preserve"> </w:t>
      </w:r>
      <w:r w:rsidR="00B47FDC">
        <w:rPr>
          <w:rFonts w:ascii="Times New Roman" w:eastAsia="Times New Roman" w:hAnsi="Times New Roman" w:cs="Times New Roman"/>
          <w:noProof/>
          <w:sz w:val="24"/>
          <w:szCs w:val="24"/>
        </w:rPr>
        <w:lastRenderedPageBreak/>
        <w:drawing>
          <wp:inline distT="0" distB="0" distL="0" distR="0" wp14:anchorId="1F399EB2" wp14:editId="2AF22007">
            <wp:extent cx="6158841" cy="3197860"/>
            <wp:effectExtent l="0" t="0" r="0" b="2540"/>
            <wp:docPr id="13" name="Picture 13" descr="Model_Schematic%20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Schematic%20copy.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412" cy="3204907"/>
                    </a:xfrm>
                    <a:prstGeom prst="rect">
                      <a:avLst/>
                    </a:prstGeom>
                    <a:noFill/>
                    <a:ln>
                      <a:noFill/>
                    </a:ln>
                  </pic:spPr>
                </pic:pic>
              </a:graphicData>
            </a:graphic>
          </wp:inline>
        </w:drawing>
      </w:r>
    </w:p>
    <w:p w14:paraId="6D1EE6E0" w14:textId="77777777" w:rsidR="001351B6" w:rsidRPr="00082967" w:rsidRDefault="00A8092F">
      <w:pPr>
        <w:widowControl w:val="0"/>
        <w:spacing w:after="120" w:line="240" w:lineRule="auto"/>
        <w:rPr>
          <w:sz w:val="20"/>
          <w:szCs w:val="20"/>
        </w:rPr>
      </w:pPr>
      <w:r w:rsidRPr="00082967">
        <w:rPr>
          <w:rFonts w:ascii="Times New Roman" w:eastAsia="Times New Roman" w:hAnsi="Times New Roman" w:cs="Times New Roman"/>
          <w:b/>
          <w:sz w:val="20"/>
          <w:szCs w:val="20"/>
        </w:rPr>
        <w:t>Figure 6.</w:t>
      </w:r>
      <w:r w:rsidRPr="00082967">
        <w:rPr>
          <w:rFonts w:ascii="Times New Roman" w:eastAsia="Times New Roman" w:hAnsi="Times New Roman" w:cs="Times New Roman"/>
          <w:sz w:val="20"/>
          <w:szCs w:val="20"/>
        </w:rPr>
        <w:t xml:space="preserve"> </w:t>
      </w:r>
      <w:r w:rsidRPr="00082967">
        <w:rPr>
          <w:rFonts w:ascii="Times New Roman" w:eastAsia="Times New Roman" w:hAnsi="Times New Roman" w:cs="Times New Roman"/>
          <w:b/>
          <w:sz w:val="20"/>
          <w:szCs w:val="20"/>
        </w:rPr>
        <w:t>Creating the Risk Map.</w:t>
      </w:r>
      <w:r w:rsidRPr="00082967">
        <w:rPr>
          <w:rFonts w:ascii="Times New Roman" w:eastAsia="Times New Roman" w:hAnsi="Times New Roman" w:cs="Times New Roman"/>
          <w:sz w:val="20"/>
          <w:szCs w:val="20"/>
        </w:rPr>
        <w:t xml:space="preserve"> The structure of the flow of information, from predictions, to paramete</w:t>
      </w:r>
      <w:r w:rsidRPr="00082967">
        <w:rPr>
          <w:rFonts w:ascii="Times New Roman" w:eastAsia="Times New Roman" w:hAnsi="Times New Roman" w:cs="Times New Roman"/>
          <w:sz w:val="20"/>
          <w:szCs w:val="20"/>
        </w:rPr>
        <w:t xml:space="preserve">rization, to the modeling exercises, culminating in the creation of a risk map of transmission. </w:t>
      </w:r>
      <w:r w:rsidRPr="00082967">
        <w:rPr>
          <w:rFonts w:ascii="Times New Roman" w:eastAsia="Times New Roman" w:hAnsi="Times New Roman" w:cs="Times New Roman"/>
          <w:sz w:val="20"/>
          <w:szCs w:val="20"/>
        </w:rPr>
        <w:br/>
      </w:r>
    </w:p>
    <w:p w14:paraId="558C2173" w14:textId="58082504" w:rsidR="001351B6" w:rsidRDefault="00082967">
      <w:pPr>
        <w:spacing w:line="240" w:lineRule="auto"/>
      </w:pPr>
      <w:r>
        <w:rPr>
          <w:rFonts w:ascii="Times New Roman" w:eastAsia="Times New Roman" w:hAnsi="Times New Roman" w:cs="Times New Roman"/>
          <w:b/>
          <w:sz w:val="24"/>
          <w:szCs w:val="24"/>
        </w:rPr>
        <w:t xml:space="preserve">Aim 3: A </w:t>
      </w:r>
      <w:r w:rsidR="00A8092F">
        <w:rPr>
          <w:rFonts w:ascii="Times New Roman" w:eastAsia="Times New Roman" w:hAnsi="Times New Roman" w:cs="Times New Roman"/>
          <w:b/>
          <w:sz w:val="24"/>
          <w:szCs w:val="24"/>
        </w:rPr>
        <w:t>field survey to ground truth and test the Risk Map</w:t>
      </w:r>
    </w:p>
    <w:p w14:paraId="7BEC1F33" w14:textId="44C3E262" w:rsidR="001351B6" w:rsidRDefault="00A8092F">
      <w:pPr>
        <w:spacing w:line="240" w:lineRule="auto"/>
      </w:pPr>
      <w:r>
        <w:rPr>
          <w:rFonts w:ascii="Times New Roman" w:eastAsia="Times New Roman" w:hAnsi="Times New Roman" w:cs="Times New Roman"/>
          <w:sz w:val="24"/>
          <w:szCs w:val="24"/>
        </w:rPr>
        <w:t>To test our predictive model outputs (</w:t>
      </w:r>
      <w:r>
        <w:rPr>
          <w:rFonts w:ascii="Times New Roman" w:eastAsia="Times New Roman" w:hAnsi="Times New Roman" w:cs="Times New Roman"/>
          <w:b/>
          <w:sz w:val="24"/>
          <w:szCs w:val="24"/>
        </w:rPr>
        <w:t>Aim 2</w:t>
      </w:r>
      <w:r>
        <w:rPr>
          <w:rFonts w:ascii="Times New Roman" w:eastAsia="Times New Roman" w:hAnsi="Times New Roman" w:cs="Times New Roman"/>
          <w:sz w:val="24"/>
          <w:szCs w:val="24"/>
        </w:rPr>
        <w:t>), we will conduct an intensive field survey, over tw</w:t>
      </w:r>
      <w:r>
        <w:rPr>
          <w:rFonts w:ascii="Times New Roman" w:eastAsia="Times New Roman" w:hAnsi="Times New Roman" w:cs="Times New Roman"/>
          <w:sz w:val="24"/>
          <w:szCs w:val="24"/>
        </w:rPr>
        <w:t xml:space="preserve">o years, focusing on the parameters the models identify as most influential in disease transmission at the landscape-level </w:t>
      </w:r>
      <w:r w:rsidR="00D108A0">
        <w:rPr>
          <w:rFonts w:ascii="Times New Roman" w:eastAsia="Times New Roman" w:hAnsi="Times New Roman" w:cs="Times New Roman"/>
          <w:sz w:val="24"/>
          <w:szCs w:val="24"/>
        </w:rPr>
        <w:t>(</w:t>
      </w:r>
      <w:r w:rsidR="00D108A0" w:rsidRPr="00D108A0">
        <w:rPr>
          <w:rFonts w:ascii="Times New Roman" w:eastAsia="Times New Roman" w:hAnsi="Times New Roman" w:cs="Times New Roman"/>
          <w:b/>
          <w:sz w:val="24"/>
          <w:szCs w:val="24"/>
        </w:rPr>
        <w:t>Fig. 6</w:t>
      </w:r>
      <w:r w:rsidR="00D108A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 the risk map generated by the model, we will identify 20 sites across Vermont that span the range of predicted diseas</w:t>
      </w:r>
      <w:r>
        <w:rPr>
          <w:rFonts w:ascii="Times New Roman" w:eastAsia="Times New Roman" w:hAnsi="Times New Roman" w:cs="Times New Roman"/>
          <w:sz w:val="24"/>
          <w:szCs w:val="24"/>
        </w:rPr>
        <w:t xml:space="preserve">e risk. Given our preliminary data, we expect virus prevalence in bumble bees to be influenced by one or more environmental variables, including honey bee apiary density and/or proximity, plant density and/or diversity, bee abundance and/or diversity, and </w:t>
      </w:r>
      <w:r>
        <w:rPr>
          <w:rFonts w:ascii="Times New Roman" w:eastAsia="Times New Roman" w:hAnsi="Times New Roman" w:cs="Times New Roman"/>
          <w:sz w:val="24"/>
          <w:szCs w:val="24"/>
        </w:rPr>
        <w:t xml:space="preserve">seasonality. For two years, we will survey sites four times, from June to September. During each survey we will collect 20 worker caste individuals of each of three bumble bee species— </w:t>
      </w:r>
      <w:proofErr w:type="spellStart"/>
      <w:r>
        <w:rPr>
          <w:rFonts w:ascii="Times New Roman" w:eastAsia="Times New Roman" w:hAnsi="Times New Roman" w:cs="Times New Roman"/>
          <w:i/>
          <w:sz w:val="24"/>
          <w:szCs w:val="24"/>
        </w:rPr>
        <w:t>Bombus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bimaculatus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 impatiens,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B. </w:t>
      </w:r>
      <w:proofErr w:type="spellStart"/>
      <w:r>
        <w:rPr>
          <w:rFonts w:ascii="Times New Roman" w:eastAsia="Times New Roman" w:hAnsi="Times New Roman" w:cs="Times New Roman"/>
          <w:i/>
          <w:sz w:val="24"/>
          <w:szCs w:val="24"/>
        </w:rPr>
        <w:t>vagans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as well as honey bees (</w:t>
      </w:r>
      <w:proofErr w:type="spellStart"/>
      <w:r>
        <w:rPr>
          <w:rFonts w:ascii="Times New Roman" w:eastAsia="Times New Roman" w:hAnsi="Times New Roman" w:cs="Times New Roman"/>
          <w:i/>
          <w:sz w:val="24"/>
          <w:szCs w:val="24"/>
        </w:rPr>
        <w:t>Apis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mellifera</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We will estimate overall bee abundance and diversity by conducting standardized net collections and by deploying pan traps for 48 hours (</w:t>
      </w:r>
      <w:proofErr w:type="spellStart"/>
      <w:r>
        <w:rPr>
          <w:rFonts w:ascii="Times New Roman" w:eastAsia="Times New Roman" w:hAnsi="Times New Roman" w:cs="Times New Roman"/>
          <w:sz w:val="24"/>
          <w:szCs w:val="24"/>
        </w:rPr>
        <w:t>Droege</w:t>
      </w:r>
      <w:proofErr w:type="spellEnd"/>
      <w:r>
        <w:rPr>
          <w:rFonts w:ascii="Times New Roman" w:eastAsia="Times New Roman" w:hAnsi="Times New Roman" w:cs="Times New Roman"/>
          <w:sz w:val="24"/>
          <w:szCs w:val="24"/>
        </w:rPr>
        <w:t xml:space="preserve"> et al., 2010). We will conduct detailed line transect surveys of flower abundance and plant spe</w:t>
      </w:r>
      <w:r>
        <w:rPr>
          <w:rFonts w:ascii="Times New Roman" w:eastAsia="Times New Roman" w:hAnsi="Times New Roman" w:cs="Times New Roman"/>
          <w:sz w:val="24"/>
          <w:szCs w:val="24"/>
        </w:rPr>
        <w:t xml:space="preserve">cies richness. </w:t>
      </w:r>
    </w:p>
    <w:p w14:paraId="2C75F358" w14:textId="77777777" w:rsidR="001351B6" w:rsidRDefault="001351B6">
      <w:pPr>
        <w:spacing w:line="240" w:lineRule="auto"/>
      </w:pPr>
      <w:bookmarkStart w:id="2" w:name="_ufhudaxy1zh6" w:colFirst="0" w:colLast="0"/>
      <w:bookmarkEnd w:id="2"/>
    </w:p>
    <w:p w14:paraId="44054EB6" w14:textId="77777777" w:rsidR="001351B6" w:rsidRDefault="00A8092F">
      <w:pPr>
        <w:spacing w:line="240" w:lineRule="auto"/>
      </w:pPr>
      <w:bookmarkStart w:id="3" w:name="_aawr67mj0qru" w:colFirst="0" w:colLast="0"/>
      <w:bookmarkEnd w:id="3"/>
      <w:r>
        <w:rPr>
          <w:rFonts w:ascii="Times New Roman" w:eastAsia="Times New Roman" w:hAnsi="Times New Roman" w:cs="Times New Roman"/>
          <w:sz w:val="24"/>
          <w:szCs w:val="24"/>
        </w:rPr>
        <w:t xml:space="preserve">We will use a variety of spatial databases to model habitat conditions at each collection site, including the National Land Cover Database (Homer et al., 2004), </w:t>
      </w:r>
      <w:proofErr w:type="spellStart"/>
      <w:r>
        <w:rPr>
          <w:rFonts w:ascii="Times New Roman" w:eastAsia="Times New Roman" w:hAnsi="Times New Roman" w:cs="Times New Roman"/>
          <w:sz w:val="24"/>
          <w:szCs w:val="24"/>
        </w:rPr>
        <w:t>Worldclim</w:t>
      </w:r>
      <w:proofErr w:type="spellEnd"/>
      <w:r>
        <w:rPr>
          <w:rFonts w:ascii="Times New Roman" w:eastAsia="Times New Roman" w:hAnsi="Times New Roman" w:cs="Times New Roman"/>
          <w:sz w:val="24"/>
          <w:szCs w:val="24"/>
        </w:rPr>
        <w:t xml:space="preserve"> climate models (Busby, 1991), Vermont Center for </w:t>
      </w:r>
      <w:proofErr w:type="spellStart"/>
      <w:r>
        <w:rPr>
          <w:rFonts w:ascii="Times New Roman" w:eastAsia="Times New Roman" w:hAnsi="Times New Roman" w:cs="Times New Roman"/>
          <w:sz w:val="24"/>
          <w:szCs w:val="24"/>
        </w:rPr>
        <w:t>Ecostudies</w:t>
      </w:r>
      <w:proofErr w:type="spellEnd"/>
      <w:r>
        <w:rPr>
          <w:rFonts w:ascii="Times New Roman" w:eastAsia="Times New Roman" w:hAnsi="Times New Roman" w:cs="Times New Roman"/>
          <w:sz w:val="24"/>
          <w:szCs w:val="24"/>
        </w:rPr>
        <w:t xml:space="preserve"> bumble b</w:t>
      </w:r>
      <w:r>
        <w:rPr>
          <w:rFonts w:ascii="Times New Roman" w:eastAsia="Times New Roman" w:hAnsi="Times New Roman" w:cs="Times New Roman"/>
          <w:sz w:val="24"/>
          <w:szCs w:val="24"/>
        </w:rPr>
        <w:t>ee species diversity data (Richardson et al., unpublished), and National Honey Bee Survey data.</w:t>
      </w:r>
    </w:p>
    <w:p w14:paraId="1AA96A7F" w14:textId="77777777" w:rsidR="001351B6" w:rsidRDefault="001351B6">
      <w:pPr>
        <w:spacing w:line="240" w:lineRule="auto"/>
      </w:pPr>
      <w:bookmarkStart w:id="4" w:name="_xwuk3bh72wp8" w:colFirst="0" w:colLast="0"/>
      <w:bookmarkEnd w:id="4"/>
    </w:p>
    <w:p w14:paraId="70673D76" w14:textId="77777777" w:rsidR="001351B6" w:rsidRDefault="00A8092F">
      <w:pPr>
        <w:spacing w:line="240" w:lineRule="auto"/>
      </w:pPr>
      <w:bookmarkStart w:id="5" w:name="_5d18ffegttxt" w:colFirst="0" w:colLast="0"/>
      <w:bookmarkEnd w:id="5"/>
      <w:r>
        <w:rPr>
          <w:rFonts w:ascii="Times New Roman" w:eastAsia="Times New Roman" w:hAnsi="Times New Roman" w:cs="Times New Roman"/>
          <w:sz w:val="24"/>
          <w:szCs w:val="24"/>
        </w:rPr>
        <w:t>We will use RT-qPCR to determine prevalence of three viral diseases in each bumble bee specimen, and will also test each bee for presence of other diseases, in</w:t>
      </w:r>
      <w:r>
        <w:rPr>
          <w:rFonts w:ascii="Times New Roman" w:eastAsia="Times New Roman" w:hAnsi="Times New Roman" w:cs="Times New Roman"/>
          <w:sz w:val="24"/>
          <w:szCs w:val="24"/>
        </w:rPr>
        <w:t xml:space="preserve">cluding </w:t>
      </w:r>
      <w:proofErr w:type="spellStart"/>
      <w:r>
        <w:rPr>
          <w:rFonts w:ascii="Times New Roman" w:eastAsia="Times New Roman" w:hAnsi="Times New Roman" w:cs="Times New Roman"/>
          <w:i/>
          <w:sz w:val="24"/>
          <w:szCs w:val="24"/>
        </w:rPr>
        <w:t>Nosema</w:t>
      </w:r>
      <w:proofErr w:type="spellEnd"/>
      <w:r>
        <w:rPr>
          <w:rFonts w:ascii="Times New Roman" w:eastAsia="Times New Roman" w:hAnsi="Times New Roman" w:cs="Times New Roman"/>
          <w:sz w:val="24"/>
          <w:szCs w:val="24"/>
        </w:rPr>
        <w:t xml:space="preserve"> spp., </w:t>
      </w:r>
      <w:proofErr w:type="spellStart"/>
      <w:r>
        <w:rPr>
          <w:rFonts w:ascii="Times New Roman" w:eastAsia="Times New Roman" w:hAnsi="Times New Roman" w:cs="Times New Roman"/>
          <w:i/>
          <w:sz w:val="24"/>
          <w:szCs w:val="24"/>
        </w:rPr>
        <w:t>Crithidia</w:t>
      </w:r>
      <w:proofErr w:type="spellEnd"/>
      <w:r>
        <w:rPr>
          <w:rFonts w:ascii="Times New Roman" w:eastAsia="Times New Roman" w:hAnsi="Times New Roman" w:cs="Times New Roman"/>
          <w:sz w:val="24"/>
          <w:szCs w:val="24"/>
        </w:rPr>
        <w:t xml:space="preserve"> spp., and mites. Honey bees will be homogenized within site survey events and assayed for viruses. We will pin all other bee specimens and identify them to species level using standard taxonomic resources (e.g., Mitchell, 196</w:t>
      </w:r>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Droege</w:t>
      </w:r>
      <w:proofErr w:type="spellEnd"/>
      <w:r>
        <w:rPr>
          <w:rFonts w:ascii="Times New Roman" w:eastAsia="Times New Roman" w:hAnsi="Times New Roman" w:cs="Times New Roman"/>
          <w:sz w:val="24"/>
          <w:szCs w:val="24"/>
        </w:rPr>
        <w:t xml:space="preserve"> et al., 2014; Williams et al., 2014). We will calculate rarified species richness estimates for both bees and plants at each site.</w:t>
      </w:r>
    </w:p>
    <w:p w14:paraId="43ADC1F7" w14:textId="77777777" w:rsidR="001351B6" w:rsidRDefault="001351B6">
      <w:pPr>
        <w:spacing w:line="240" w:lineRule="auto"/>
      </w:pPr>
      <w:bookmarkStart w:id="6" w:name="_j1dupknfyfer" w:colFirst="0" w:colLast="0"/>
      <w:bookmarkEnd w:id="6"/>
    </w:p>
    <w:p w14:paraId="7BF7025C" w14:textId="77777777" w:rsidR="001351B6" w:rsidRDefault="00A8092F">
      <w:pPr>
        <w:spacing w:line="240" w:lineRule="auto"/>
      </w:pPr>
      <w:bookmarkStart w:id="7" w:name="_p8mwwftqk6x8" w:colFirst="0" w:colLast="0"/>
      <w:bookmarkEnd w:id="7"/>
      <w:r>
        <w:rPr>
          <w:rFonts w:ascii="Times New Roman" w:eastAsia="Times New Roman" w:hAnsi="Times New Roman" w:cs="Times New Roman"/>
          <w:sz w:val="24"/>
          <w:szCs w:val="24"/>
        </w:rPr>
        <w:t>We will use the resulting dataset to examine patterns of virus presence in bumble bees as a function of spatial an</w:t>
      </w:r>
      <w:r>
        <w:rPr>
          <w:rFonts w:ascii="Times New Roman" w:eastAsia="Times New Roman" w:hAnsi="Times New Roman" w:cs="Times New Roman"/>
          <w:sz w:val="24"/>
          <w:szCs w:val="24"/>
        </w:rPr>
        <w:t>d temporal variables, using spatial analysis, generalized linear models and repeated measures ANOVA using the R Statistical Computing Environment (R Core Team, 2016). We will then relate observed patterns of disease occurrence to modeled predictions, using</w:t>
      </w:r>
      <w:r>
        <w:rPr>
          <w:rFonts w:ascii="Times New Roman" w:eastAsia="Times New Roman" w:hAnsi="Times New Roman" w:cs="Times New Roman"/>
          <w:sz w:val="24"/>
          <w:szCs w:val="24"/>
        </w:rPr>
        <w:t xml:space="preserve"> statistical learning methods to evaluate model fit and value of particular model parameters in prediction. Our conclusions will allow us to refine models. We anticipate this to allow prediction of 1) what landscape and biotic factors promote disease trans</w:t>
      </w:r>
      <w:r>
        <w:rPr>
          <w:rFonts w:ascii="Times New Roman" w:eastAsia="Times New Roman" w:hAnsi="Times New Roman" w:cs="Times New Roman"/>
          <w:sz w:val="24"/>
          <w:szCs w:val="24"/>
        </w:rPr>
        <w:t xml:space="preserve">mission between managed and wild bees; 2) how disease risk varies across time; 3) how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 patterns alter directionality of transmission among managed and wild bees; and 4) what factors increase and decrease the precision of our estimates of ris</w:t>
      </w:r>
      <w:r>
        <w:rPr>
          <w:rFonts w:ascii="Times New Roman" w:eastAsia="Times New Roman" w:hAnsi="Times New Roman" w:cs="Times New Roman"/>
          <w:sz w:val="24"/>
          <w:szCs w:val="24"/>
        </w:rPr>
        <w:t xml:space="preserve">k. Our conclusions will allow novel approaches to management of bee disease. For example, detailed risk maps will permit growers to structure land management activities to minimize disease risk to wild bee pollinators of agricultural crops. Such resources </w:t>
      </w:r>
      <w:r>
        <w:rPr>
          <w:rFonts w:ascii="Times New Roman" w:eastAsia="Times New Roman" w:hAnsi="Times New Roman" w:cs="Times New Roman"/>
          <w:sz w:val="24"/>
          <w:szCs w:val="24"/>
        </w:rPr>
        <w:t xml:space="preserve">will support conservation decision making for rare, threatened, and endangered bumble bee species such as </w:t>
      </w:r>
      <w:r>
        <w:rPr>
          <w:rFonts w:ascii="Times New Roman" w:eastAsia="Times New Roman" w:hAnsi="Times New Roman" w:cs="Times New Roman"/>
          <w:i/>
          <w:sz w:val="24"/>
          <w:szCs w:val="24"/>
        </w:rPr>
        <w:t xml:space="preserve">B. </w:t>
      </w:r>
      <w:proofErr w:type="spellStart"/>
      <w:r>
        <w:rPr>
          <w:rFonts w:ascii="Times New Roman" w:eastAsia="Times New Roman" w:hAnsi="Times New Roman" w:cs="Times New Roman"/>
          <w:i/>
          <w:sz w:val="24"/>
          <w:szCs w:val="24"/>
        </w:rPr>
        <w:t>affinis</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B. </w:t>
      </w:r>
      <w:proofErr w:type="spellStart"/>
      <w:r>
        <w:rPr>
          <w:rFonts w:ascii="Times New Roman" w:eastAsia="Times New Roman" w:hAnsi="Times New Roman" w:cs="Times New Roman"/>
          <w:i/>
          <w:sz w:val="24"/>
          <w:szCs w:val="24"/>
        </w:rPr>
        <w:t>terricola</w:t>
      </w:r>
      <w:proofErr w:type="spellEnd"/>
      <w:r>
        <w:rPr>
          <w:rFonts w:ascii="Times New Roman" w:eastAsia="Times New Roman" w:hAnsi="Times New Roman" w:cs="Times New Roman"/>
          <w:sz w:val="24"/>
          <w:szCs w:val="24"/>
        </w:rPr>
        <w:t>, both of which are protected by law in Vermont. And, they will allow beekeepers to site apiaries to minimize pathogen spil</w:t>
      </w:r>
      <w:r>
        <w:rPr>
          <w:rFonts w:ascii="Times New Roman" w:eastAsia="Times New Roman" w:hAnsi="Times New Roman" w:cs="Times New Roman"/>
          <w:sz w:val="24"/>
          <w:szCs w:val="24"/>
        </w:rPr>
        <w:t>lover to wild bees as well as back-flow from wild bees to their hives. Moreover, our risk modeling of bee disease dynamics will serve as a model to increase our understanding of how environmental factors shape human and zoonotic disease outbreaks.</w:t>
      </w:r>
    </w:p>
    <w:p w14:paraId="4E227743" w14:textId="77777777" w:rsidR="001351B6" w:rsidRDefault="001351B6">
      <w:pPr>
        <w:spacing w:after="144" w:line="240" w:lineRule="auto"/>
      </w:pPr>
    </w:p>
    <w:p w14:paraId="1B46184A" w14:textId="77777777" w:rsidR="001351B6" w:rsidRDefault="00A8092F">
      <w:pPr>
        <w:spacing w:after="144" w:line="240" w:lineRule="auto"/>
      </w:pPr>
      <w:r>
        <w:rPr>
          <w:rFonts w:ascii="Times New Roman" w:eastAsia="Times New Roman" w:hAnsi="Times New Roman" w:cs="Times New Roman"/>
          <w:b/>
          <w:smallCaps/>
          <w:sz w:val="24"/>
          <w:szCs w:val="24"/>
        </w:rPr>
        <w:t>INTELLE</w:t>
      </w:r>
      <w:r>
        <w:rPr>
          <w:rFonts w:ascii="Times New Roman" w:eastAsia="Times New Roman" w:hAnsi="Times New Roman" w:cs="Times New Roman"/>
          <w:b/>
          <w:smallCaps/>
          <w:sz w:val="24"/>
          <w:szCs w:val="24"/>
        </w:rPr>
        <w:t>CTUAL MERIT</w:t>
      </w:r>
    </w:p>
    <w:p w14:paraId="6B1E8547" w14:textId="7591443A" w:rsidR="001351B6" w:rsidRDefault="00A8092F">
      <w:pPr>
        <w:spacing w:after="144" w:line="240" w:lineRule="auto"/>
      </w:pPr>
      <w:r>
        <w:rPr>
          <w:rFonts w:ascii="Times New Roman" w:eastAsia="Times New Roman" w:hAnsi="Times New Roman" w:cs="Times New Roman"/>
          <w:sz w:val="24"/>
          <w:szCs w:val="24"/>
        </w:rPr>
        <w:t>Although the 21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Century has seen a rapid increase in the scope of biological information, progress remains slow on advancing the theoretical underpinnings of infectious disease and the conversion of these ideas into actionable items to curb e</w:t>
      </w:r>
      <w:r>
        <w:rPr>
          <w:rFonts w:ascii="Times New Roman" w:eastAsia="Times New Roman" w:hAnsi="Times New Roman" w:cs="Times New Roman"/>
          <w:sz w:val="24"/>
          <w:szCs w:val="24"/>
        </w:rPr>
        <w:t>pidemics (in biomedical or agricultural contexts). We can begin to fill</w:t>
      </w:r>
      <w:r>
        <w:rPr>
          <w:rFonts w:ascii="Times New Roman" w:eastAsia="Times New Roman" w:hAnsi="Times New Roman" w:cs="Times New Roman"/>
          <w:sz w:val="24"/>
          <w:szCs w:val="24"/>
        </w:rPr>
        <w:t xml:space="preserve"> these gaps by more fully characterizing how the interactions among pathogens and their hosts leads to disease in an environmental context. </w:t>
      </w:r>
    </w:p>
    <w:p w14:paraId="0CEBF00E" w14:textId="29D0B1C1" w:rsidR="001351B6" w:rsidRDefault="00A8092F">
      <w:pPr>
        <w:spacing w:after="144" w:line="240" w:lineRule="auto"/>
      </w:pPr>
      <w:r>
        <w:rPr>
          <w:rFonts w:ascii="Times New Roman" w:eastAsia="Times New Roman" w:hAnsi="Times New Roman" w:cs="Times New Roman"/>
          <w:sz w:val="24"/>
          <w:szCs w:val="24"/>
        </w:rPr>
        <w:t>There have been recent calls for more co</w:t>
      </w:r>
      <w:r>
        <w:rPr>
          <w:rFonts w:ascii="Times New Roman" w:eastAsia="Times New Roman" w:hAnsi="Times New Roman" w:cs="Times New Roman"/>
          <w:sz w:val="24"/>
          <w:szCs w:val="24"/>
        </w:rPr>
        <w:t>mmunity ecology-based perspectives on infectious diseases (Pedersen &amp; Fenton, 2007; Joseph et al., 2013; Johnson et al., 2015). A community ecology approach would fill gaps in our understanding of many infectious disease systems, where the two-party intera</w:t>
      </w:r>
      <w:r>
        <w:rPr>
          <w:rFonts w:ascii="Times New Roman" w:eastAsia="Times New Roman" w:hAnsi="Times New Roman" w:cs="Times New Roman"/>
          <w:sz w:val="24"/>
          <w:szCs w:val="24"/>
        </w:rPr>
        <w:t xml:space="preserve">ctions between pathogen and host have been the focus to the exclusion of broader, systems based observations. The lack of community ecology-based perspectives and methods is particularly costly in the context of diseases in agricultural systems, which are </w:t>
      </w:r>
      <w:r>
        <w:rPr>
          <w:rFonts w:ascii="Times New Roman" w:eastAsia="Times New Roman" w:hAnsi="Times New Roman" w:cs="Times New Roman"/>
          <w:sz w:val="24"/>
          <w:szCs w:val="24"/>
        </w:rPr>
        <w:t>composed of multiple actors: pathogen-host dynamics, plant ecology, human farming behaviors, economics</w:t>
      </w:r>
      <w:r w:rsidR="00D108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sociology. And while no single proposal could hope to address all of these actors and the totality of their interactions, our work aims to understand</w:t>
      </w:r>
      <w:r>
        <w:rPr>
          <w:rFonts w:ascii="Times New Roman" w:eastAsia="Times New Roman" w:hAnsi="Times New Roman" w:cs="Times New Roman"/>
          <w:sz w:val="24"/>
          <w:szCs w:val="24"/>
        </w:rPr>
        <w:t xml:space="preserve"> the essential dynamics of viral transmission in bee pollinators, and develop cutting-edge, scalable approaches to examining factors that influence diseases in other systems.</w:t>
      </w:r>
    </w:p>
    <w:p w14:paraId="5264F4EB" w14:textId="463FFF05" w:rsidR="001351B6" w:rsidRDefault="00A8092F">
      <w:pPr>
        <w:spacing w:after="144" w:line="240" w:lineRule="auto"/>
      </w:pPr>
      <w:r>
        <w:rPr>
          <w:rFonts w:ascii="Times New Roman" w:eastAsia="Times New Roman" w:hAnsi="Times New Roman" w:cs="Times New Roman"/>
          <w:sz w:val="24"/>
          <w:szCs w:val="24"/>
        </w:rPr>
        <w:t>Our work is uniquely positioned to provide synergies and bridge the gap that exis</w:t>
      </w:r>
      <w:r>
        <w:rPr>
          <w:rFonts w:ascii="Times New Roman" w:eastAsia="Times New Roman" w:hAnsi="Times New Roman" w:cs="Times New Roman"/>
          <w:sz w:val="24"/>
          <w:szCs w:val="24"/>
        </w:rPr>
        <w:t xml:space="preserve">ts between the practitioner and the academic. It not only addresses an important problem in agriculture, it seeks to do so using an intelligent blend of perspectives. We believe that the approach itself, and not only the knowledge of virus transmission in </w:t>
      </w:r>
      <w:r>
        <w:rPr>
          <w:rFonts w:ascii="Times New Roman" w:eastAsia="Times New Roman" w:hAnsi="Times New Roman" w:cs="Times New Roman"/>
          <w:sz w:val="24"/>
          <w:szCs w:val="24"/>
        </w:rPr>
        <w:t>pollinator systems, to be a potentially groundbreaking product of this collaboration. We say that because the outlined approach—field surveys, laboratory experiments, molecular virology, computational</w:t>
      </w:r>
      <w:r w:rsidR="00D108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mathematical </w:t>
      </w:r>
      <w:r>
        <w:rPr>
          <w:rFonts w:ascii="Times New Roman" w:eastAsia="Times New Roman" w:hAnsi="Times New Roman" w:cs="Times New Roman"/>
          <w:sz w:val="24"/>
          <w:szCs w:val="24"/>
        </w:rPr>
        <w:t>biology—creates new avenues fo</w:t>
      </w:r>
      <w:r>
        <w:rPr>
          <w:rFonts w:ascii="Times New Roman" w:eastAsia="Times New Roman" w:hAnsi="Times New Roman" w:cs="Times New Roman"/>
          <w:sz w:val="24"/>
          <w:szCs w:val="24"/>
        </w:rPr>
        <w:t xml:space="preserve">r analogous research in related systems of various kinds. </w:t>
      </w:r>
    </w:p>
    <w:p w14:paraId="0614BF2E" w14:textId="77777777" w:rsidR="001351B6" w:rsidRDefault="00A8092F">
      <w:pPr>
        <w:spacing w:after="144" w:line="240" w:lineRule="auto"/>
      </w:pPr>
      <w:r>
        <w:rPr>
          <w:rFonts w:ascii="Times New Roman" w:eastAsia="Times New Roman" w:hAnsi="Times New Roman" w:cs="Times New Roman"/>
          <w:b/>
          <w:smallCaps/>
          <w:sz w:val="24"/>
          <w:szCs w:val="24"/>
        </w:rPr>
        <w:lastRenderedPageBreak/>
        <w:t>BROADER IMPACTS OF THE PROPOSED WORK</w:t>
      </w:r>
      <w:r>
        <w:rPr>
          <w:rFonts w:ascii="Times New Roman" w:eastAsia="Times New Roman" w:hAnsi="Times New Roman" w:cs="Times New Roman"/>
          <w:sz w:val="24"/>
          <w:szCs w:val="24"/>
        </w:rPr>
        <w:br/>
        <w:t xml:space="preserve">1) </w:t>
      </w:r>
      <w:r>
        <w:rPr>
          <w:rFonts w:ascii="Times New Roman" w:eastAsia="Times New Roman" w:hAnsi="Times New Roman" w:cs="Times New Roman"/>
          <w:b/>
          <w:sz w:val="24"/>
          <w:szCs w:val="24"/>
        </w:rPr>
        <w:t xml:space="preserve">Training. </w:t>
      </w:r>
      <w:r>
        <w:rPr>
          <w:rFonts w:ascii="Times New Roman" w:eastAsia="Times New Roman" w:hAnsi="Times New Roman" w:cs="Times New Roman"/>
          <w:sz w:val="24"/>
          <w:szCs w:val="24"/>
        </w:rPr>
        <w:t>One Post-doc and two graduate students will receive interdisciplinary training and knowledge across ecology, molecular biology, epidemiology and co</w:t>
      </w:r>
      <w:r>
        <w:rPr>
          <w:rFonts w:ascii="Times New Roman" w:eastAsia="Times New Roman" w:hAnsi="Times New Roman" w:cs="Times New Roman"/>
          <w:sz w:val="24"/>
          <w:szCs w:val="24"/>
        </w:rPr>
        <w:t xml:space="preserve">mputer science; and 4 undergraduates/year will receive hands-on skills in field and lab work. In addition, our work will have significant broader impacts across a variety of societal sectors. </w:t>
      </w:r>
    </w:p>
    <w:p w14:paraId="64F6F916" w14:textId="20274EB7" w:rsidR="001351B6" w:rsidRDefault="00A8092F">
      <w:pPr>
        <w:spacing w:after="144" w:line="240" w:lineRule="auto"/>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Agriculture.</w:t>
      </w:r>
      <w:r>
        <w:rPr>
          <w:rFonts w:ascii="Times New Roman" w:eastAsia="Times New Roman" w:hAnsi="Times New Roman" w:cs="Times New Roman"/>
          <w:sz w:val="24"/>
          <w:szCs w:val="24"/>
        </w:rPr>
        <w:t xml:space="preserve"> Nearly 90% of angiosperms participate in pollin</w:t>
      </w:r>
      <w:r>
        <w:rPr>
          <w:rFonts w:ascii="Times New Roman" w:eastAsia="Times New Roman" w:hAnsi="Times New Roman" w:cs="Times New Roman"/>
          <w:sz w:val="24"/>
          <w:szCs w:val="24"/>
        </w:rPr>
        <w:t>ation mutualisms, exchanging pollen, nectar</w:t>
      </w:r>
      <w:r w:rsidR="00D108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other floral products with animals for the service of pollen transfer between flowers</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Ollerton</w:t>
      </w:r>
      <w:proofErr w:type="spellEnd"/>
      <w:r>
        <w:rPr>
          <w:rFonts w:ascii="Times New Roman" w:eastAsia="Times New Roman" w:hAnsi="Times New Roman" w:cs="Times New Roman"/>
          <w:sz w:val="24"/>
          <w:szCs w:val="24"/>
        </w:rPr>
        <w:t xml:space="preserve"> et al., 2011). The global decline of pollinators has reduced food security and profitability for fruit and veget</w:t>
      </w:r>
      <w:r>
        <w:rPr>
          <w:rFonts w:ascii="Times New Roman" w:eastAsia="Times New Roman" w:hAnsi="Times New Roman" w:cs="Times New Roman"/>
          <w:sz w:val="24"/>
          <w:szCs w:val="24"/>
        </w:rPr>
        <w:t>able farmers who rely on pollination services. On May 19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2015 the White House released the "National Strategy to Promote the Health of Honey Bees and other Pollinators". Our proposal is aligned with this National Strategy to promote pollinator health fo</w:t>
      </w:r>
      <w:r>
        <w:rPr>
          <w:rFonts w:ascii="Times New Roman" w:eastAsia="Times New Roman" w:hAnsi="Times New Roman" w:cs="Times New Roman"/>
          <w:sz w:val="24"/>
          <w:szCs w:val="24"/>
        </w:rPr>
        <w:t xml:space="preserve">r the sake of food security and ecosystem stability. </w:t>
      </w:r>
    </w:p>
    <w:p w14:paraId="71BEB5BA" w14:textId="77777777" w:rsidR="001351B6" w:rsidRDefault="00A8092F">
      <w:pPr>
        <w:spacing w:after="144" w:line="240" w:lineRule="auto"/>
      </w:pPr>
      <w:r>
        <w:rPr>
          <w:rFonts w:ascii="Times New Roman" w:eastAsia="Times New Roman" w:hAnsi="Times New Roman" w:cs="Times New Roman"/>
          <w:sz w:val="24"/>
          <w:szCs w:val="24"/>
        </w:rPr>
        <w:t xml:space="preserve">Although we know that diverse plant species surrounding croplands enhance bee species abundance and richness (Klein et al., 2007; Ricketts et al., 2008; </w:t>
      </w:r>
      <w:proofErr w:type="spellStart"/>
      <w:r>
        <w:rPr>
          <w:rFonts w:ascii="Times New Roman" w:eastAsia="Times New Roman" w:hAnsi="Times New Roman" w:cs="Times New Roman"/>
          <w:sz w:val="24"/>
          <w:szCs w:val="24"/>
        </w:rPr>
        <w:t>Carvalheiro</w:t>
      </w:r>
      <w:proofErr w:type="spellEnd"/>
      <w:r>
        <w:rPr>
          <w:rFonts w:ascii="Times New Roman" w:eastAsia="Times New Roman" w:hAnsi="Times New Roman" w:cs="Times New Roman"/>
          <w:sz w:val="24"/>
          <w:szCs w:val="24"/>
        </w:rPr>
        <w:t xml:space="preserve"> et al., 2011; </w:t>
      </w:r>
      <w:proofErr w:type="spellStart"/>
      <w:r>
        <w:rPr>
          <w:rFonts w:ascii="Times New Roman" w:eastAsia="Times New Roman" w:hAnsi="Times New Roman" w:cs="Times New Roman"/>
          <w:sz w:val="24"/>
          <w:szCs w:val="24"/>
        </w:rPr>
        <w:t>Sardiñas</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Kremen</w:t>
      </w:r>
      <w:proofErr w:type="spellEnd"/>
      <w:r>
        <w:rPr>
          <w:rFonts w:ascii="Times New Roman" w:eastAsia="Times New Roman" w:hAnsi="Times New Roman" w:cs="Times New Roman"/>
          <w:sz w:val="24"/>
          <w:szCs w:val="24"/>
        </w:rPr>
        <w:t>, 2015</w:t>
      </w:r>
      <w:r>
        <w:rPr>
          <w:rFonts w:ascii="Times New Roman" w:eastAsia="Times New Roman" w:hAnsi="Times New Roman" w:cs="Times New Roman"/>
          <w:sz w:val="24"/>
          <w:szCs w:val="24"/>
        </w:rPr>
        <w:t>), virtually nothing is known of the costs/benefits of providing these resources with respect to the transfer of diseases among bees. Our work will provide direct management recommendations to farmers that, if implemented, will support delivery of the ecos</w:t>
      </w:r>
      <w:r>
        <w:rPr>
          <w:rFonts w:ascii="Times New Roman" w:eastAsia="Times New Roman" w:hAnsi="Times New Roman" w:cs="Times New Roman"/>
          <w:sz w:val="24"/>
          <w:szCs w:val="24"/>
        </w:rPr>
        <w:t>ystem service of pollination while minimizing risk of disease transfer. We will hold farmer and beekeeper workshops and produce and distribute a “white paper” detailing ways in which growing practices can support bee health.</w:t>
      </w:r>
    </w:p>
    <w:p w14:paraId="3C4EA0A0" w14:textId="77777777" w:rsidR="001351B6" w:rsidRDefault="00A8092F">
      <w:pPr>
        <w:spacing w:after="144" w:line="240" w:lineRule="auto"/>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Community engagement.</w:t>
      </w:r>
      <w:r>
        <w:rPr>
          <w:rFonts w:ascii="Times New Roman" w:eastAsia="Times New Roman" w:hAnsi="Times New Roman" w:cs="Times New Roman"/>
          <w:sz w:val="24"/>
          <w:szCs w:val="24"/>
        </w:rPr>
        <w:t xml:space="preserve"> We pro</w:t>
      </w:r>
      <w:r>
        <w:rPr>
          <w:rFonts w:ascii="Times New Roman" w:eastAsia="Times New Roman" w:hAnsi="Times New Roman" w:cs="Times New Roman"/>
          <w:sz w:val="24"/>
          <w:szCs w:val="24"/>
        </w:rPr>
        <w:t>pose to engage local high school students to participate in field, greenhouse and laboratory data collection. To this end, we have identified biology teachers at 7 high schools in Chittenden and Washington Counties, VT (Burlington, South Burlington, Champl</w:t>
      </w:r>
      <w:r>
        <w:rPr>
          <w:rFonts w:ascii="Times New Roman" w:eastAsia="Times New Roman" w:hAnsi="Times New Roman" w:cs="Times New Roman"/>
          <w:sz w:val="24"/>
          <w:szCs w:val="24"/>
        </w:rPr>
        <w:t>ain Valley Union, Union-32, Colchester, Montpelier, and Northfield High Schools) who are interested in involving students in this research. Our collaboration with high school students will give them valuable exposure to scientific research with applied env</w:t>
      </w:r>
      <w:r>
        <w:rPr>
          <w:rFonts w:ascii="Times New Roman" w:eastAsia="Times New Roman" w:hAnsi="Times New Roman" w:cs="Times New Roman"/>
          <w:sz w:val="24"/>
          <w:szCs w:val="24"/>
        </w:rPr>
        <w:t>ironmental value, and will help them evaluate the merits of careers in science, technology and math (STEM) fields. We believe this relationship can also improve outcomes of the research we propose here.</w:t>
      </w:r>
    </w:p>
    <w:p w14:paraId="2F74DDF0" w14:textId="77777777" w:rsidR="001351B6" w:rsidRDefault="00A8092F">
      <w:pPr>
        <w:spacing w:after="144" w:line="240" w:lineRule="auto"/>
      </w:pPr>
      <w:bookmarkStart w:id="8" w:name="kix.xlbdhjw8p0je" w:colFirst="0" w:colLast="0"/>
      <w:bookmarkEnd w:id="8"/>
      <w:r>
        <w:rPr>
          <w:rFonts w:ascii="Times New Roman" w:eastAsia="Times New Roman" w:hAnsi="Times New Roman" w:cs="Times New Roman"/>
          <w:sz w:val="24"/>
          <w:szCs w:val="24"/>
        </w:rPr>
        <w:t>4.</w:t>
      </w:r>
      <w:r>
        <w:rPr>
          <w:rFonts w:ascii="Times New Roman" w:eastAsia="Times New Roman" w:hAnsi="Times New Roman" w:cs="Times New Roman"/>
          <w:b/>
          <w:sz w:val="24"/>
          <w:szCs w:val="24"/>
        </w:rPr>
        <w:t xml:space="preserve"> Diversity in STEM fields.</w:t>
      </w:r>
      <w:r>
        <w:rPr>
          <w:rFonts w:ascii="Times New Roman" w:eastAsia="Times New Roman" w:hAnsi="Times New Roman" w:cs="Times New Roman"/>
          <w:sz w:val="24"/>
          <w:szCs w:val="24"/>
        </w:rPr>
        <w:t xml:space="preserve"> This proposal outlines a</w:t>
      </w:r>
      <w:r>
        <w:rPr>
          <w:rFonts w:ascii="Times New Roman" w:eastAsia="Times New Roman" w:hAnsi="Times New Roman" w:cs="Times New Roman"/>
          <w:sz w:val="24"/>
          <w:szCs w:val="24"/>
        </w:rPr>
        <w:t xml:space="preserve"> research program that would launch the academic research career of C. Brandon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the lead investigator on this project. Though very early in his career, he has worked across multiple fields including microbial evolution, mathematical biology, computa</w:t>
      </w:r>
      <w:r>
        <w:rPr>
          <w:rFonts w:ascii="Times New Roman" w:eastAsia="Times New Roman" w:hAnsi="Times New Roman" w:cs="Times New Roman"/>
          <w:sz w:val="24"/>
          <w:szCs w:val="24"/>
        </w:rPr>
        <w:t>tional biology, and epidemiology. He has been active and engaged in mentorship and teaching since he was in graduate school, and prioritizes student training and community participation as an essential component of his academic life. As a member of a demog</w:t>
      </w:r>
      <w:r>
        <w:rPr>
          <w:rFonts w:ascii="Times New Roman" w:eastAsia="Times New Roman" w:hAnsi="Times New Roman" w:cs="Times New Roman"/>
          <w:sz w:val="24"/>
          <w:szCs w:val="24"/>
        </w:rPr>
        <w:t>raphic (African-Americans) that is underrepresented in the STEM fields (National Academy of Sciences 2015), he hopes to use his platform in academia as an opportunity to expose members of underrepresented groups to fields that they might be unfamiliar with</w:t>
      </w:r>
      <w:r>
        <w:rPr>
          <w:rFonts w:ascii="Times New Roman" w:eastAsia="Times New Roman" w:hAnsi="Times New Roman" w:cs="Times New Roman"/>
          <w:sz w:val="24"/>
          <w:szCs w:val="24"/>
        </w:rPr>
        <w:t xml:space="preserve">, such as ecology, entomology, and computational biology. To do this, he will align his STEM diversity efforts to his many professional connections and collaborations with organizations like the Ford Foundation, the United Negro College Fund/Merck Science </w:t>
      </w:r>
      <w:r>
        <w:rPr>
          <w:rFonts w:ascii="Times New Roman" w:eastAsia="Times New Roman" w:hAnsi="Times New Roman" w:cs="Times New Roman"/>
          <w:sz w:val="24"/>
          <w:szCs w:val="24"/>
        </w:rPr>
        <w:t>Initiative, and The Association of Underrepresented Minority Fellows (AUMF). He has already been involved in the recruitment of underrepresented minorities for faculty jobs at UVM. In addition, he has relationships with his alma mater, Howard University (a</w:t>
      </w:r>
      <w:r>
        <w:rPr>
          <w:rFonts w:ascii="Times New Roman" w:eastAsia="Times New Roman" w:hAnsi="Times New Roman" w:cs="Times New Roman"/>
          <w:sz w:val="24"/>
          <w:szCs w:val="24"/>
        </w:rPr>
        <w:t xml:space="preserve"> Historically Black College/University), in the Department of Chemistry and the College of Arts and Sciences </w:t>
      </w:r>
      <w:r>
        <w:rPr>
          <w:rFonts w:ascii="Times New Roman" w:eastAsia="Times New Roman" w:hAnsi="Times New Roman" w:cs="Times New Roman"/>
          <w:sz w:val="24"/>
          <w:szCs w:val="24"/>
        </w:rPr>
        <w:lastRenderedPageBreak/>
        <w:t>Honors Program. He will leverage these connections to actively recruit undergraduate and graduate students to one of the member labs involved in th</w:t>
      </w:r>
      <w:r>
        <w:rPr>
          <w:rFonts w:ascii="Times New Roman" w:eastAsia="Times New Roman" w:hAnsi="Times New Roman" w:cs="Times New Roman"/>
          <w:sz w:val="24"/>
          <w:szCs w:val="24"/>
        </w:rPr>
        <w:t>is project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Brody, or </w:t>
      </w:r>
      <w:proofErr w:type="spellStart"/>
      <w:r>
        <w:rPr>
          <w:rFonts w:ascii="Times New Roman" w:eastAsia="Times New Roman" w:hAnsi="Times New Roman" w:cs="Times New Roman"/>
          <w:sz w:val="24"/>
          <w:szCs w:val="24"/>
        </w:rPr>
        <w:t>Scarpino</w:t>
      </w:r>
      <w:proofErr w:type="spellEnd"/>
      <w:r>
        <w:rPr>
          <w:rFonts w:ascii="Times New Roman" w:eastAsia="Times New Roman" w:hAnsi="Times New Roman" w:cs="Times New Roman"/>
          <w:sz w:val="24"/>
          <w:szCs w:val="24"/>
        </w:rPr>
        <w:t xml:space="preserve">). Lastly,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sees this project as a means of anchoring his general effort to expose diverse communities to quantitative methods and computer science. He has been involved with </w:t>
      </w:r>
      <w:proofErr w:type="spellStart"/>
      <w:r>
        <w:rPr>
          <w:rFonts w:ascii="Times New Roman" w:eastAsia="Times New Roman" w:hAnsi="Times New Roman" w:cs="Times New Roman"/>
          <w:sz w:val="24"/>
          <w:szCs w:val="24"/>
        </w:rPr>
        <w:t>Coderdojo</w:t>
      </w:r>
      <w:proofErr w:type="spellEnd"/>
      <w:r>
        <w:rPr>
          <w:rFonts w:ascii="Times New Roman" w:eastAsia="Times New Roman" w:hAnsi="Times New Roman" w:cs="Times New Roman"/>
          <w:sz w:val="24"/>
          <w:szCs w:val="24"/>
        </w:rPr>
        <w:t xml:space="preserve"> (open-source, volunteer-led</w:t>
      </w:r>
      <w:r>
        <w:rPr>
          <w:rFonts w:ascii="Times New Roman" w:eastAsia="Times New Roman" w:hAnsi="Times New Roman" w:cs="Times New Roman"/>
          <w:sz w:val="24"/>
          <w:szCs w:val="24"/>
        </w:rPr>
        <w:t xml:space="preserve"> organization that hosts coding workshops targeted at young people; coderdojo.com) while he was in Cambridge, MA. He and Co-PI </w:t>
      </w:r>
      <w:proofErr w:type="spellStart"/>
      <w:r>
        <w:rPr>
          <w:rFonts w:ascii="Times New Roman" w:eastAsia="Times New Roman" w:hAnsi="Times New Roman" w:cs="Times New Roman"/>
          <w:sz w:val="24"/>
          <w:szCs w:val="24"/>
        </w:rPr>
        <w:t>Scarpino</w:t>
      </w:r>
      <w:proofErr w:type="spellEnd"/>
      <w:r>
        <w:rPr>
          <w:rFonts w:ascii="Times New Roman" w:eastAsia="Times New Roman" w:hAnsi="Times New Roman" w:cs="Times New Roman"/>
          <w:sz w:val="24"/>
          <w:szCs w:val="24"/>
        </w:rPr>
        <w:t xml:space="preserve"> are planning related activities in the Burlington and South Burlington, VT communities. </w:t>
      </w:r>
    </w:p>
    <w:p w14:paraId="3173026D" w14:textId="77777777" w:rsidR="001351B6" w:rsidRDefault="00A8092F">
      <w:pPr>
        <w:spacing w:after="144" w:line="240" w:lineRule="auto"/>
      </w:pPr>
      <w:bookmarkStart w:id="9" w:name="_30j0zll" w:colFirst="0" w:colLast="0"/>
      <w:bookmarkEnd w:id="9"/>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Educational and outreach ini</w:t>
      </w:r>
      <w:r>
        <w:rPr>
          <w:rFonts w:ascii="Times New Roman" w:eastAsia="Times New Roman" w:hAnsi="Times New Roman" w:cs="Times New Roman"/>
          <w:b/>
          <w:sz w:val="24"/>
          <w:szCs w:val="24"/>
        </w:rPr>
        <w:t>tiatives.</w:t>
      </w:r>
      <w:r>
        <w:rPr>
          <w:rFonts w:ascii="Times New Roman" w:eastAsia="Times New Roman" w:hAnsi="Times New Roman" w:cs="Times New Roman"/>
          <w:sz w:val="24"/>
          <w:szCs w:val="24"/>
        </w:rPr>
        <w:t xml:space="preserve"> In 2016, Lead PI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published several manuscripts that on pedagogical-related topics, one involving molecular evolution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Hartl</w:t>
      </w:r>
      <w:proofErr w:type="spellEnd"/>
      <w:r>
        <w:rPr>
          <w:rFonts w:ascii="Times New Roman" w:eastAsia="Times New Roman" w:hAnsi="Times New Roman" w:cs="Times New Roman"/>
          <w:sz w:val="24"/>
          <w:szCs w:val="24"/>
        </w:rPr>
        <w:t>, 2016) and the other in mathematical modeling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and Robinson, 2016). In the latter case,</w:t>
      </w:r>
      <w:r>
        <w:rPr>
          <w:rFonts w:ascii="Times New Roman" w:eastAsia="Times New Roman" w:hAnsi="Times New Roman" w:cs="Times New Roman"/>
          <w:sz w:val="24"/>
          <w:szCs w:val="24"/>
        </w:rPr>
        <w:t xml:space="preserve"> he and a physicist colleague invented a method, called ‘Ordinary Differential Equations and Formalized Flow Diagrams” (</w:t>
      </w:r>
      <w:proofErr w:type="spellStart"/>
      <w:r>
        <w:rPr>
          <w:rFonts w:ascii="Times New Roman" w:eastAsia="Times New Roman" w:hAnsi="Times New Roman" w:cs="Times New Roman"/>
          <w:sz w:val="24"/>
          <w:szCs w:val="24"/>
        </w:rPr>
        <w:t>O.F.F.l</w:t>
      </w:r>
      <w:proofErr w:type="spellEnd"/>
      <w:r>
        <w:rPr>
          <w:rFonts w:ascii="Times New Roman" w:eastAsia="Times New Roman" w:hAnsi="Times New Roman" w:cs="Times New Roman"/>
          <w:sz w:val="24"/>
          <w:szCs w:val="24"/>
        </w:rPr>
        <w:t>,) that aimed to improve the process of mathematical modeling of ecological systems. This is a method that we’ve directly invoked</w:t>
      </w:r>
      <w:r>
        <w:rPr>
          <w:rFonts w:ascii="Times New Roman" w:eastAsia="Times New Roman" w:hAnsi="Times New Roman" w:cs="Times New Roman"/>
          <w:sz w:val="24"/>
          <w:szCs w:val="24"/>
        </w:rPr>
        <w:t xml:space="preserve"> in the current proposal, and will play a role in a key broader impacts activity. Lead PI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and Sean Robinson (of the Massachusetts Institute of Technology) have formalized the “Open Modeling Research Group” (modeling.mit.edu), where they are developi</w:t>
      </w:r>
      <w:r>
        <w:rPr>
          <w:rFonts w:ascii="Times New Roman" w:eastAsia="Times New Roman" w:hAnsi="Times New Roman" w:cs="Times New Roman"/>
          <w:sz w:val="24"/>
          <w:szCs w:val="24"/>
        </w:rPr>
        <w:t xml:space="preserve">ng a teaching and exploration tool for mathematical modeling. In addition, Lead PI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is using this platform to launch an outreach initiative, “</w:t>
      </w:r>
      <w:r>
        <w:rPr>
          <w:rFonts w:ascii="Times New Roman" w:eastAsia="Times New Roman" w:hAnsi="Times New Roman" w:cs="Times New Roman"/>
          <w:i/>
          <w:sz w:val="24"/>
          <w:szCs w:val="24"/>
        </w:rPr>
        <w:t>Mathematical Storytelling</w:t>
      </w:r>
      <w:r>
        <w:rPr>
          <w:rFonts w:ascii="Times New Roman" w:eastAsia="Times New Roman" w:hAnsi="Times New Roman" w:cs="Times New Roman"/>
          <w:sz w:val="24"/>
          <w:szCs w:val="24"/>
        </w:rPr>
        <w:t>,” where he will attempt to improve the public understanding of mathematical concep</w:t>
      </w:r>
      <w:r>
        <w:rPr>
          <w:rFonts w:ascii="Times New Roman" w:eastAsia="Times New Roman" w:hAnsi="Times New Roman" w:cs="Times New Roman"/>
          <w:sz w:val="24"/>
          <w:szCs w:val="24"/>
        </w:rPr>
        <w:t xml:space="preserve">ts through merging math concepts with storytelling elements (He will collaborate on this with Co-PI </w:t>
      </w:r>
      <w:proofErr w:type="spellStart"/>
      <w:r>
        <w:rPr>
          <w:rFonts w:ascii="Times New Roman" w:eastAsia="Times New Roman" w:hAnsi="Times New Roman" w:cs="Times New Roman"/>
          <w:sz w:val="24"/>
          <w:szCs w:val="24"/>
        </w:rPr>
        <w:t>Scarpino</w:t>
      </w:r>
      <w:proofErr w:type="spellEnd"/>
      <w:r>
        <w:rPr>
          <w:rFonts w:ascii="Times New Roman" w:eastAsia="Times New Roman" w:hAnsi="Times New Roman" w:cs="Times New Roman"/>
          <w:sz w:val="24"/>
          <w:szCs w:val="24"/>
        </w:rPr>
        <w:t xml:space="preserve">) The proposed project would be an ideal launching point for the outreach project, because the </w:t>
      </w:r>
      <w:proofErr w:type="spellStart"/>
      <w:r>
        <w:rPr>
          <w:rFonts w:ascii="Times New Roman" w:eastAsia="Times New Roman" w:hAnsi="Times New Roman" w:cs="Times New Roman"/>
          <w:sz w:val="24"/>
          <w:szCs w:val="24"/>
        </w:rPr>
        <w:t>O.F.F.l</w:t>
      </w:r>
      <w:proofErr w:type="spellEnd"/>
      <w:r>
        <w:rPr>
          <w:rFonts w:ascii="Times New Roman" w:eastAsia="Times New Roman" w:hAnsi="Times New Roman" w:cs="Times New Roman"/>
          <w:sz w:val="24"/>
          <w:szCs w:val="24"/>
        </w:rPr>
        <w:t xml:space="preserve"> method is being employed in the proposed stud</w:t>
      </w:r>
      <w:r>
        <w:rPr>
          <w:rFonts w:ascii="Times New Roman" w:eastAsia="Times New Roman" w:hAnsi="Times New Roman" w:cs="Times New Roman"/>
          <w:sz w:val="24"/>
          <w:szCs w:val="24"/>
        </w:rPr>
        <w:t>y. Therefore, it would serve as a useful example of how the same methods featured in “</w:t>
      </w:r>
      <w:r>
        <w:rPr>
          <w:rFonts w:ascii="Times New Roman" w:eastAsia="Times New Roman" w:hAnsi="Times New Roman" w:cs="Times New Roman"/>
          <w:i/>
          <w:sz w:val="24"/>
          <w:szCs w:val="24"/>
        </w:rPr>
        <w:t>Mathematical Storytelling</w:t>
      </w:r>
      <w:r>
        <w:rPr>
          <w:rFonts w:ascii="Times New Roman" w:eastAsia="Times New Roman" w:hAnsi="Times New Roman" w:cs="Times New Roman"/>
          <w:sz w:val="24"/>
          <w:szCs w:val="24"/>
        </w:rPr>
        <w:t xml:space="preserve">” are being used to by real-life scientists. </w:t>
      </w:r>
    </w:p>
    <w:sectPr w:rsidR="001351B6">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2086A2" w14:textId="77777777" w:rsidR="00A8092F" w:rsidRDefault="00A8092F">
      <w:pPr>
        <w:spacing w:line="240" w:lineRule="auto"/>
      </w:pPr>
      <w:r>
        <w:separator/>
      </w:r>
    </w:p>
  </w:endnote>
  <w:endnote w:type="continuationSeparator" w:id="0">
    <w:p w14:paraId="080FF0B5" w14:textId="77777777" w:rsidR="00A8092F" w:rsidRDefault="00A809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159E0" w14:textId="77777777" w:rsidR="00D108A0" w:rsidRDefault="00D108A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E522" w14:textId="5ABFC6BD" w:rsidR="001351B6" w:rsidRDefault="00761ADA" w:rsidP="00415151">
    <w:pPr>
      <w:ind w:left="5040"/>
    </w:pP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et al., Project Narrative </w:t>
    </w:r>
    <w:r>
      <w:t xml:space="preserve"> </w:t>
    </w:r>
    <w:bookmarkStart w:id="10" w:name="_GoBack"/>
    <w:r w:rsidR="00A8092F" w:rsidRPr="00D108A0">
      <w:rPr>
        <w:rFonts w:ascii="Times New Roman" w:hAnsi="Times New Roman" w:cs="Times New Roman"/>
      </w:rPr>
      <w:fldChar w:fldCharType="begin"/>
    </w:r>
    <w:r w:rsidR="00A8092F" w:rsidRPr="00D108A0">
      <w:rPr>
        <w:rFonts w:ascii="Times New Roman" w:hAnsi="Times New Roman" w:cs="Times New Roman"/>
      </w:rPr>
      <w:instrText>PAGE</w:instrText>
    </w:r>
    <w:r w:rsidR="00A8092F" w:rsidRPr="00D108A0">
      <w:rPr>
        <w:rFonts w:ascii="Times New Roman" w:hAnsi="Times New Roman" w:cs="Times New Roman"/>
      </w:rPr>
      <w:fldChar w:fldCharType="separate"/>
    </w:r>
    <w:r w:rsidR="00D108A0">
      <w:rPr>
        <w:rFonts w:ascii="Times New Roman" w:hAnsi="Times New Roman" w:cs="Times New Roman"/>
        <w:noProof/>
      </w:rPr>
      <w:t>15</w:t>
    </w:r>
    <w:r w:rsidR="00A8092F" w:rsidRPr="00D108A0">
      <w:rPr>
        <w:rFonts w:ascii="Times New Roman" w:hAnsi="Times New Roman" w:cs="Times New Roman"/>
      </w:rPr>
      <w:fldChar w:fldCharType="end"/>
    </w:r>
    <w:bookmarkEnd w:id="10"/>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75864" w14:textId="77777777" w:rsidR="00D108A0" w:rsidRDefault="00D108A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95D62" w14:textId="77777777" w:rsidR="00A8092F" w:rsidRDefault="00A8092F">
      <w:pPr>
        <w:spacing w:line="240" w:lineRule="auto"/>
      </w:pPr>
      <w:r>
        <w:separator/>
      </w:r>
    </w:p>
  </w:footnote>
  <w:footnote w:type="continuationSeparator" w:id="0">
    <w:p w14:paraId="112D7A61" w14:textId="77777777" w:rsidR="00A8092F" w:rsidRDefault="00A8092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E46E" w14:textId="77777777" w:rsidR="00D108A0" w:rsidRDefault="00D108A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F2BC9" w14:textId="77777777" w:rsidR="00D108A0" w:rsidRDefault="00D108A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7BF2D" w14:textId="77777777" w:rsidR="00D108A0" w:rsidRDefault="00D108A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351B6"/>
    <w:rsid w:val="00082967"/>
    <w:rsid w:val="001351B6"/>
    <w:rsid w:val="003253E1"/>
    <w:rsid w:val="003D4889"/>
    <w:rsid w:val="00415151"/>
    <w:rsid w:val="0047090B"/>
    <w:rsid w:val="0048537E"/>
    <w:rsid w:val="004E5D76"/>
    <w:rsid w:val="007355FA"/>
    <w:rsid w:val="00761ADA"/>
    <w:rsid w:val="00783599"/>
    <w:rsid w:val="0083474B"/>
    <w:rsid w:val="00843531"/>
    <w:rsid w:val="008A2BC6"/>
    <w:rsid w:val="008A5358"/>
    <w:rsid w:val="00952A57"/>
    <w:rsid w:val="009868E1"/>
    <w:rsid w:val="00991067"/>
    <w:rsid w:val="009A7291"/>
    <w:rsid w:val="009D4F88"/>
    <w:rsid w:val="00A8092F"/>
    <w:rsid w:val="00B47FDC"/>
    <w:rsid w:val="00B9333E"/>
    <w:rsid w:val="00BB21AF"/>
    <w:rsid w:val="00BE5981"/>
    <w:rsid w:val="00C9666E"/>
    <w:rsid w:val="00D108A0"/>
    <w:rsid w:val="00D83AAA"/>
    <w:rsid w:val="00DD3B2A"/>
    <w:rsid w:val="00E12805"/>
    <w:rsid w:val="00ED0F68"/>
    <w:rsid w:val="00EE110B"/>
    <w:rsid w:val="00F10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4F9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48537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537E"/>
    <w:rPr>
      <w:rFonts w:ascii="Times New Roman" w:hAnsi="Times New Roman" w:cs="Times New Roman"/>
      <w:sz w:val="18"/>
      <w:szCs w:val="18"/>
    </w:rPr>
  </w:style>
  <w:style w:type="paragraph" w:styleId="Header">
    <w:name w:val="header"/>
    <w:basedOn w:val="Normal"/>
    <w:link w:val="HeaderChar"/>
    <w:uiPriority w:val="99"/>
    <w:unhideWhenUsed/>
    <w:rsid w:val="00761ADA"/>
    <w:pPr>
      <w:tabs>
        <w:tab w:val="center" w:pos="4680"/>
        <w:tab w:val="right" w:pos="9360"/>
      </w:tabs>
      <w:spacing w:line="240" w:lineRule="auto"/>
    </w:pPr>
  </w:style>
  <w:style w:type="character" w:customStyle="1" w:styleId="HeaderChar">
    <w:name w:val="Header Char"/>
    <w:basedOn w:val="DefaultParagraphFont"/>
    <w:link w:val="Header"/>
    <w:uiPriority w:val="99"/>
    <w:rsid w:val="00761ADA"/>
  </w:style>
  <w:style w:type="paragraph" w:styleId="Footer">
    <w:name w:val="footer"/>
    <w:basedOn w:val="Normal"/>
    <w:link w:val="FooterChar"/>
    <w:uiPriority w:val="99"/>
    <w:unhideWhenUsed/>
    <w:rsid w:val="00761ADA"/>
    <w:pPr>
      <w:tabs>
        <w:tab w:val="center" w:pos="4680"/>
        <w:tab w:val="right" w:pos="9360"/>
      </w:tabs>
      <w:spacing w:line="240" w:lineRule="auto"/>
    </w:pPr>
  </w:style>
  <w:style w:type="character" w:customStyle="1" w:styleId="FooterChar">
    <w:name w:val="Footer Char"/>
    <w:basedOn w:val="DefaultParagraphFont"/>
    <w:link w:val="Footer"/>
    <w:uiPriority w:val="99"/>
    <w:rsid w:val="00761A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emf"/><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15</Pages>
  <Words>7292</Words>
  <Characters>41571</Characters>
  <Application>Microsoft Macintosh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Burnham</cp:lastModifiedBy>
  <cp:revision>23</cp:revision>
  <dcterms:created xsi:type="dcterms:W3CDTF">2016-11-16T19:56:00Z</dcterms:created>
  <dcterms:modified xsi:type="dcterms:W3CDTF">2016-11-16T21:14:00Z</dcterms:modified>
</cp:coreProperties>
</file>