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jpg" ContentType="image/jpeg"/>
  <Override PartName="/word/media/rId46.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w:t>
      </w:r>
      <w:r>
        <w:t xml:space="preserve"> </w:t>
      </w:r>
      <w:r>
        <w:t xml:space="preserve">Notes</w:t>
      </w:r>
    </w:p>
    <w:p>
      <w:pPr>
        <w:pStyle w:val="Author"/>
      </w:pPr>
      <w:r>
        <w:t xml:space="preserve">Samantha</w:t>
      </w:r>
      <w:r>
        <w:t xml:space="preserve"> </w:t>
      </w:r>
      <w:r>
        <w:t xml:space="preserve">Alger</w:t>
      </w:r>
    </w:p>
    <w:p>
      <w:pPr>
        <w:pStyle w:val="Date"/>
      </w:pPr>
      <w:r>
        <w:t xml:space="preserve">January</w:t>
      </w:r>
      <w:r>
        <w:t xml:space="preserve"> </w:t>
      </w:r>
      <w:r>
        <w:t xml:space="preserve">17,</w:t>
      </w:r>
      <w:r>
        <w:t xml:space="preserve"> </w:t>
      </w:r>
      <w:r>
        <w:t xml:space="preserve">2017</w:t>
      </w:r>
    </w:p>
    <w:p>
      <w:pPr>
        <w:pStyle w:val="Heading3"/>
      </w:pPr>
      <w:bookmarkStart w:id="21" w:name="section"/>
      <w:bookmarkEnd w:id="21"/>
      <w:r>
        <w:t xml:space="preserve">1/17/17</w:t>
      </w:r>
    </w:p>
    <w:p>
      <w:pPr>
        <w:pStyle w:val="Heading5"/>
      </w:pPr>
      <w:bookmarkStart w:id="22" w:name="goals"/>
      <w:bookmarkEnd w:id="22"/>
      <w:r>
        <w:t xml:space="preserve">Goals</w:t>
      </w:r>
    </w:p>
    <w:p>
      <w:pPr>
        <w:pStyle w:val="Compact"/>
        <w:numPr>
          <w:numId w:val="1001"/>
          <w:ilvl w:val="0"/>
        </w:numPr>
      </w:pPr>
      <w:r>
        <w:t xml:space="preserve">think on paper</w:t>
      </w:r>
    </w:p>
    <w:p>
      <w:pPr>
        <w:pStyle w:val="Compact"/>
        <w:numPr>
          <w:numId w:val="1001"/>
          <w:ilvl w:val="0"/>
        </w:numPr>
      </w:pPr>
      <w:r>
        <w:t xml:space="preserve">computational tools</w:t>
      </w:r>
    </w:p>
    <w:p>
      <w:pPr>
        <w:pStyle w:val="Compact"/>
        <w:numPr>
          <w:numId w:val="1001"/>
          <w:ilvl w:val="0"/>
        </w:numPr>
      </w:pPr>
      <w:r>
        <w:t xml:space="preserve">core programming methods</w:t>
      </w:r>
    </w:p>
    <w:p>
      <w:pPr>
        <w:pStyle w:val="Compact"/>
        <w:numPr>
          <w:numId w:val="1001"/>
          <w:ilvl w:val="0"/>
        </w:numPr>
      </w:pPr>
      <w:r>
        <w:t xml:space="preserve">speaking skills</w:t>
      </w:r>
    </w:p>
    <w:p>
      <w:pPr>
        <w:pStyle w:val="FirstParagraph"/>
      </w:pPr>
      <w:r>
        <w:t xml:space="preserve">Lab- Wednesdays: 1-3:30</w:t>
      </w:r>
    </w:p>
    <w:p>
      <w:pPr>
        <w:pStyle w:val="Heading2"/>
      </w:pPr>
      <w:bookmarkStart w:id="23" w:name="git-hub"/>
      <w:bookmarkEnd w:id="23"/>
      <w:r>
        <w:t xml:space="preserve">Git Hub</w:t>
      </w:r>
    </w:p>
    <w:p>
      <w:pPr>
        <w:pStyle w:val="FirstParagraph"/>
      </w:pPr>
      <w:r>
        <w:t xml:space="preserve">Working locally on your computer, you will push or pull versions to and from GitHub. (push sync to do both). Then, you can ‘commit’ to create a version that you can later return to if needed.</w:t>
      </w:r>
    </w:p>
    <w:p>
      <w:pPr>
        <w:pStyle w:val="BodyText"/>
      </w:pPr>
      <w:r>
        <w:t xml:space="preserve">If your code is not working, you can use the ‘Revert’ button and Git will send you back to the last commit (previous version of your code).</w:t>
      </w:r>
    </w:p>
    <w:p>
      <w:pPr>
        <w:pStyle w:val="Heading2"/>
      </w:pPr>
      <w:bookmarkStart w:id="24" w:name="homework"/>
      <w:bookmarkEnd w:id="24"/>
      <w:r>
        <w:t xml:space="preserve">Homework:</w:t>
      </w:r>
    </w:p>
    <w:p>
      <w:pPr>
        <w:pStyle w:val="Heading4"/>
      </w:pPr>
      <w:bookmarkStart w:id="25" w:name="send-ng-an-email-when-done-setting-up-your-repository"/>
      <w:bookmarkEnd w:id="25"/>
      <w:r>
        <w:t xml:space="preserve">Send NG an email when done setting up your repository:</w:t>
      </w:r>
    </w:p>
    <w:p>
      <w:pPr>
        <w:pStyle w:val="Compact"/>
        <w:numPr>
          <w:numId w:val="1002"/>
          <w:ilvl w:val="0"/>
        </w:numPr>
      </w:pPr>
      <w:r>
        <w:t xml:space="preserve">github webpage site</w:t>
      </w:r>
    </w:p>
    <w:p>
      <w:pPr>
        <w:pStyle w:val="Compact"/>
        <w:numPr>
          <w:numId w:val="1002"/>
          <w:ilvl w:val="0"/>
        </w:numPr>
      </w:pPr>
      <w:r>
        <w:t xml:space="preserve">github repository</w:t>
      </w:r>
    </w:p>
    <w:p>
      <w:pPr>
        <w:pStyle w:val="Compact"/>
        <w:numPr>
          <w:numId w:val="1002"/>
          <w:ilvl w:val="0"/>
        </w:numPr>
      </w:pPr>
      <w:r>
        <w:t xml:space="preserve">Fun Fact- something about me that is memorable</w:t>
      </w:r>
    </w:p>
    <w:p>
      <w:pPr>
        <w:pStyle w:val="Heading2"/>
      </w:pPr>
      <w:bookmarkStart w:id="26" w:name="section-1"/>
      <w:bookmarkEnd w:id="26"/>
      <w:r>
        <w:t xml:space="preserve">1/19/17</w:t>
      </w:r>
    </w:p>
    <w:p>
      <w:pPr>
        <w:pStyle w:val="Heading3"/>
      </w:pPr>
      <w:bookmarkStart w:id="27" w:name="thinking-on-paper"/>
      <w:bookmarkEnd w:id="27"/>
      <w:r>
        <w:t xml:space="preserve">Thinking on Paper!!</w:t>
      </w:r>
    </w:p>
    <w:p>
      <w:pPr>
        <w:pStyle w:val="Heading4"/>
      </w:pPr>
      <w:bookmarkStart w:id="28" w:name="inductive-method"/>
      <w:bookmarkEnd w:id="28"/>
      <w:r>
        <w:t xml:space="preserve">Inductive method</w:t>
      </w:r>
    </w:p>
    <w:p>
      <w:pPr>
        <w:pStyle w:val="FirstParagraph"/>
      </w:pPr>
      <w:r>
        <w:t xml:space="preserve">observation-&gt;hypothesis-&gt;prediciton-&gt;observation</w:t>
      </w:r>
    </w:p>
    <w:p>
      <w:pPr>
        <w:pStyle w:val="Heading4"/>
      </w:pPr>
      <w:bookmarkStart w:id="29" w:name="hypothesis-deductive-method"/>
      <w:bookmarkEnd w:id="29"/>
      <w:r>
        <w:t xml:space="preserve">Hypothesis-Deductive method</w:t>
      </w:r>
    </w:p>
    <w:p>
      <w:pPr>
        <w:pStyle w:val="FirstParagraph"/>
      </w:pPr>
      <w:r>
        <w:t xml:space="preserve">Observation with multiple hypotheses and test predictions and refute predictions.</w:t>
      </w:r>
    </w:p>
    <w:p>
      <w:pPr>
        <w:pStyle w:val="BodyText"/>
      </w:pPr>
      <w:r>
        <w:t xml:space="preserve">Very uncommon to see people progressing this way. Our starting viewpoint is instead, "Nature is complex". So we shy away from stating simple hypotheses and we see this is in the ecology literature. For example: "relative importance of factors x, y, and z". We don't usually see a quantification of the relative importance of these factors. But, we do see a "complex mix of biotic, abiotic, and historical factors". Another that is popping up is "context-dependent". Of course everything is context dependent. None of these get at a clear hypothesis. Nick calls this "Tangled Bank Fever".</w:t>
      </w:r>
    </w:p>
    <w:p>
      <w:pPr>
        <w:pStyle w:val="BodyText"/>
      </w:pPr>
      <w:r>
        <w:t xml:space="preserve">We do not make good progress by embracing this complexity initially.</w:t>
      </w:r>
    </w:p>
    <w:p>
      <w:pPr>
        <w:pStyle w:val="Heading4"/>
      </w:pPr>
      <w:bookmarkStart w:id="30" w:name="tools-for-thinking-on-paper"/>
      <w:bookmarkEnd w:id="30"/>
      <w:r>
        <w:t xml:space="preserve">4 tools for 'thinking on paper'</w:t>
      </w:r>
    </w:p>
    <w:p>
      <w:pPr>
        <w:pStyle w:val="Compact"/>
        <w:numPr>
          <w:numId w:val="1003"/>
          <w:ilvl w:val="0"/>
        </w:numPr>
      </w:pPr>
      <w:r>
        <w:t xml:space="preserve">path diagram (cause and effect flow chart)</w:t>
      </w:r>
    </w:p>
    <w:p>
      <w:pPr>
        <w:pStyle w:val="Compact"/>
        <w:numPr>
          <w:numId w:val="1003"/>
          <w:ilvl w:val="0"/>
        </w:numPr>
      </w:pPr>
      <w:r>
        <w:t xml:space="preserve">logic tree</w:t>
      </w:r>
    </w:p>
    <w:p>
      <w:pPr>
        <w:pStyle w:val="Compact"/>
        <w:numPr>
          <w:numId w:val="1003"/>
          <w:ilvl w:val="0"/>
        </w:numPr>
      </w:pPr>
      <w:r>
        <w:t xml:space="preserve">look up table or DIP switch</w:t>
      </w:r>
    </w:p>
    <w:p>
      <w:pPr>
        <w:pStyle w:val="Compact"/>
        <w:numPr>
          <w:numId w:val="1003"/>
          <w:ilvl w:val="0"/>
        </w:numPr>
      </w:pPr>
      <w:r>
        <w:t xml:space="preserve">mock data</w:t>
      </w:r>
    </w:p>
    <w:p>
      <w:pPr>
        <w:pStyle w:val="Heading2"/>
      </w:pPr>
      <w:bookmarkStart w:id="31" w:name="section-2"/>
      <w:bookmarkEnd w:id="31"/>
      <w:r>
        <w:t xml:space="preserve">1-24-2017</w:t>
      </w:r>
    </w:p>
    <w:p>
      <w:pPr>
        <w:pStyle w:val="FirstParagraph"/>
      </w:pPr>
      <w:r>
        <w:t xml:space="preserve">Plain-text files-WYSIWYW (what you see is what you want/need) WYSIWYG (what you see is what you get)</w:t>
      </w:r>
    </w:p>
    <w:p>
      <w:pPr>
        <w:pStyle w:val="Heading4"/>
      </w:pPr>
      <w:bookmarkStart w:id="32" w:name="plain-text-types"/>
      <w:bookmarkEnd w:id="32"/>
      <w:r>
        <w:t xml:space="preserve">plain-text types:</w:t>
      </w:r>
    </w:p>
    <w:p>
      <w:pPr>
        <w:pStyle w:val="Compact"/>
        <w:numPr>
          <w:numId w:val="1004"/>
          <w:ilvl w:val="0"/>
        </w:numPr>
      </w:pPr>
      <w:r>
        <w:t xml:space="preserve">LaTex- has thousands of typesetting commands, complex</w:t>
      </w:r>
    </w:p>
    <w:p>
      <w:pPr>
        <w:pStyle w:val="Compact"/>
        <w:numPr>
          <w:numId w:val="1004"/>
          <w:ilvl w:val="0"/>
        </w:numPr>
      </w:pPr>
      <w:r>
        <w:t xml:space="preserve">markdown- very simple version of LaTex (dozen commands instead of thousands of commands)</w:t>
      </w:r>
    </w:p>
    <w:p>
      <w:pPr>
        <w:pStyle w:val="Compact"/>
        <w:numPr>
          <w:numId w:val="1004"/>
          <w:ilvl w:val="0"/>
        </w:numPr>
      </w:pPr>
      <w:r>
        <w:t xml:space="preserve">Rmarkdown- we can mix in lines of R code and get it to run (filename.Rmd) we can "</w:t>
      </w:r>
      <w:r>
        <w:rPr>
          <w:i/>
        </w:rPr>
        <w:t xml:space="preserve">knit</w:t>
      </w:r>
      <w:r>
        <w:t xml:space="preserve">" to make file: .pdf, .html, or .docx</w:t>
      </w:r>
    </w:p>
    <w:p>
      <w:pPr>
        <w:pStyle w:val="FirstParagraph"/>
      </w:pPr>
      <w:r>
        <w:t xml:space="preserve">yaml- "yet another markdown language" at the top of the page (meta data information)</w:t>
      </w:r>
    </w:p>
    <w:p>
      <w:pPr>
        <w:pStyle w:val="Heading3"/>
      </w:pPr>
      <w:bookmarkStart w:id="33" w:name="to-knit-use-cntrl-shift-k"/>
      <w:bookmarkEnd w:id="33"/>
      <w:r>
        <w:t xml:space="preserve">to knit: use Cntrl + Shift + k</w:t>
      </w:r>
    </w:p>
    <w:p>
      <w:pPr>
        <w:pStyle w:val="Heading2"/>
      </w:pPr>
      <w:bookmarkStart w:id="34" w:name="to-learn-markdown-language-"/>
      <w:bookmarkEnd w:id="34"/>
      <w:r>
        <w:t xml:space="preserve">To learn markdown language-</w:t>
      </w:r>
    </w:p>
    <w:p>
      <w:pPr>
        <w:pStyle w:val="Compact"/>
        <w:numPr>
          <w:numId w:val="1005"/>
          <w:ilvl w:val="0"/>
        </w:numPr>
      </w:pPr>
      <w:r>
        <w:t xml:space="preserve">Help -&gt;Markdown Quick Reference!</w:t>
      </w:r>
    </w:p>
    <w:p>
      <w:pPr>
        <w:pStyle w:val="Heading3"/>
      </w:pPr>
      <w:bookmarkStart w:id="35" w:name="first-markdown-trial"/>
      <w:bookmarkEnd w:id="35"/>
      <w:r>
        <w:t xml:space="preserve">First Markdown Trial</w:t>
      </w:r>
    </w:p>
    <w:p>
      <w:pPr>
        <w:pStyle w:val="FirstParagraph"/>
      </w:pPr>
      <w:r>
        <w:t xml:space="preserve">This text has</w:t>
      </w:r>
      <w:r>
        <w:t xml:space="preserve"> </w:t>
      </w:r>
      <w:r>
        <w:rPr>
          <w:i/>
        </w:rPr>
        <w:t xml:space="preserve">italics</w:t>
      </w:r>
      <w:r>
        <w:t xml:space="preserve">.</w:t>
      </w:r>
    </w:p>
    <w:p>
      <w:pPr>
        <w:pStyle w:val="BodyText"/>
      </w:pPr>
      <w:r>
        <w:t xml:space="preserve">This text is</w:t>
      </w:r>
      <w:r>
        <w:t xml:space="preserve"> </w:t>
      </w:r>
      <w:r>
        <w:rPr>
          <w:b/>
        </w:rPr>
        <w:t xml:space="preserve">bold</w:t>
      </w:r>
      <w:r>
        <w:t xml:space="preserve">.</w:t>
      </w:r>
    </w:p>
    <w:p>
      <w:pPr>
        <w:pStyle w:val="Heading1"/>
      </w:pPr>
      <w:bookmarkStart w:id="36" w:name="header-1"/>
      <w:bookmarkEnd w:id="36"/>
      <w:r>
        <w:t xml:space="preserve">Header 1</w:t>
      </w:r>
    </w:p>
    <w:p>
      <w:pPr>
        <w:pStyle w:val="Heading2"/>
      </w:pPr>
      <w:bookmarkStart w:id="37" w:name="header-2"/>
      <w:bookmarkEnd w:id="37"/>
      <w:r>
        <w:t xml:space="preserve">Header 2</w:t>
      </w:r>
    </w:p>
    <w:p>
      <w:pPr>
        <w:pStyle w:val="Heading2"/>
      </w:pPr>
      <w:bookmarkStart w:id="38" w:name="header-3"/>
      <w:bookmarkEnd w:id="38"/>
      <w:r>
        <w:t xml:space="preserve">Header 3</w:t>
      </w:r>
    </w:p>
    <w:p>
      <w:pPr>
        <w:pStyle w:val="Heading5"/>
      </w:pPr>
      <w:bookmarkStart w:id="39" w:name="header-a-million"/>
      <w:bookmarkEnd w:id="39"/>
      <w:r>
        <w:t xml:space="preserve">Header a million</w:t>
      </w:r>
    </w:p>
    <w:p>
      <w:pPr>
        <w:pStyle w:val="FirstParagraph"/>
      </w:pPr>
      <w:r>
        <w:t xml:space="preserve">A friend once said:</w:t>
      </w:r>
    </w:p>
    <w:p>
      <w:pPr>
        <w:pStyle w:val="BlockText"/>
      </w:pPr>
      <w:r>
        <w:t xml:space="preserve">It's always better to give than to receive.</w:t>
      </w:r>
    </w:p>
    <w:p>
      <w:pPr>
        <w:pStyle w:val="FirstParagraph"/>
      </w:pPr>
      <w:r>
        <w:t xml:space="preserve">These words are widely spaced</w:t>
      </w:r>
    </w:p>
    <w:p>
      <w:pPr>
        <w:pStyle w:val="BodyText"/>
      </w:pPr>
      <w:r>
        <w:t xml:space="preserve">One line</w:t>
      </w:r>
      <w:r>
        <w:br w:type="textWrapping"/>
      </w:r>
      <w:r>
        <w:t xml:space="preserve">Next line</w:t>
      </w:r>
      <w:r>
        <w:br w:type="textWrapping"/>
      </w:r>
      <w:r>
        <w:t xml:space="preserve">Third line</w:t>
      </w:r>
    </w:p>
    <w:p>
      <w:pPr>
        <w:pStyle w:val="BodyText"/>
      </w:pPr>
      <w:r>
        <w:t xml:space="preserve">lists are super easy!!!</w:t>
      </w:r>
    </w:p>
    <w:p>
      <w:pPr>
        <w:pStyle w:val="Compact"/>
        <w:numPr>
          <w:numId w:val="1006"/>
          <w:ilvl w:val="0"/>
        </w:numPr>
      </w:pPr>
      <w:r>
        <w:t xml:space="preserve">first item</w:t>
      </w:r>
      <w:r>
        <w:br w:type="textWrapping"/>
      </w:r>
    </w:p>
    <w:p>
      <w:pPr>
        <w:pStyle w:val="Compact"/>
        <w:numPr>
          <w:numId w:val="1006"/>
          <w:ilvl w:val="0"/>
        </w:numPr>
      </w:pPr>
      <w:r>
        <w:t xml:space="preserve">second item</w:t>
      </w:r>
    </w:p>
    <w:p>
      <w:pPr>
        <w:pStyle w:val="Compact"/>
        <w:numPr>
          <w:numId w:val="1007"/>
          <w:ilvl w:val="1"/>
        </w:numPr>
      </w:pPr>
      <w:r>
        <w:t xml:space="preserve">what?!</w:t>
      </w:r>
      <w:r>
        <w:br w:type="textWrapping"/>
      </w:r>
    </w:p>
    <w:p>
      <w:pPr>
        <w:pStyle w:val="Compact"/>
        <w:numPr>
          <w:numId w:val="1007"/>
          <w:ilvl w:val="1"/>
        </w:numPr>
      </w:pPr>
      <w:r>
        <w:t xml:space="preserve">double what?!</w:t>
      </w:r>
    </w:p>
    <w:p>
      <w:pPr>
        <w:pStyle w:val="FirstParagraph"/>
      </w:pPr>
      <w:r>
        <w:t xml:space="preserve">Yo! let's use a link:</w:t>
      </w:r>
    </w:p>
    <w:p>
      <w:pPr>
        <w:pStyle w:val="BodyText"/>
      </w:pPr>
      <w:hyperlink r:id="rId40">
        <w:r>
          <w:rPr>
            <w:rStyle w:val="Hyperlink"/>
          </w:rPr>
          <w:t xml:space="preserve">Alex's website</w:t>
        </w:r>
      </w:hyperlink>
      <w:r>
        <w:rPr>
          <w:rStyle w:val="FootnoteReference"/>
        </w:rPr>
        <w:footnoteReference w:id="41"/>
      </w:r>
    </w:p>
    <w:p>
      <w:pPr>
        <w:pStyle w:val="BodyText"/>
      </w:pPr>
      <w:r>
        <w:t xml:space="preserve">Here he is in all of his glory...</w:t>
      </w:r>
      <w:r>
        <w:br w:type="textWrapping"/>
      </w:r>
      <w:r>
        <w:drawing>
          <wp:inline>
            <wp:extent cx="5334000" cy="3947160"/>
            <wp:effectExtent b="0" l="0" r="0" t="0"/>
            <wp:docPr descr="" id="1" name="Picture"/>
            <a:graphic>
              <a:graphicData uri="http://schemas.openxmlformats.org/drawingml/2006/picture">
                <pic:pic>
                  <pic:nvPicPr>
                    <pic:cNvPr descr="Burnham.jpg" id="0" name="Picture"/>
                    <pic:cNvPicPr>
                      <a:picLocks noChangeArrowheads="1" noChangeAspect="1"/>
                    </pic:cNvPicPr>
                  </pic:nvPicPr>
                  <pic:blipFill>
                    <a:blip r:embed="rId42"/>
                    <a:stretch>
                      <a:fillRect/>
                    </a:stretch>
                  </pic:blipFill>
                  <pic:spPr bwMode="auto">
                    <a:xfrm>
                      <a:off x="0" y="0"/>
                      <a:ext cx="5334000" cy="3947160"/>
                    </a:xfrm>
                    <a:prstGeom prst="rect">
                      <a:avLst/>
                    </a:prstGeom>
                    <a:noFill/>
                    <a:ln w="9525">
                      <a:noFill/>
                      <a:headEnd/>
                      <a:tailEnd/>
                    </a:ln>
                  </pic:spPr>
                </pic:pic>
              </a:graphicData>
            </a:graphic>
          </wp:inline>
        </w:drawing>
      </w:r>
    </w:p>
    <w:p>
      <w:pPr>
        <w:pStyle w:val="BodyText"/>
      </w:pPr>
      <w:r>
        <w:t xml:space="preserve">footnote at the bottom of the page</w:t>
      </w:r>
      <w:r>
        <w:rPr>
          <w:rStyle w:val="FootnoteReference"/>
        </w:rPr>
        <w:footnoteReference w:id="43"/>
      </w:r>
    </w:p>
    <w:p>
      <w:pPr>
        <w:pStyle w:val="BlockText"/>
      </w:pPr>
      <w:r>
        <w:t xml:space="preserve">quoted text is formatted this way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First Header</w:t>
            </w:r>
          </w:p>
        </w:tc>
        <w:tc>
          <w:tcPr>
            <w:tcBorders>
              <w:bottom w:val="single"/>
            </w:tcBorders>
            <w:vAlign w:val="bottom"/>
          </w:tcPr>
          <w:p>
            <w:pPr>
              <w:pStyle w:val="Compact"/>
              <w:jc w:val="left"/>
            </w:pPr>
            <w:r>
              <w:t xml:space="preserve">Second Header</w:t>
            </w:r>
          </w:p>
        </w:tc>
      </w:tr>
      <w:tr>
        <w:tc>
          <w:p>
            <w:pPr>
              <w:pStyle w:val="Compact"/>
              <w:jc w:val="left"/>
            </w:pPr>
            <w:r>
              <w:t xml:space="preserve">Content Cell</w:t>
            </w:r>
          </w:p>
        </w:tc>
        <w:tc>
          <w:p>
            <w:pPr>
              <w:pStyle w:val="Compact"/>
              <w:jc w:val="left"/>
            </w:pPr>
            <w:r>
              <w:t xml:space="preserve">Content Cell</w:t>
            </w:r>
          </w:p>
        </w:tc>
      </w:tr>
      <w:tr>
        <w:tc>
          <w:p>
            <w:pPr>
              <w:pStyle w:val="Compact"/>
              <w:jc w:val="left"/>
            </w:pPr>
            <w:r>
              <w:t xml:space="preserve">Content Cell</w:t>
            </w:r>
          </w:p>
        </w:tc>
        <w:tc>
          <w:p>
            <w:pPr>
              <w:pStyle w:val="Compact"/>
              <w:jc w:val="left"/>
            </w:pPr>
            <w:r>
              <w:t xml:space="preserve">Content Cell</w:t>
            </w:r>
          </w:p>
        </w:tc>
      </w:tr>
    </w:tbl>
    <w:p>
      <w:pPr>
        <w:pStyle w:val="BodyText"/>
      </w:pPr>
      <w:r>
        <w:rPr>
          <w:rStyle w:val="VerbatimChar"/>
        </w:rPr>
        <w:t xml:space="preserve">plaintext</w:t>
      </w:r>
      <w:r>
        <w:t xml:space="preserve"> </w:t>
      </w:r>
      <w:r>
        <w:t xml:space="preserve">shows this way</w:t>
      </w:r>
    </w:p>
    <w:p>
      <w:pPr>
        <w:pStyle w:val="SourceCode"/>
      </w:pPr>
      <w:r>
        <w:rPr>
          <w:rStyle w:val="VerbatimChar"/>
        </w:rPr>
        <w:t xml:space="preserve">All the text that we add in here will be exactly like plain text, and not converted to markdown language. Now I can     put      big     ol'     giant    spaces    </w:t>
      </w:r>
    </w:p>
    <w:p>
      <w:pPr>
        <w:pStyle w:val="Heading3"/>
      </w:pPr>
      <w:bookmarkStart w:id="44" w:name="back-to-markdown-formatting"/>
      <w:bookmarkEnd w:id="44"/>
      <w:r>
        <w:t xml:space="preserve">Back to markdown formatting</w:t>
      </w:r>
    </w:p>
    <w:p>
      <w:pPr>
        <w:pStyle w:val="FirstParagraph"/>
      </w:pPr>
      <w:r>
        <w:t xml:space="preserve">in line r code 6.1415927</w:t>
      </w:r>
    </w:p>
    <w:p>
      <w:pPr>
        <w:pStyle w:val="Heading2"/>
      </w:pPr>
      <w:bookmarkStart w:id="45" w:name="to-automatically-insert-r-chuck-use-command-alt-i"/>
      <w:bookmarkEnd w:id="45"/>
      <w:r>
        <w:t xml:space="preserve">To automatically insert R chuck, Use command + alt + i:</w:t>
      </w:r>
    </w:p>
    <w:p>
      <w:pPr>
        <w:pStyle w:val="SourceCode"/>
      </w:pPr>
      <w:r>
        <w:rPr>
          <w:rStyle w:val="CommentTok"/>
        </w:rPr>
        <w:t xml:space="preserve">#Use comments profusely in your code!</w:t>
      </w:r>
      <w:r>
        <w:br w:type="textWrapping"/>
      </w:r>
      <w:r>
        <w:br w:type="textWrapping"/>
      </w:r>
      <w:r>
        <w:rPr>
          <w:rStyle w:val="NormalTok"/>
        </w:rPr>
        <w:t xml:space="preserve">Time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#seq makes integer sequence</w:t>
      </w:r>
      <w:r>
        <w:br w:type="textWrapping"/>
      </w:r>
      <w:r>
        <w:rPr>
          <w:rStyle w:val="KeywordTok"/>
        </w:rPr>
        <w:t xml:space="preserve">print</w:t>
      </w:r>
      <w:r>
        <w:rPr>
          <w:rStyle w:val="NormalTok"/>
        </w:rPr>
        <w:t xml:space="preserve">(Time)       </w:t>
      </w:r>
      <w:r>
        <w:rPr>
          <w:rStyle w:val="CommentTok"/>
        </w:rPr>
        <w:t xml:space="preserve">#show contents</w:t>
      </w:r>
    </w:p>
    <w:p>
      <w:pPr>
        <w:pStyle w:val="SourceCode"/>
      </w:pPr>
      <w:r>
        <w:rPr>
          <w:rStyle w:val="VerbatimChar"/>
        </w:rPr>
        <w:t xml:space="preserve">##  [1]  1  2  3  4  5  6  7  8  9 10</w:t>
      </w:r>
    </w:p>
    <w:p>
      <w:pPr>
        <w:pStyle w:val="SourceCode"/>
      </w:pPr>
      <w:r>
        <w:rPr>
          <w:rStyle w:val="NormalTok"/>
        </w:rPr>
        <w:t xml:space="preserve">Resp &lt;-</w:t>
      </w:r>
      <w:r>
        <w:rPr>
          <w:rStyle w:val="StringTok"/>
        </w:rPr>
        <w:t xml:space="preserve"> </w:t>
      </w:r>
      <w:r>
        <w:rPr>
          <w:rStyle w:val="KeywordTok"/>
        </w:rPr>
        <w:t xml:space="preserve">runif</w:t>
      </w:r>
      <w:r>
        <w:rPr>
          <w:rStyle w:val="NormalTok"/>
        </w:rPr>
        <w:t xml:space="preserve">(</w:t>
      </w:r>
      <w:r>
        <w:rPr>
          <w:rStyle w:val="DecValTok"/>
        </w:rPr>
        <w:t xml:space="preserve">10</w:t>
      </w:r>
      <w:r>
        <w:rPr>
          <w:rStyle w:val="NormalTok"/>
        </w:rPr>
        <w:t xml:space="preserve">) </w:t>
      </w:r>
      <w:r>
        <w:rPr>
          <w:rStyle w:val="CommentTok"/>
        </w:rPr>
        <w:t xml:space="preserve">#random uniform- create 10 random numbers froma uniform distribution</w:t>
      </w:r>
      <w:r>
        <w:br w:type="textWrapping"/>
      </w:r>
      <w:r>
        <w:rPr>
          <w:rStyle w:val="KeywordTok"/>
        </w:rPr>
        <w:t xml:space="preserve">print</w:t>
      </w:r>
      <w:r>
        <w:rPr>
          <w:rStyle w:val="NormalTok"/>
        </w:rPr>
        <w:t xml:space="preserve">(Resp)</w:t>
      </w:r>
    </w:p>
    <w:p>
      <w:pPr>
        <w:pStyle w:val="SourceCode"/>
      </w:pPr>
      <w:r>
        <w:rPr>
          <w:rStyle w:val="VerbatimChar"/>
        </w:rPr>
        <w:t xml:space="preserve">##  [1] 0.13162424 0.01511958 0.94760908 0.14207037 0.69921591 0.55392035</w:t>
      </w:r>
      <w:r>
        <w:br w:type="textWrapping"/>
      </w:r>
      <w:r>
        <w:rPr>
          <w:rStyle w:val="VerbatimChar"/>
        </w:rPr>
        <w:t xml:space="preserve">##  [7] 0.03449676 0.28231024 0.02073081 0.30594125</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Time, </w:t>
      </w:r>
      <w:r>
        <w:rPr>
          <w:rStyle w:val="DataTypeTok"/>
        </w:rPr>
        <w:t xml:space="preserve">y=</w:t>
      </w:r>
      <w:r>
        <w:rPr>
          <w:rStyle w:val="NormalTok"/>
        </w:rPr>
        <w:t xml:space="preserve">Resp, </w:t>
      </w:r>
      <w:r>
        <w:rPr>
          <w:rStyle w:val="DataTypeTok"/>
        </w:rPr>
        <w:t xml:space="preserve">type=</w:t>
      </w:r>
      <w:r>
        <w:rPr>
          <w:rStyle w:val="StringTok"/>
        </w:rPr>
        <w:t xml:space="preserve">"b"</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cture_notes_files/figure-docx/unnamed-chunk-1-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7" w:name="build-an-equation"/>
      <w:bookmarkEnd w:id="47"/>
      <w:r>
        <w:t xml:space="preserve">Build an equation</w:t>
      </w:r>
    </w:p>
    <w:p>
      <w:pPr>
        <w:pStyle w:val="Heading3"/>
      </w:pPr>
      <w:bookmarkStart w:id="48" w:name="in-line-equation"/>
      <w:bookmarkEnd w:id="48"/>
      <w:r>
        <w:t xml:space="preserve">in line equation</w:t>
      </w:r>
    </w:p>
    <w:p>
      <w:pPr>
        <w:pStyle w:val="FirstParagraph"/>
      </w:pPr>
      <w:r>
        <w:t xml:space="preserve">Put an equation (between dollar signs)</w:t>
      </w:r>
      <w:r>
        <w:t xml:space="preserve"> </w:t>
      </w:r>
      <m:oMath>
        <m:r>
          <m:rPr/>
          <m:t>a</m:t>
        </m:r>
        <m:r>
          <m:rPr/>
          <m:t>=</m:t>
        </m:r>
        <m:r>
          <m:rPr/>
          <m:t>b</m:t>
        </m:r>
        <m:r>
          <m:rPr/>
          <m:t>+</m:t>
        </m:r>
        <m:r>
          <m:rPr/>
          <m:t>c</m:t>
        </m:r>
      </m:oMath>
    </w:p>
    <w:p>
      <w:pPr>
        <w:pStyle w:val="BodyText"/>
      </w:pPr>
      <w:r>
        <w:t xml:space="preserve">Set equation on its own line with this:</w:t>
      </w:r>
      <w:r>
        <w:br w:type="textWrapping"/>
      </w:r>
    </w:p>
    <w:p>
      <w:pPr>
        <w:pStyle w:val="BodyText"/>
      </w:pPr>
      <m:oMathPara>
        <m:oMathParaPr>
          <m:jc m:val="center"/>
        </m:oMathParaPr>
        <m:oMath>
          <m:r>
            <m:rPr/>
            <m:t>a</m:t>
          </m:r>
          <m:r>
            <m:rPr/>
            <m:t>=</m:t>
          </m:r>
          <m:r>
            <m:rPr/>
            <m:t>b</m:t>
          </m:r>
          <m:r>
            <m:rPr/>
            <m:t>+</m:t>
          </m:r>
          <m:r>
            <m:rPr/>
            <m:t>c</m:t>
          </m:r>
        </m:oMath>
      </m:oMathPara>
    </w:p>
    <w:p>
      <w:pPr>
        <w:pStyle w:val="Heading2"/>
      </w:pPr>
      <w:bookmarkStart w:id="49" w:name="section-3"/>
      <w:bookmarkEnd w:id="49"/>
      <w:r>
        <w:t xml:space="preserve">1-26-17</w:t>
      </w:r>
    </w:p>
    <w:p>
      <w:pPr>
        <w:pStyle w:val="Heading3"/>
      </w:pPr>
      <w:bookmarkStart w:id="50" w:name="subscripts-in-latex"/>
      <w:bookmarkEnd w:id="50"/>
      <w:r>
        <w:t xml:space="preserve">Subscripts in LaTex</w:t>
      </w:r>
    </w:p>
    <w:p>
      <w:pPr>
        <w:pStyle w:val="FirstParagraph"/>
      </w:pPr>
      <m:oMathPara>
        <m:oMathParaPr>
          <m:jc m:val="center"/>
        </m:oMathParaPr>
        <m:oMath>
          <m:sSub>
            <m:e>
              <m:r>
                <m:rPr/>
                <m:t>H</m:t>
              </m:r>
            </m:e>
            <m:sub>
              <m:r>
                <m:rPr/>
                <m:t>0</m:t>
              </m:r>
            </m:sub>
          </m:sSub>
          <m:r>
            <m:rPr/>
            <m:t>=</m:t>
          </m:r>
          <m:sSub>
            <m:e>
              <m:r>
                <m:rPr/>
                <m:t>Z</m:t>
              </m:r>
            </m:e>
            <m:sub>
              <m:r>
                <m:rPr/>
                <m:t>a</m:t>
              </m:r>
              <m:r>
                <m:rPr/>
                <m:t>+</m:t>
              </m:r>
              <m:r>
                <m:rPr/>
                <m:t>b</m:t>
              </m:r>
            </m:sub>
          </m:sSub>
        </m:oMath>
      </m:oMathPara>
    </w:p>
    <w:p>
      <w:pPr>
        <w:pStyle w:val="BodyText"/>
      </w:pPr>
      <w:r>
        <w:t xml:space="preserve">In Markdown, we say H</w:t>
      </w:r>
      <w:r>
        <w:rPr>
          <w:vertAlign w:val="subscript"/>
        </w:rPr>
        <w:t xml:space="preserve">0</w:t>
      </w:r>
    </w:p>
    <w:p>
      <w:pPr>
        <w:pStyle w:val="BodyText"/>
      </w:pPr>
      <w:r>
        <w:t xml:space="preserve">Superscripts</w:t>
      </w:r>
    </w:p>
    <w:p>
      <w:pPr>
        <w:pStyle w:val="BodyText"/>
      </w:pPr>
      <m:oMathPara>
        <m:oMathParaPr>
          <m:jc m:val="center"/>
        </m:oMathParaPr>
        <m:oMath>
          <m:r>
            <m:rPr/>
            <m:t>S</m:t>
          </m:r>
          <m:r>
            <m:rPr/>
            <m:t>=</m:t>
          </m:r>
          <m:r>
            <m:rPr/>
            <m:t>c</m:t>
          </m:r>
          <m:sSup>
            <m:e>
              <m:r>
                <m:rPr/>
                <m:t>A</m:t>
              </m:r>
            </m:e>
            <m:sup>
              <m:r>
                <m:rPr/>
                <m:t>z</m:t>
              </m:r>
            </m:sup>
          </m:sSup>
        </m:oMath>
      </m:oMathPara>
    </w:p>
    <w:p>
      <w:pPr>
        <w:pStyle w:val="BodyText"/>
      </w:pPr>
      <w:r>
        <w:t xml:space="preserve">Combining elements</w:t>
      </w:r>
    </w:p>
    <w:p>
      <w:pPr>
        <w:pStyle w:val="BodyText"/>
      </w:pPr>
      <m:oMathPara>
        <m:oMathParaPr>
          <m:jc m:val="center"/>
        </m:oMathParaPr>
        <m:oMath>
          <m:r>
            <m:rPr/>
            <m:t>S</m:t>
          </m:r>
          <m:r>
            <m:rPr/>
            <m:t>=</m:t>
          </m:r>
          <m:r>
            <m:rPr/>
            <m:t>c</m:t>
          </m:r>
          <m:sSubSup>
            <m:e>
              <m:r>
                <m:rPr/>
                <m:t>A</m:t>
              </m:r>
            </m:e>
            <m:sub>
              <m:r>
                <m:rPr/>
                <m:t>1</m:t>
              </m:r>
            </m:sub>
            <m:sup>
              <m:r>
                <m:rPr/>
                <m:t>z</m:t>
              </m:r>
            </m:sup>
          </m:sSubSup>
          <m:r>
            <m:rPr/>
            <m:t>=</m:t>
          </m:r>
          <m:sSub>
            <m:e>
              <m:r>
                <m:rPr/>
                <m:t>z</m:t>
              </m:r>
            </m:e>
            <m:sub>
              <m:r>
                <m:rPr/>
                <m:t>2</m:t>
              </m:r>
              <m:r>
                <m:rPr/>
                <m:t>=</m:t>
              </m:r>
              <m:sSub>
                <m:e>
                  <m:r>
                    <m:rPr/>
                    <m:t>x</m:t>
                  </m:r>
                </m:e>
                <m:sub>
                  <m:r>
                    <m:rPr/>
                    <m:t>0</m:t>
                  </m:r>
                </m:sub>
              </m:sSub>
            </m:sub>
          </m:sSub>
        </m:oMath>
      </m:oMathPara>
    </w:p>
    <w:p>
      <w:pPr>
        <w:pStyle w:val="BodyText"/>
      </w:pPr>
      <w:r>
        <w:t xml:space="preserve">Special symbols and fraction</w:t>
      </w:r>
    </w:p>
    <w:p>
      <w:pPr>
        <w:pStyle w:val="BodyText"/>
      </w:pPr>
      <m:oMathPara>
        <m:oMathParaPr>
          <m:jc m:val="center"/>
        </m:oMathParaPr>
        <m:oMath>
          <m:r>
            <m:rPr/>
            <m:t>α</m:t>
          </m:r>
          <m:r>
            <m:rPr/>
            <m:t>=</m:t>
          </m:r>
          <m:f>
            <m:fPr>
              <m:type m:val="bar"/>
            </m:fPr>
            <m:num>
              <m:r>
                <m:rPr/>
                <m:t>β</m:t>
              </m:r>
            </m:num>
            <m:den>
              <m:r>
                <m:rPr/>
                <m:t>γ</m:t>
              </m:r>
              <m:r>
                <m:rPr/>
                <m:t>+</m:t>
              </m:r>
              <m:sSub>
                <m:e>
                  <m:r>
                    <m:rPr/>
                    <m:t>δ</m:t>
                  </m:r>
                </m:e>
                <m:sub>
                  <m:r>
                    <m:rPr/>
                    <m:t>x</m:t>
                  </m:r>
                </m:sub>
              </m:sSub>
            </m:den>
          </m:f>
        </m:oMath>
      </m:oMathPara>
    </w:p>
    <w:p>
      <w:pPr>
        <w:pStyle w:val="BodyText"/>
      </w:pPr>
      <w:r>
        <w:t xml:space="preserve">Using the backslash</w:t>
      </w:r>
    </w:p>
    <w:p>
      <w:pPr>
        <w:pStyle w:val="BodyText"/>
      </w:pPr>
      <m:oMathPara>
        <m:oMathParaPr>
          <m:jc m:val="center"/>
        </m:oMathParaPr>
        <m:oMath>
          <m:r>
            <m:rPr/>
            <m:t>∖</m:t>
          </m:r>
          <m:r>
            <m:rPr/>
            <m:t>α</m:t>
          </m:r>
          <m:r>
            <m:rPr/>
            <m:t>≤</m:t>
          </m:r>
          <m:r>
            <m:rPr/>
            <m:t>b</m:t>
          </m:r>
          <m:r>
            <m:rPr/>
            <m:t>∖</m:t>
          </m:r>
        </m:oMath>
      </m:oMathPara>
    </w:p>
    <w:p>
      <w:pPr>
        <w:pStyle w:val="BodyText"/>
      </w:pPr>
      <w:r>
        <w:t xml:space="preserve">Summation sign</w:t>
      </w:r>
    </w:p>
    <w:p>
      <w:pPr>
        <w:pStyle w:val="BodyText"/>
      </w:pPr>
      <m:oMathPara>
        <m:oMathParaPr>
          <m:jc m:val="center"/>
        </m:oMathParaPr>
        <m:oMath>
          <m:r>
            <m:rPr/>
            <m:t>z</m:t>
          </m:r>
          <m:r>
            <m:rPr/>
            <m:t>=</m:t>
          </m:r>
          <m:nary>
            <m:naryPr>
              <m:chr m:val="∑"/>
              <m:limLoc m:val="undOvr"/>
              <m:supHide m:val="off"/>
              <m:supHide m:val="off"/>
            </m:naryPr>
            <m:e>
              <m:r>
                <m:rPr/>
                <m:t>K</m:t>
              </m:r>
            </m:e>
            <m:sub>
              <m:r>
                <m:rPr/>
                <m:t>i</m:t>
              </m:r>
              <m:r>
                <m:rPr/>
                <m:t>=</m:t>
              </m:r>
              <m:r>
                <m:rPr/>
                <m:t>1</m:t>
              </m:r>
            </m:sub>
            <m:sup>
              <m:r>
                <m:rPr/>
                <m:t>X</m:t>
              </m:r>
            </m:sup>
          </m:nary>
        </m:oMath>
      </m:oMathPara>
    </w:p>
    <w:p>
      <w:pPr>
        <w:pStyle w:val="BodyText"/>
      </w:pPr>
      <w:r>
        <w:t xml:space="preserve">Rendering plaintext in LaTex</w:t>
      </w:r>
    </w:p>
    <w:p>
      <w:pPr>
        <w:pStyle w:val="BodyText"/>
      </w:pPr>
      <m:oMathPara>
        <m:oMathParaPr>
          <m:jc m:val="center"/>
        </m:oMathParaPr>
        <m:oMath>
          <m:r>
            <m:rPr/>
            <m:t>P</m:t>
          </m:r>
          <m:r>
            <m:rPr/>
            <m:t>(</m:t>
          </m:r>
          <m:r>
            <m:rPr>
              <m:sty m:val="p"/>
            </m:rPr>
            <m:t>O</m:t>
          </m:r>
          <m:r>
            <m:rPr>
              <m:sty m:val="p"/>
            </m:rPr>
            <m:t>c</m:t>
          </m:r>
          <m:r>
            <m:rPr>
              <m:sty m:val="p"/>
            </m:rPr>
            <m:t>c</m:t>
          </m:r>
          <m:r>
            <m:rPr>
              <m:sty m:val="p"/>
            </m:rPr>
            <m:t>u</m:t>
          </m:r>
          <m:r>
            <m:rPr>
              <m:sty m:val="p"/>
            </m:rPr>
            <m:t>r</m:t>
          </m:r>
          <m:r>
            <m:rPr>
              <m:sty m:val="p"/>
            </m:rPr>
            <m:t>e</m:t>
          </m:r>
          <m:r>
            <m:rPr>
              <m:sty m:val="p"/>
            </m:rPr>
            <m:t>n</m:t>
          </m:r>
          <m:r>
            <m:rPr>
              <m:sty m:val="p"/>
            </m:rPr>
            <m:t>c</m:t>
          </m:r>
          <m:r>
            <m:rPr>
              <m:sty m:val="p"/>
            </m:rPr>
            <m:t>e</m:t>
          </m:r>
          <m:r>
            <m:rPr>
              <m:sty m:val="p"/>
            </m:rPr>
            <m:t>O</m:t>
          </m:r>
          <m:r>
            <m:rPr>
              <m:sty m:val="p"/>
            </m:rPr>
            <m:t>f</m:t>
          </m:r>
          <m:r>
            <m:rPr>
              <m:sty m:val="p"/>
            </m:rPr>
            <m:t>S</m:t>
          </m:r>
          <m:r>
            <m:rPr>
              <m:sty m:val="p"/>
            </m:rPr>
            <m:t>p</m:t>
          </m:r>
          <m:r>
            <m:rPr>
              <m:sty m:val="p"/>
            </m:rPr>
            <m:t>e</m:t>
          </m:r>
          <m:r>
            <m:rPr>
              <m:sty m:val="p"/>
            </m:rPr>
            <m:t>c</m:t>
          </m:r>
          <m:r>
            <m:rPr>
              <m:sty m:val="p"/>
            </m:rPr>
            <m:t>i</m:t>
          </m:r>
          <m:r>
            <m:rPr>
              <m:sty m:val="p"/>
            </m:rPr>
            <m:t>e</m:t>
          </m:r>
          <m:r>
            <m:rPr>
              <m:sty m:val="p"/>
            </m:rPr>
            <m:t>s</m:t>
          </m:r>
          <m:r>
            <m:rPr>
              <m:sty m:val="p"/>
            </m:rPr>
            <m:t>A</m:t>
          </m:r>
          <m:r>
            <m:rPr/>
            <m:t>)</m:t>
          </m:r>
          <m:r>
            <m:rPr/>
            <m:t>=</m:t>
          </m:r>
          <m:r>
            <m:rPr/>
            <m:t>Z</m:t>
          </m:r>
        </m:oMath>
      </m:oMathPara>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 echo=FALSE} (removes the R 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#eval=FALSE (keeps record of code it  will print, but will not run inside that chunk)</w:t>
      </w:r>
      <w:r>
        <w:br w:type="textWrapping"/>
      </w:r>
      <w:r>
        <w:rPr>
          <w:rStyle w:val="KeywordTok"/>
        </w:rPr>
        <w:t xml:space="preserve">plot</w:t>
      </w:r>
      <w:r>
        <w:rPr>
          <w:rStyle w:val="NormalTok"/>
        </w:rPr>
        <w:t xml:space="preserve">(</w:t>
      </w:r>
      <w:r>
        <w:rPr>
          <w:rStyle w:val="KeywordTok"/>
        </w:rPr>
        <w:t xml:space="preserve">runif</w:t>
      </w:r>
      <w:r>
        <w:rPr>
          <w:rStyle w:val="NormalTok"/>
        </w:rPr>
        <w:t xml:space="preserve">(</w:t>
      </w:r>
      <w:r>
        <w:rPr>
          <w:rStyle w:val="DecValTok"/>
        </w:rPr>
        <w:t xml:space="preserve">20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cture_notes_files/figure-docx/unnamed-chunk-2-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 2 3 4 5</w:t>
      </w:r>
    </w:p>
    <w:p>
      <w:pPr>
        <w:pStyle w:val="Heading2"/>
      </w:pPr>
      <w:bookmarkStart w:id="52" w:name="section-4"/>
      <w:bookmarkEnd w:id="52"/>
      <w:r>
        <w:t xml:space="preserve">1/31/17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yeah, he's kind of a big deal</w:t>
      </w:r>
    </w:p>
  </w:footnote>
  <w:footnote w:id="43">
    <w:p>
      <w:pPr>
        <w:pStyle w:val="FootnoteText"/>
      </w:pPr>
      <w:r>
        <w:rPr>
          <w:rStyle w:val="FootnoteReference"/>
        </w:rPr>
        <w:footnoteRef/>
      </w:r>
      <w:r>
        <w:t xml:space="preserve"> </w:t>
      </w:r>
      <w:r>
        <w:t xml:space="preserve">FOOTNOTE!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13fa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15e6f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jp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hyperlink" Id="rId40" Target="http://stars2come.com/wp-content/uploads/2010/03/100_3841-300x225.jpg" TargetMode="External" /></Relationships>
</file>

<file path=word/_rels/footnotes.xml.rels><?xml version="1.0" encoding="UTF-8"?>
<Relationships xmlns="http://schemas.openxmlformats.org/package/2006/relationships"><Relationship Type="http://schemas.openxmlformats.org/officeDocument/2006/relationships/hyperlink" Id="rId40" Target="http://stars2come.com/wp-content/uploads/2010/03/100_3841-300x225.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dc:title>
  <dc:creator>Samantha Alger</dc:creator>
  <dcterms:created xsi:type="dcterms:W3CDTF">2017-01-17</dcterms:created>
  <dcterms:modified xsi:type="dcterms:W3CDTF">2017-01-17</dcterms:modified>
</cp:coreProperties>
</file>