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7195F" w14:textId="736B59DF" w:rsidR="00337206" w:rsidRDefault="00AE315C" w:rsidP="00AE315C">
      <w:pPr>
        <w:jc w:val="center"/>
        <w:rPr>
          <w:rFonts w:ascii="Times New Roman" w:eastAsia="BiauKai" w:hAnsi="Times New Roman" w:cs="Times New Roman"/>
          <w:b/>
          <w:bCs/>
          <w:sz w:val="28"/>
          <w:szCs w:val="28"/>
        </w:rPr>
      </w:pPr>
      <w:r w:rsidRPr="00AE315C">
        <w:rPr>
          <w:rFonts w:ascii="Times New Roman" w:eastAsia="BiauKai" w:hAnsi="Times New Roman" w:cs="Times New Roman"/>
          <w:b/>
          <w:bCs/>
          <w:sz w:val="28"/>
          <w:szCs w:val="28"/>
        </w:rPr>
        <w:t>Metals</w:t>
      </w:r>
    </w:p>
    <w:p w14:paraId="79161D85" w14:textId="77777777" w:rsidR="00162D75" w:rsidRDefault="00162D75" w:rsidP="00162D75">
      <w:pPr>
        <w:jc w:val="center"/>
      </w:pPr>
      <w:r w:rsidRPr="00162D75">
        <w:drawing>
          <wp:inline distT="0" distB="0" distL="0" distR="0" wp14:anchorId="32B85895" wp14:editId="09943C09">
            <wp:extent cx="4069080" cy="2931051"/>
            <wp:effectExtent l="0" t="0" r="0" b="3175"/>
            <wp:docPr id="327017093" name="圖片 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7093" name="圖片 1" descr="一張含有 文字, 螢幕擷取畫面, 字型 的圖片&#10;&#10;自動產生的描述"/>
                    <pic:cNvPicPr/>
                  </pic:nvPicPr>
                  <pic:blipFill>
                    <a:blip r:embed="rId5"/>
                    <a:stretch>
                      <a:fillRect/>
                    </a:stretch>
                  </pic:blipFill>
                  <pic:spPr>
                    <a:xfrm>
                      <a:off x="0" y="0"/>
                      <a:ext cx="4108669" cy="2959568"/>
                    </a:xfrm>
                    <a:prstGeom prst="rect">
                      <a:avLst/>
                    </a:prstGeom>
                  </pic:spPr>
                </pic:pic>
              </a:graphicData>
            </a:graphic>
          </wp:inline>
        </w:drawing>
      </w:r>
    </w:p>
    <w:p w14:paraId="6AD3FEB7" w14:textId="77777777" w:rsidR="00F82ED9" w:rsidRDefault="00162D75" w:rsidP="00162D75">
      <w:r w:rsidRPr="00162D75">
        <w:t>This graph illustrates the yield strength (σ</w:t>
      </w:r>
      <w:r w:rsidRPr="00162D75">
        <w:rPr>
          <w:rFonts w:ascii="Cambria Math" w:hAnsi="Cambria Math" w:cs="Cambria Math"/>
        </w:rPr>
        <w:t>ₓ</w:t>
      </w:r>
      <w:r w:rsidRPr="00162D75">
        <w:t xml:space="preserve">) of various materials at room temperature, comparing them across different categories: metals/alloys, graphite/ceramics/semiconductors, polymers, and composites/fibers. </w:t>
      </w:r>
    </w:p>
    <w:p w14:paraId="14DD30C9" w14:textId="77777777" w:rsidR="00F82ED9" w:rsidRDefault="00F82ED9" w:rsidP="00F82ED9">
      <w:r>
        <w:t>Advantages of Metals as Biomaterials:</w:t>
      </w:r>
    </w:p>
    <w:p w14:paraId="04A549EB" w14:textId="7CDD493B" w:rsidR="00F82ED9" w:rsidRDefault="00F82ED9" w:rsidP="00F82ED9">
      <w:pPr>
        <w:pStyle w:val="a9"/>
        <w:numPr>
          <w:ilvl w:val="0"/>
          <w:numId w:val="2"/>
        </w:numPr>
      </w:pPr>
      <w:r>
        <w:t>Corrosion Resistance:</w:t>
      </w:r>
    </w:p>
    <w:p w14:paraId="54116701" w14:textId="7B0E78A0" w:rsidR="00F82ED9" w:rsidRDefault="00F82ED9" w:rsidP="00F82ED9">
      <w:r>
        <w:t>Metals, particularly certain alloys like stainless steel, titanium, and cobalt-chromium, have good resistance to corrosion in body fluids, which is essential for maintaining implant longevity and minimizing harmful ion release into the body.</w:t>
      </w:r>
    </w:p>
    <w:p w14:paraId="55366928" w14:textId="77777777" w:rsidR="00F82ED9" w:rsidRPr="00F82ED9" w:rsidRDefault="00F82ED9" w:rsidP="00F82ED9">
      <w:pPr>
        <w:rPr>
          <w:color w:val="FF0000"/>
        </w:rPr>
      </w:pPr>
      <w:r w:rsidRPr="00F82ED9">
        <w:rPr>
          <w:color w:val="FF0000"/>
        </w:rPr>
        <w:t>Corrosion in Metals: Why It’s Not a Contradiction</w:t>
      </w:r>
    </w:p>
    <w:p w14:paraId="236D05FD" w14:textId="77777777" w:rsidR="00F82ED9" w:rsidRPr="00F82ED9" w:rsidRDefault="00F82ED9" w:rsidP="00F82ED9">
      <w:pPr>
        <w:rPr>
          <w:color w:val="FF0000"/>
        </w:rPr>
      </w:pPr>
      <w:r w:rsidRPr="00F82ED9">
        <w:rPr>
          <w:color w:val="FF0000"/>
        </w:rPr>
        <w:t>Metals can corrode when exposed to certain environments, especially when in contact with electrolytes like body fluids. This is because metals, in general, can undergo oxidation reactions, leading to corrosion. For example, untreated iron will rust in the presence of moisture and oxygen.</w:t>
      </w:r>
    </w:p>
    <w:p w14:paraId="301A69B6" w14:textId="47DABE29" w:rsidR="00F82ED9" w:rsidRPr="00F82ED9" w:rsidRDefault="00F82ED9" w:rsidP="00F82ED9">
      <w:pPr>
        <w:rPr>
          <w:color w:val="FF0000"/>
        </w:rPr>
      </w:pPr>
      <w:r w:rsidRPr="00F82ED9">
        <w:rPr>
          <w:color w:val="FF0000"/>
        </w:rPr>
        <w:t>However, many metals and alloys used in biomedical applications (e.g., stainless steel, titanium, cobalt-chromium alloys) are designed or selected specifically for their resistance to corrosion</w:t>
      </w:r>
    </w:p>
    <w:p w14:paraId="3AA978C4" w14:textId="11F1C27B" w:rsidR="00F82ED9" w:rsidRDefault="00F82ED9" w:rsidP="00F82ED9">
      <w:pPr>
        <w:pStyle w:val="a9"/>
        <w:numPr>
          <w:ilvl w:val="0"/>
          <w:numId w:val="1"/>
        </w:numPr>
      </w:pPr>
      <w:r>
        <w:t>Mechanical Strength:</w:t>
      </w:r>
    </w:p>
    <w:p w14:paraId="128AC428" w14:textId="77777777" w:rsidR="00F82ED9" w:rsidRDefault="00F82ED9" w:rsidP="00F82ED9">
      <w:r>
        <w:t>Metals are known for their high yield strength, tensile strength, and fatigue resistance, making them ideal for load-bearing applications such as orthopedic implants (e.g., hip and knee replacements) and bone plates.</w:t>
      </w:r>
    </w:p>
    <w:p w14:paraId="7093FAE9" w14:textId="36850486" w:rsidR="00F82ED9" w:rsidRDefault="00F82ED9" w:rsidP="00F82ED9">
      <w:pPr>
        <w:pStyle w:val="a9"/>
        <w:numPr>
          <w:ilvl w:val="0"/>
          <w:numId w:val="1"/>
        </w:numPr>
      </w:pPr>
      <w:r>
        <w:t>Fracture Toughness</w:t>
      </w:r>
      <w:r>
        <w:rPr>
          <w:rFonts w:hint="eastAsia"/>
        </w:rPr>
        <w:t>（斷裂韌性）</w:t>
      </w:r>
      <w:r>
        <w:t>:</w:t>
      </w:r>
    </w:p>
    <w:p w14:paraId="780DA850" w14:textId="77777777" w:rsidR="00F82ED9" w:rsidRDefault="00F82ED9" w:rsidP="00F82ED9">
      <w:r>
        <w:t xml:space="preserve">Metals generally possess high fracture toughness, which means they can absorb energy and resist </w:t>
      </w:r>
      <w:r>
        <w:lastRenderedPageBreak/>
        <w:t>crack propagation. This is critical in implants that are exposed to repetitive loads and potential impact forces.</w:t>
      </w:r>
    </w:p>
    <w:p w14:paraId="3EFF0604" w14:textId="07BD0971" w:rsidR="00F82ED9" w:rsidRDefault="00F82ED9" w:rsidP="00F82ED9">
      <w:pPr>
        <w:pStyle w:val="a9"/>
        <w:numPr>
          <w:ilvl w:val="0"/>
          <w:numId w:val="1"/>
        </w:numPr>
      </w:pPr>
      <w:r>
        <w:t>Formability</w:t>
      </w:r>
      <w:r>
        <w:t>(</w:t>
      </w:r>
      <w:r w:rsidRPr="00F82ED9">
        <w:rPr>
          <w:rFonts w:ascii="Viner Hand ITC" w:hAnsi="Viner Hand ITC"/>
        </w:rPr>
        <w:t>可加工性</w:t>
      </w:r>
      <w:r>
        <w:t>)</w:t>
      </w:r>
      <w:r>
        <w:t>:</w:t>
      </w:r>
    </w:p>
    <w:p w14:paraId="58969228" w14:textId="77777777" w:rsidR="00F82ED9" w:rsidRDefault="00F82ED9" w:rsidP="00F82ED9">
      <w:r>
        <w:t>Metals can be processed and shaped through various manufacturing methods like forging, casting, and machining, allowing the creation of complex geometries required for implants.</w:t>
      </w:r>
    </w:p>
    <w:p w14:paraId="2371E60B" w14:textId="4AF0CEB3" w:rsidR="00F82ED9" w:rsidRDefault="00F82ED9" w:rsidP="00F82ED9">
      <w:pPr>
        <w:pStyle w:val="a9"/>
        <w:numPr>
          <w:ilvl w:val="0"/>
          <w:numId w:val="1"/>
        </w:numPr>
      </w:pPr>
      <w:r>
        <w:t>Biocompatibility:</w:t>
      </w:r>
    </w:p>
    <w:p w14:paraId="639301D8" w14:textId="77777777" w:rsidR="00F82ED9" w:rsidRDefault="00F82ED9" w:rsidP="00F82ED9">
      <w:r>
        <w:t>Many metals, such as titanium and its alloys, exhibit good biocompatibility, meaning they do not cause adverse reactions in the body, like inflammation or rejection.</w:t>
      </w:r>
    </w:p>
    <w:p w14:paraId="19BAB11C" w14:textId="7DD178E3" w:rsidR="00F82ED9" w:rsidRDefault="00F82ED9" w:rsidP="00F82ED9">
      <w:pPr>
        <w:pStyle w:val="a9"/>
        <w:numPr>
          <w:ilvl w:val="0"/>
          <w:numId w:val="1"/>
        </w:numPr>
      </w:pPr>
      <w:r>
        <w:t>Cost-effectiveness:</w:t>
      </w:r>
    </w:p>
    <w:p w14:paraId="56BB6667" w14:textId="77777777" w:rsidR="00F82ED9" w:rsidRDefault="00F82ED9" w:rsidP="00F82ED9">
      <w:r>
        <w:t>Metals like stainless steel and cobalt-chromium alloys are relatively more cost-effective compared to advanced materials like ceramics and some polymers, making them widely accessible for various medical applications.</w:t>
      </w:r>
    </w:p>
    <w:p w14:paraId="16AB211E" w14:textId="77777777" w:rsidR="00F82ED9" w:rsidRDefault="00F82ED9" w:rsidP="00F82ED9"/>
    <w:p w14:paraId="0FE574B4" w14:textId="77777777" w:rsidR="00F82ED9" w:rsidRDefault="00F82ED9" w:rsidP="00F82ED9">
      <w:r>
        <w:t>The ideal recipe for an implanted alloy includes excellent biocompatibility with no adverse</w:t>
      </w:r>
    </w:p>
    <w:p w14:paraId="70BAC57A" w14:textId="77777777" w:rsidR="00F82ED9" w:rsidRDefault="00F82ED9" w:rsidP="00F82ED9">
      <w:r>
        <w:t>tissue reactions, excellent corrosion resistance in body fluid, high mechanical strength and</w:t>
      </w:r>
    </w:p>
    <w:p w14:paraId="43DEA0C0" w14:textId="77777777" w:rsidR="00F82ED9" w:rsidRDefault="00F82ED9" w:rsidP="00F82ED9">
      <w:r>
        <w:t>fatigue resistance, low modulus, low density, and good wear resistance.</w:t>
      </w:r>
    </w:p>
    <w:p w14:paraId="07E38327" w14:textId="77777777" w:rsidR="00F82ED9" w:rsidRPr="00F82ED9" w:rsidRDefault="00F82ED9" w:rsidP="00F82ED9">
      <w:pPr>
        <w:rPr>
          <w:color w:val="FF0000"/>
        </w:rPr>
      </w:pPr>
      <w:r w:rsidRPr="00F82ED9">
        <w:rPr>
          <w:color w:val="FF0000"/>
        </w:rPr>
        <w:t>Why Low Modulus and Low Density Are Important for Implanted Alloys:</w:t>
      </w:r>
    </w:p>
    <w:p w14:paraId="4D6AA51A" w14:textId="77777777" w:rsidR="00F82ED9" w:rsidRPr="00F82ED9" w:rsidRDefault="00F82ED9" w:rsidP="00F82ED9">
      <w:pPr>
        <w:rPr>
          <w:color w:val="FF0000"/>
        </w:rPr>
      </w:pPr>
      <w:r w:rsidRPr="00F82ED9">
        <w:rPr>
          <w:color w:val="FF0000"/>
        </w:rPr>
        <w:t>Low modulus helps to match the stiffness of the implant with that of natural bone, reducing stress shielding and promoting healthy bone growth.</w:t>
      </w:r>
    </w:p>
    <w:p w14:paraId="10CE133C" w14:textId="77777777" w:rsidR="00AA7478" w:rsidRDefault="00F82ED9" w:rsidP="00F82ED9">
      <w:pPr>
        <w:rPr>
          <w:color w:val="FF0000"/>
        </w:rPr>
      </w:pPr>
      <w:r w:rsidRPr="00F82ED9">
        <w:rPr>
          <w:color w:val="FF0000"/>
        </w:rPr>
        <w:t>Low density ensures that the implant remains lightweight, improving patient comfort and ease of movement, which is especially important in load-bearing applications like joint replacements.</w:t>
      </w:r>
    </w:p>
    <w:p w14:paraId="30907EE2" w14:textId="77777777" w:rsidR="00AA7478" w:rsidRDefault="00AA7478" w:rsidP="00F82ED9">
      <w:pPr>
        <w:rPr>
          <w:color w:val="FF0000"/>
        </w:rPr>
      </w:pPr>
    </w:p>
    <w:p w14:paraId="38625407" w14:textId="77777777" w:rsidR="00AA7478" w:rsidRDefault="00AA7478" w:rsidP="00F82ED9">
      <w:pPr>
        <w:rPr>
          <w:color w:val="FF0000"/>
        </w:rPr>
      </w:pPr>
    </w:p>
    <w:p w14:paraId="08FF9DB7" w14:textId="77777777" w:rsidR="00AA7478" w:rsidRDefault="00AA7478" w:rsidP="00F82ED9">
      <w:pPr>
        <w:rPr>
          <w:color w:val="FF0000"/>
        </w:rPr>
      </w:pPr>
    </w:p>
    <w:p w14:paraId="5A19583B" w14:textId="77777777" w:rsidR="00AA7478" w:rsidRDefault="00AA7478" w:rsidP="00F82ED9">
      <w:pPr>
        <w:rPr>
          <w:color w:val="FF0000"/>
        </w:rPr>
      </w:pPr>
    </w:p>
    <w:p w14:paraId="4A0DA6B5" w14:textId="77777777" w:rsidR="00AA7478" w:rsidRDefault="00AA7478" w:rsidP="00F82ED9">
      <w:pPr>
        <w:rPr>
          <w:color w:val="FF0000"/>
        </w:rPr>
      </w:pPr>
    </w:p>
    <w:p w14:paraId="7B853123" w14:textId="77777777" w:rsidR="00AA7478" w:rsidRDefault="00AA7478" w:rsidP="00F82ED9">
      <w:pPr>
        <w:rPr>
          <w:color w:val="FF0000"/>
        </w:rPr>
      </w:pPr>
    </w:p>
    <w:p w14:paraId="0263CEF9" w14:textId="77777777" w:rsidR="00AA7478" w:rsidRDefault="00AA7478" w:rsidP="00F82ED9">
      <w:pPr>
        <w:rPr>
          <w:color w:val="FF0000"/>
        </w:rPr>
      </w:pPr>
    </w:p>
    <w:p w14:paraId="2C1AC229" w14:textId="77777777" w:rsidR="00AA7478" w:rsidRDefault="00AA7478" w:rsidP="00F82ED9">
      <w:pPr>
        <w:rPr>
          <w:color w:val="FF0000"/>
        </w:rPr>
      </w:pPr>
    </w:p>
    <w:p w14:paraId="19D3B5C2" w14:textId="77777777" w:rsidR="00AA7478" w:rsidRPr="00AA7478" w:rsidRDefault="00AA7478" w:rsidP="00AA7478">
      <w:r w:rsidRPr="00AA7478">
        <w:lastRenderedPageBreak/>
        <w:t>The listed alloys—stainless steels, Co-based alloys, Ti and Ti-based alloys, dental metals (Au, Ni-Ti alloys), and Mg alloys—vary in their levels of corrosion resistance, and each has specific conditions where they perform well or may be prone to corrosion. Here’s a breakdown:</w:t>
      </w:r>
    </w:p>
    <w:p w14:paraId="69F098A2" w14:textId="77777777" w:rsidR="00AA7478" w:rsidRPr="00AA7478" w:rsidRDefault="00AA7478" w:rsidP="00AA7478"/>
    <w:p w14:paraId="4E1C71CB" w14:textId="77777777" w:rsidR="00AA7478" w:rsidRPr="00AA7478" w:rsidRDefault="00AA7478" w:rsidP="00AA7478">
      <w:r w:rsidRPr="00AA7478">
        <w:t>1. Stainless Steels:</w:t>
      </w:r>
    </w:p>
    <w:p w14:paraId="344644A6" w14:textId="77777777" w:rsidR="00AA7478" w:rsidRPr="00AA7478" w:rsidRDefault="00AA7478" w:rsidP="00AA7478">
      <w:r w:rsidRPr="00AA7478">
        <w:t>Yes, they are corrosion-resistant, particularly types like 316L stainless steel, which is widely used in medical implants.</w:t>
      </w:r>
    </w:p>
    <w:p w14:paraId="06C46E39" w14:textId="77777777" w:rsidR="00AA7478" w:rsidRPr="00AA7478" w:rsidRDefault="00AA7478" w:rsidP="00AA7478">
      <w:r w:rsidRPr="00AA7478">
        <w:t>Mechanism: Stainless steel contains chromium, which forms a protective oxide layer (chromium oxide) on the surface, preventing further oxidation.</w:t>
      </w:r>
    </w:p>
    <w:p w14:paraId="38C532FC" w14:textId="77777777" w:rsidR="00AA7478" w:rsidRPr="00AA7478" w:rsidRDefault="00AA7478" w:rsidP="00AA7478">
      <w:r w:rsidRPr="00AA7478">
        <w:t>Limitations: In environments with low oxygen, high salinity, or poor circulation (e.g., crevices), stainless steel can still experience pitting corrosion or crevice corrosion.</w:t>
      </w:r>
    </w:p>
    <w:p w14:paraId="0041C2D2" w14:textId="77777777" w:rsidR="00AA7478" w:rsidRPr="00AA7478" w:rsidRDefault="00AA7478" w:rsidP="00AA7478">
      <w:r w:rsidRPr="00AA7478">
        <w:t>2. Co-based Alloys (Cobalt-Chromium Alloys):</w:t>
      </w:r>
    </w:p>
    <w:p w14:paraId="75DB9A86" w14:textId="77777777" w:rsidR="00AA7478" w:rsidRPr="00AA7478" w:rsidRDefault="00AA7478" w:rsidP="00AA7478">
      <w:r w:rsidRPr="00AA7478">
        <w:t>Highly corrosion-resistant, especially in body fluids.</w:t>
      </w:r>
    </w:p>
    <w:p w14:paraId="04C3F547" w14:textId="77777777" w:rsidR="00AA7478" w:rsidRPr="00AA7478" w:rsidRDefault="00AA7478" w:rsidP="00AA7478">
      <w:r w:rsidRPr="00AA7478">
        <w:t>Mechanism: These alloys form a protective oxide layer that enhances resistance to both wear and corrosion.</w:t>
      </w:r>
    </w:p>
    <w:p w14:paraId="6CA56A8C" w14:textId="77777777" w:rsidR="00AA7478" w:rsidRPr="00AA7478" w:rsidRDefault="00AA7478" w:rsidP="00AA7478">
      <w:r w:rsidRPr="00AA7478">
        <w:t>Limitations: They can be susceptible to localized corrosion if the surface is scratched or if they are in contact with less noble metals (leading to galvanic corrosion).</w:t>
      </w:r>
    </w:p>
    <w:p w14:paraId="20F5812F" w14:textId="77777777" w:rsidR="00AA7478" w:rsidRPr="00AA7478" w:rsidRDefault="00AA7478" w:rsidP="00AA7478">
      <w:r w:rsidRPr="00AA7478">
        <w:t>3. Ti and Ti-based Alloys (Titanium Alloys):</w:t>
      </w:r>
    </w:p>
    <w:p w14:paraId="0569B960" w14:textId="77777777" w:rsidR="00AA7478" w:rsidRPr="00AA7478" w:rsidRDefault="00AA7478" w:rsidP="00AA7478">
      <w:r w:rsidRPr="00AA7478">
        <w:t>Exceptionally corrosion-resistant, making them a preferred choice for implants.</w:t>
      </w:r>
    </w:p>
    <w:p w14:paraId="43F94E6C" w14:textId="77777777" w:rsidR="00AA7478" w:rsidRPr="00AA7478" w:rsidRDefault="00AA7478" w:rsidP="00AA7478">
      <w:r w:rsidRPr="00AA7478">
        <w:t>Mechanism: Titanium forms a stable and highly adherent titanium dioxide (</w:t>
      </w:r>
      <w:proofErr w:type="spellStart"/>
      <w:r w:rsidRPr="00AA7478">
        <w:t>TiO</w:t>
      </w:r>
      <w:proofErr w:type="spellEnd"/>
      <w:r w:rsidRPr="00AA7478">
        <w:t>₂) layer that prevents further corrosion.</w:t>
      </w:r>
    </w:p>
    <w:p w14:paraId="4E426810" w14:textId="77777777" w:rsidR="00AA7478" w:rsidRPr="00AA7478" w:rsidRDefault="00AA7478" w:rsidP="00AA7478">
      <w:r w:rsidRPr="00AA7478">
        <w:t>Limitations: Under very aggressive conditions (e.g., high chloride concentrations or damage to the oxide layer), corrosion can occur, but this is relatively rare.</w:t>
      </w:r>
    </w:p>
    <w:p w14:paraId="649F1E0E" w14:textId="77777777" w:rsidR="00AA7478" w:rsidRPr="00AA7478" w:rsidRDefault="00AA7478" w:rsidP="00AA7478">
      <w:r w:rsidRPr="00AA7478">
        <w:t>4. Dental Metals (Au, Ni-Ti Alloys):</w:t>
      </w:r>
    </w:p>
    <w:p w14:paraId="4750DCAC" w14:textId="77777777" w:rsidR="00AA7478" w:rsidRPr="00AA7478" w:rsidRDefault="00AA7478" w:rsidP="00AA7478">
      <w:r w:rsidRPr="00AA7478">
        <w:t>Gold (Au): Very corrosion-resistant due to its noble nature, making it ideal for use in dental applications.</w:t>
      </w:r>
    </w:p>
    <w:p w14:paraId="042E874F" w14:textId="77777777" w:rsidR="00AA7478" w:rsidRPr="00AA7478" w:rsidRDefault="00AA7478" w:rsidP="00AA7478">
      <w:r w:rsidRPr="00AA7478">
        <w:t>Ni-Ti Alloys (Nitinol): Good corrosion resistance, especially in body fluids, and is widely used in medical devices like stents and orthodontic wires.</w:t>
      </w:r>
    </w:p>
    <w:p w14:paraId="0809867E" w14:textId="77777777" w:rsidR="00AA7478" w:rsidRPr="00AA7478" w:rsidRDefault="00AA7478" w:rsidP="00AA7478">
      <w:r w:rsidRPr="00AA7478">
        <w:t>Limitations: Nitinol requires careful surface treatment to enhance its corrosion resistance, as untreated surfaces may be less stable.</w:t>
      </w:r>
    </w:p>
    <w:p w14:paraId="70794A5D" w14:textId="77777777" w:rsidR="00AA7478" w:rsidRPr="00AA7478" w:rsidRDefault="00AA7478" w:rsidP="00AA7478">
      <w:r w:rsidRPr="00AA7478">
        <w:lastRenderedPageBreak/>
        <w:t>5. Mg Alloys (Magnesium Alloys):</w:t>
      </w:r>
    </w:p>
    <w:p w14:paraId="7826D3A2" w14:textId="77777777" w:rsidR="00AA7478" w:rsidRPr="00AA7478" w:rsidRDefault="00AA7478" w:rsidP="00AA7478">
      <w:r w:rsidRPr="00AA7478">
        <w:t>Not naturally corrosion-resistant compared to the others listed; however, they are being developed as bioresorbable materials.</w:t>
      </w:r>
    </w:p>
    <w:p w14:paraId="0491E5D1" w14:textId="77777777" w:rsidR="00AA7478" w:rsidRPr="00AA7478" w:rsidRDefault="00AA7478" w:rsidP="00AA7478">
      <w:r w:rsidRPr="00AA7478">
        <w:t>Mechanism: Magnesium corrodes in the body, and this property is used in bioresorbable implants that are meant to degrade over time.</w:t>
      </w:r>
    </w:p>
    <w:p w14:paraId="6C2A2F0E" w14:textId="77777777" w:rsidR="00AA7478" w:rsidRPr="00AA7478" w:rsidRDefault="00AA7478" w:rsidP="00AA7478">
      <w:r w:rsidRPr="00AA7478">
        <w:t>Limitations: The challenge with Mg alloys is to control the rate of corrosion to ensure that the implant degrades at a predictable and safe rate without causing an accumulation of hydrogen gas or local tissue reactions.</w:t>
      </w:r>
    </w:p>
    <w:p w14:paraId="295C2BC4" w14:textId="77777777" w:rsidR="00AA7478" w:rsidRPr="00AA7478" w:rsidRDefault="00AA7478" w:rsidP="00AA7478">
      <w:r w:rsidRPr="00AA7478">
        <w:t>Summary:</w:t>
      </w:r>
    </w:p>
    <w:p w14:paraId="5007C576" w14:textId="77777777" w:rsidR="00AA7478" w:rsidRPr="00AA7478" w:rsidRDefault="00AA7478" w:rsidP="00AA7478">
      <w:r w:rsidRPr="00AA7478">
        <w:t>Stainless steels, Co-based alloys, Ti alloys, and dental metals are generally considered corrosion-resistant in medical applications due to their ability to form stable oxide layers.</w:t>
      </w:r>
    </w:p>
    <w:p w14:paraId="552F0FBD" w14:textId="77777777" w:rsidR="00AA7478" w:rsidRPr="00AA7478" w:rsidRDefault="00AA7478" w:rsidP="00AA7478">
      <w:r w:rsidRPr="00AA7478">
        <w:t>Magnesium alloys, on the other hand, are not naturally corrosion-resistant but are used for applications where controlled corrosion is desired, such as in temporary implants that dissolve after healing.</w:t>
      </w:r>
    </w:p>
    <w:p w14:paraId="53933718" w14:textId="77777777" w:rsidR="00AA7478" w:rsidRDefault="00AA7478" w:rsidP="00AA7478">
      <w:r w:rsidRPr="00AA7478">
        <w:t>The degree of corrosion resistance varies depending on the specific alloy and environmental conditions (e.g., body fluids, oxygen availability, contact with other metals).</w:t>
      </w:r>
    </w:p>
    <w:p w14:paraId="3821D9A8" w14:textId="77777777" w:rsidR="00AA7478" w:rsidRDefault="00AA7478" w:rsidP="00AA7478"/>
    <w:p w14:paraId="40BAB62A" w14:textId="6034BD5A" w:rsidR="00AE315C" w:rsidRPr="00AA7478" w:rsidRDefault="000727A1" w:rsidP="00AA7478">
      <w:r>
        <w:rPr>
          <w:noProof/>
        </w:rPr>
        <w:lastRenderedPageBreak/>
        <w:drawing>
          <wp:inline distT="0" distB="0" distL="0" distR="0" wp14:anchorId="62511723" wp14:editId="7610BD47">
            <wp:extent cx="6645910" cy="6161405"/>
            <wp:effectExtent l="0" t="0" r="0" b="0"/>
            <wp:docPr id="227432720" name="圖片 2"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2720" name="圖片 2" descr="一張含有 文字, 螢幕擷取畫面, 字型, 數字 的圖片&#10;&#10;自動產生的描述"/>
                    <pic:cNvPicPr/>
                  </pic:nvPicPr>
                  <pic:blipFill>
                    <a:blip r:embed="rId6">
                      <a:extLst>
                        <a:ext uri="{28A0092B-C50C-407E-A947-70E740481C1C}">
                          <a14:useLocalDpi xmlns:a14="http://schemas.microsoft.com/office/drawing/2010/main" val="0"/>
                        </a:ext>
                      </a:extLst>
                    </a:blip>
                    <a:stretch>
                      <a:fillRect/>
                    </a:stretch>
                  </pic:blipFill>
                  <pic:spPr>
                    <a:xfrm>
                      <a:off x="0" y="0"/>
                      <a:ext cx="6645910" cy="6161405"/>
                    </a:xfrm>
                    <a:prstGeom prst="rect">
                      <a:avLst/>
                    </a:prstGeom>
                  </pic:spPr>
                </pic:pic>
              </a:graphicData>
            </a:graphic>
          </wp:inline>
        </w:drawing>
      </w:r>
      <w:r w:rsidR="00162D75" w:rsidRPr="00AA7478">
        <w:fldChar w:fldCharType="begin"/>
      </w:r>
      <w:r w:rsidR="00162D75" w:rsidRPr="00AA7478">
        <w:instrText xml:space="preserve"> INCLUDEPICTURE "/Users/codyyeh/Library/Group Containers/UBF8T346G9.ms/WebArchiveCopyPasteTempFiles/com.microsoft.Word/file-YLLh3fgBGGjo0gzBo2hO5HKw?se=2024-10-17T18%3A22%3A10Z&amp;sp=r&amp;sv=2024-08-04&amp;sr=b&amp;rscc=max-age%3D299%2C%20immutable%2C%20private&amp;rscd=attachment%3B%20filename%3Dimage.png&amp;sig=0C6asYXF2vKOezzvXXAxYP9TAWx45zj1iF0r9CIbWzg%3D" \* MERGEFORMATINET </w:instrText>
      </w:r>
      <w:r w:rsidR="00162D75" w:rsidRPr="00AA7478">
        <w:fldChar w:fldCharType="separate"/>
      </w:r>
      <w:r w:rsidR="00162D75" w:rsidRPr="00AA7478">
        <w:fldChar w:fldCharType="end"/>
      </w:r>
    </w:p>
    <w:sectPr w:rsidR="00AE315C" w:rsidRPr="00AA7478" w:rsidSect="004D266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BiauKai">
    <w:panose1 w:val="03000509000000000000"/>
    <w:charset w:val="88"/>
    <w:family w:val="script"/>
    <w:pitch w:val="fixed"/>
    <w:sig w:usb0="F1002BFF" w:usb1="29DFFFFF" w:usb2="00000037" w:usb3="00000000" w:csb0="001000FF" w:csb1="00000000"/>
  </w:font>
  <w:font w:name="Cambria Math">
    <w:panose1 w:val="02040503050406030204"/>
    <w:charset w:val="00"/>
    <w:family w:val="roman"/>
    <w:pitch w:val="variable"/>
    <w:sig w:usb0="E00002FF" w:usb1="420024FF" w:usb2="00000000" w:usb3="00000000" w:csb0="0000019F" w:csb1="00000000"/>
  </w:font>
  <w:font w:name="Viner Hand ITC">
    <w:panose1 w:val="0307050203050202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3E4E4A"/>
    <w:multiLevelType w:val="hybridMultilevel"/>
    <w:tmpl w:val="90E4E3E2"/>
    <w:lvl w:ilvl="0" w:tplc="F76ED0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75354739"/>
    <w:multiLevelType w:val="hybridMultilevel"/>
    <w:tmpl w:val="4514944E"/>
    <w:lvl w:ilvl="0" w:tplc="FE6AAE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18116978">
    <w:abstractNumId w:val="1"/>
  </w:num>
  <w:num w:numId="2" w16cid:durableId="26904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02"/>
    <w:rsid w:val="000727A1"/>
    <w:rsid w:val="00162D75"/>
    <w:rsid w:val="00337206"/>
    <w:rsid w:val="003B6D20"/>
    <w:rsid w:val="004D2660"/>
    <w:rsid w:val="009D7E02"/>
    <w:rsid w:val="00AA7478"/>
    <w:rsid w:val="00AE315C"/>
    <w:rsid w:val="00E71E33"/>
    <w:rsid w:val="00F82ED9"/>
    <w:rsid w:val="00F84E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43D1"/>
  <w15:chartTrackingRefBased/>
  <w15:docId w15:val="{464E64F9-6B6E-7F49-B23A-F1883370E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7E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7E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7E0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D7E0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D7E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D7E0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D7E0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D7E0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D7E0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D7E0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D7E0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D7E0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D7E0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D7E02"/>
    <w:rPr>
      <w:rFonts w:eastAsiaTheme="majorEastAsia" w:cstheme="majorBidi"/>
      <w:color w:val="0F4761" w:themeColor="accent1" w:themeShade="BF"/>
    </w:rPr>
  </w:style>
  <w:style w:type="character" w:customStyle="1" w:styleId="60">
    <w:name w:val="標題 6 字元"/>
    <w:basedOn w:val="a0"/>
    <w:link w:val="6"/>
    <w:uiPriority w:val="9"/>
    <w:semiHidden/>
    <w:rsid w:val="009D7E02"/>
    <w:rPr>
      <w:rFonts w:eastAsiaTheme="majorEastAsia" w:cstheme="majorBidi"/>
      <w:color w:val="595959" w:themeColor="text1" w:themeTint="A6"/>
    </w:rPr>
  </w:style>
  <w:style w:type="character" w:customStyle="1" w:styleId="70">
    <w:name w:val="標題 7 字元"/>
    <w:basedOn w:val="a0"/>
    <w:link w:val="7"/>
    <w:uiPriority w:val="9"/>
    <w:semiHidden/>
    <w:rsid w:val="009D7E02"/>
    <w:rPr>
      <w:rFonts w:eastAsiaTheme="majorEastAsia" w:cstheme="majorBidi"/>
      <w:color w:val="595959" w:themeColor="text1" w:themeTint="A6"/>
    </w:rPr>
  </w:style>
  <w:style w:type="character" w:customStyle="1" w:styleId="80">
    <w:name w:val="標題 8 字元"/>
    <w:basedOn w:val="a0"/>
    <w:link w:val="8"/>
    <w:uiPriority w:val="9"/>
    <w:semiHidden/>
    <w:rsid w:val="009D7E02"/>
    <w:rPr>
      <w:rFonts w:eastAsiaTheme="majorEastAsia" w:cstheme="majorBidi"/>
      <w:color w:val="272727" w:themeColor="text1" w:themeTint="D8"/>
    </w:rPr>
  </w:style>
  <w:style w:type="character" w:customStyle="1" w:styleId="90">
    <w:name w:val="標題 9 字元"/>
    <w:basedOn w:val="a0"/>
    <w:link w:val="9"/>
    <w:uiPriority w:val="9"/>
    <w:semiHidden/>
    <w:rsid w:val="009D7E02"/>
    <w:rPr>
      <w:rFonts w:eastAsiaTheme="majorEastAsia" w:cstheme="majorBidi"/>
      <w:color w:val="272727" w:themeColor="text1" w:themeTint="D8"/>
    </w:rPr>
  </w:style>
  <w:style w:type="paragraph" w:styleId="a3">
    <w:name w:val="Title"/>
    <w:basedOn w:val="a"/>
    <w:next w:val="a"/>
    <w:link w:val="a4"/>
    <w:uiPriority w:val="10"/>
    <w:qFormat/>
    <w:rsid w:val="009D7E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D7E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7E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D7E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7E02"/>
    <w:pPr>
      <w:spacing w:before="160"/>
      <w:jc w:val="center"/>
    </w:pPr>
    <w:rPr>
      <w:i/>
      <w:iCs/>
      <w:color w:val="404040" w:themeColor="text1" w:themeTint="BF"/>
    </w:rPr>
  </w:style>
  <w:style w:type="character" w:customStyle="1" w:styleId="a8">
    <w:name w:val="引文 字元"/>
    <w:basedOn w:val="a0"/>
    <w:link w:val="a7"/>
    <w:uiPriority w:val="29"/>
    <w:rsid w:val="009D7E02"/>
    <w:rPr>
      <w:i/>
      <w:iCs/>
      <w:color w:val="404040" w:themeColor="text1" w:themeTint="BF"/>
    </w:rPr>
  </w:style>
  <w:style w:type="paragraph" w:styleId="a9">
    <w:name w:val="List Paragraph"/>
    <w:basedOn w:val="a"/>
    <w:uiPriority w:val="34"/>
    <w:qFormat/>
    <w:rsid w:val="009D7E02"/>
    <w:pPr>
      <w:ind w:left="720"/>
      <w:contextualSpacing/>
    </w:pPr>
  </w:style>
  <w:style w:type="character" w:styleId="aa">
    <w:name w:val="Intense Emphasis"/>
    <w:basedOn w:val="a0"/>
    <w:uiPriority w:val="21"/>
    <w:qFormat/>
    <w:rsid w:val="009D7E02"/>
    <w:rPr>
      <w:i/>
      <w:iCs/>
      <w:color w:val="0F4761" w:themeColor="accent1" w:themeShade="BF"/>
    </w:rPr>
  </w:style>
  <w:style w:type="paragraph" w:styleId="ab">
    <w:name w:val="Intense Quote"/>
    <w:basedOn w:val="a"/>
    <w:next w:val="a"/>
    <w:link w:val="ac"/>
    <w:uiPriority w:val="30"/>
    <w:qFormat/>
    <w:rsid w:val="009D7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D7E02"/>
    <w:rPr>
      <w:i/>
      <w:iCs/>
      <w:color w:val="0F4761" w:themeColor="accent1" w:themeShade="BF"/>
    </w:rPr>
  </w:style>
  <w:style w:type="character" w:styleId="ad">
    <w:name w:val="Intense Reference"/>
    <w:basedOn w:val="a0"/>
    <w:uiPriority w:val="32"/>
    <w:qFormat/>
    <w:rsid w:val="009D7E02"/>
    <w:rPr>
      <w:b/>
      <w:bCs/>
      <w:smallCaps/>
      <w:color w:val="0F4761" w:themeColor="accent1" w:themeShade="BF"/>
      <w:spacing w:val="5"/>
    </w:rPr>
  </w:style>
  <w:style w:type="character" w:styleId="ae">
    <w:name w:val="Strong"/>
    <w:basedOn w:val="a0"/>
    <w:uiPriority w:val="22"/>
    <w:qFormat/>
    <w:rsid w:val="000727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19566">
      <w:bodyDiv w:val="1"/>
      <w:marLeft w:val="0"/>
      <w:marRight w:val="0"/>
      <w:marTop w:val="0"/>
      <w:marBottom w:val="0"/>
      <w:divBdr>
        <w:top w:val="none" w:sz="0" w:space="0" w:color="auto"/>
        <w:left w:val="none" w:sz="0" w:space="0" w:color="auto"/>
        <w:bottom w:val="none" w:sz="0" w:space="0" w:color="auto"/>
        <w:right w:val="none" w:sz="0" w:space="0" w:color="auto"/>
      </w:divBdr>
    </w:div>
    <w:div w:id="336152724">
      <w:bodyDiv w:val="1"/>
      <w:marLeft w:val="0"/>
      <w:marRight w:val="0"/>
      <w:marTop w:val="0"/>
      <w:marBottom w:val="0"/>
      <w:divBdr>
        <w:top w:val="none" w:sz="0" w:space="0" w:color="auto"/>
        <w:left w:val="none" w:sz="0" w:space="0" w:color="auto"/>
        <w:bottom w:val="none" w:sz="0" w:space="0" w:color="auto"/>
        <w:right w:val="none" w:sz="0" w:space="0" w:color="auto"/>
      </w:divBdr>
    </w:div>
    <w:div w:id="902135194">
      <w:bodyDiv w:val="1"/>
      <w:marLeft w:val="0"/>
      <w:marRight w:val="0"/>
      <w:marTop w:val="0"/>
      <w:marBottom w:val="0"/>
      <w:divBdr>
        <w:top w:val="none" w:sz="0" w:space="0" w:color="auto"/>
        <w:left w:val="none" w:sz="0" w:space="0" w:color="auto"/>
        <w:bottom w:val="none" w:sz="0" w:space="0" w:color="auto"/>
        <w:right w:val="none" w:sz="0" w:space="0" w:color="auto"/>
      </w:divBdr>
    </w:div>
    <w:div w:id="1195576943">
      <w:bodyDiv w:val="1"/>
      <w:marLeft w:val="0"/>
      <w:marRight w:val="0"/>
      <w:marTop w:val="0"/>
      <w:marBottom w:val="0"/>
      <w:divBdr>
        <w:top w:val="none" w:sz="0" w:space="0" w:color="auto"/>
        <w:left w:val="none" w:sz="0" w:space="0" w:color="auto"/>
        <w:bottom w:val="none" w:sz="0" w:space="0" w:color="auto"/>
        <w:right w:val="none" w:sz="0" w:space="0" w:color="auto"/>
      </w:divBdr>
    </w:div>
    <w:div w:id="1206411036">
      <w:bodyDiv w:val="1"/>
      <w:marLeft w:val="0"/>
      <w:marRight w:val="0"/>
      <w:marTop w:val="0"/>
      <w:marBottom w:val="0"/>
      <w:divBdr>
        <w:top w:val="none" w:sz="0" w:space="0" w:color="auto"/>
        <w:left w:val="none" w:sz="0" w:space="0" w:color="auto"/>
        <w:bottom w:val="none" w:sz="0" w:space="0" w:color="auto"/>
        <w:right w:val="none" w:sz="0" w:space="0" w:color="auto"/>
      </w:divBdr>
    </w:div>
    <w:div w:id="1365641920">
      <w:bodyDiv w:val="1"/>
      <w:marLeft w:val="0"/>
      <w:marRight w:val="0"/>
      <w:marTop w:val="0"/>
      <w:marBottom w:val="0"/>
      <w:divBdr>
        <w:top w:val="none" w:sz="0" w:space="0" w:color="auto"/>
        <w:left w:val="none" w:sz="0" w:space="0" w:color="auto"/>
        <w:bottom w:val="none" w:sz="0" w:space="0" w:color="auto"/>
        <w:right w:val="none" w:sz="0" w:space="0" w:color="auto"/>
      </w:divBdr>
    </w:div>
    <w:div w:id="1620987473">
      <w:bodyDiv w:val="1"/>
      <w:marLeft w:val="0"/>
      <w:marRight w:val="0"/>
      <w:marTop w:val="0"/>
      <w:marBottom w:val="0"/>
      <w:divBdr>
        <w:top w:val="none" w:sz="0" w:space="0" w:color="auto"/>
        <w:left w:val="none" w:sz="0" w:space="0" w:color="auto"/>
        <w:bottom w:val="none" w:sz="0" w:space="0" w:color="auto"/>
        <w:right w:val="none" w:sz="0" w:space="0" w:color="auto"/>
      </w:divBdr>
    </w:div>
    <w:div w:id="182643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929</Words>
  <Characters>5298</Characters>
  <Application>Microsoft Office Word</Application>
  <DocSecurity>0</DocSecurity>
  <Lines>44</Lines>
  <Paragraphs>12</Paragraphs>
  <ScaleCrop>false</ScaleCrop>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Ting Yeh</dc:creator>
  <cp:keywords/>
  <dc:description/>
  <cp:lastModifiedBy>Wei Ting Yeh</cp:lastModifiedBy>
  <cp:revision>1</cp:revision>
  <dcterms:created xsi:type="dcterms:W3CDTF">2024-10-17T15:24:00Z</dcterms:created>
  <dcterms:modified xsi:type="dcterms:W3CDTF">2024-10-17T20:46:00Z</dcterms:modified>
</cp:coreProperties>
</file>