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545B" w:rsidRDefault="006B545B" w:rsidP="006B545B">
      <w:pPr>
        <w:spacing w:line="480" w:lineRule="auto"/>
        <w:jc w:val="center"/>
      </w:pPr>
      <w:r>
        <w:rPr>
          <w:b/>
          <w:bCs/>
        </w:rPr>
        <w:t>Module 3: From Raw to Ready—Preprocessing and Blending Data</w:t>
      </w:r>
    </w:p>
    <w:p w:rsidR="006B545B" w:rsidRDefault="006B545B" w:rsidP="006B545B">
      <w:pPr>
        <w:spacing w:line="480" w:lineRule="auto"/>
        <w:jc w:val="center"/>
      </w:pPr>
    </w:p>
    <w:p w:rsidR="006B545B" w:rsidRDefault="006B545B" w:rsidP="006B545B">
      <w:pPr>
        <w:spacing w:line="480" w:lineRule="auto"/>
        <w:jc w:val="center"/>
      </w:pPr>
      <w:r>
        <w:t>Samantha Durr</w:t>
      </w:r>
    </w:p>
    <w:p w:rsidR="006B545B" w:rsidRDefault="006B545B" w:rsidP="006B545B">
      <w:pPr>
        <w:jc w:val="center"/>
      </w:pPr>
    </w:p>
    <w:p w:rsidR="006B545B" w:rsidRDefault="006B545B" w:rsidP="006B545B">
      <w:pPr>
        <w:jc w:val="center"/>
      </w:pPr>
      <w:r>
        <w:t>Computer Science, Southern New Hampshire University</w:t>
      </w:r>
    </w:p>
    <w:p w:rsidR="006B545B" w:rsidRDefault="006B545B" w:rsidP="006B545B">
      <w:pPr>
        <w:jc w:val="center"/>
      </w:pPr>
    </w:p>
    <w:p w:rsidR="006B545B" w:rsidRDefault="006B545B" w:rsidP="006B545B">
      <w:pPr>
        <w:jc w:val="center"/>
      </w:pPr>
      <w:r>
        <w:t>CS 540: Data Literacy and Visualization</w:t>
      </w:r>
    </w:p>
    <w:p w:rsidR="006B545B" w:rsidRDefault="006B545B" w:rsidP="006B545B">
      <w:pPr>
        <w:jc w:val="center"/>
      </w:pPr>
    </w:p>
    <w:p w:rsidR="006B545B" w:rsidRDefault="006B545B" w:rsidP="006B545B">
      <w:pPr>
        <w:jc w:val="center"/>
      </w:pPr>
      <w:r>
        <w:t>February 16, 2026</w:t>
      </w:r>
    </w:p>
    <w:p w:rsidR="0021635B" w:rsidRDefault="006B545B" w:rsidP="00FF3F49">
      <w:pPr>
        <w:spacing w:line="480" w:lineRule="auto"/>
      </w:pPr>
      <w:r>
        <w:br w:type="page"/>
      </w:r>
      <w:r>
        <w:lastRenderedPageBreak/>
        <w:tab/>
      </w:r>
      <w:r w:rsidR="00170D57">
        <w:t>Data runs many aspects of everyday life, such as tracking sales trends to managing hospital records. Across these fields, it is common to collect large volumes of information that, without proper organization, can become inconsistent, duplicated, or difficult to interpret. It</w:t>
      </w:r>
      <w:r w:rsidR="00AF5E26">
        <w:t>’</w:t>
      </w:r>
      <w:r w:rsidR="00170D57">
        <w:t xml:space="preserve">s these challenges that make data preprocessing an essential step </w:t>
      </w:r>
      <w:r w:rsidR="00CD425B">
        <w:t>for</w:t>
      </w:r>
      <w:r w:rsidR="00170D57">
        <w:t xml:space="preserve"> meaningful analysis. An example from my own experience is a </w:t>
      </w:r>
      <w:r w:rsidR="00224D2D">
        <w:t>Pokémon</w:t>
      </w:r>
      <w:r w:rsidR="00170D57">
        <w:t xml:space="preserve"> Card database that I maintain from my own collection. This collection is currently divided into twelve separate tables based on elemental type, energy, and trainer categories. This structure can result in </w:t>
      </w:r>
      <w:r w:rsidR="00F24FBA">
        <w:t xml:space="preserve">several </w:t>
      </w:r>
      <w:r w:rsidR="00160001">
        <w:t>complications</w:t>
      </w:r>
      <w:r w:rsidR="00B46EF1">
        <w:t xml:space="preserve">. Some of these complications can be </w:t>
      </w:r>
      <w:r w:rsidR="00170D57">
        <w:t xml:space="preserve">duplicate entries, variations of the same name with different identifiers, and inconsistent fields across the sheets. Due to these challenges, the database provides a practical illustration </w:t>
      </w:r>
      <w:r w:rsidR="00E6419D">
        <w:t>of</w:t>
      </w:r>
      <w:r w:rsidR="00170D57">
        <w:t xml:space="preserve"> why data cleaning, preparation, and integration is necessary. As such, it will serve as a running example throughout this paper.</w:t>
      </w:r>
    </w:p>
    <w:p w:rsidR="002036BE" w:rsidRDefault="00FF3F49" w:rsidP="002036BE">
      <w:pPr>
        <w:spacing w:line="480" w:lineRule="auto"/>
      </w:pPr>
      <w:r>
        <w:tab/>
      </w:r>
      <w:r w:rsidR="002036BE">
        <w:t>When it comes to data, preprocessing before us</w:t>
      </w:r>
      <w:r w:rsidR="00AF5E26">
        <w:t>e</w:t>
      </w:r>
      <w:r w:rsidR="002036BE">
        <w:t xml:space="preserve"> is important. This is because it “</w:t>
      </w:r>
      <w:r w:rsidR="002036BE">
        <w:t>is the process of cleaning, transforming, and organizing raw data into a structured format for analysis</w:t>
      </w:r>
      <w:r w:rsidR="002036BE">
        <w:t xml:space="preserve">” </w:t>
      </w:r>
      <w:r w:rsidR="002036BE">
        <w:t>(</w:t>
      </w:r>
      <w:r w:rsidR="002036BE">
        <w:rPr>
          <w:i/>
          <w:iCs/>
        </w:rPr>
        <w:t>Data Preprocessing: Definition, Importance, and Key Techniques | Denodo</w:t>
      </w:r>
      <w:r w:rsidR="002036BE">
        <w:t>, n.d.)</w:t>
      </w:r>
      <w:r w:rsidR="002036BE">
        <w:t>. When one thinks about it</w:t>
      </w:r>
      <w:r w:rsidR="00AF5E26">
        <w:t>,</w:t>
      </w:r>
      <w:r w:rsidR="002036BE">
        <w:t xml:space="preserve"> all data comes in what could be termed </w:t>
      </w:r>
      <w:r w:rsidR="00661D63">
        <w:t xml:space="preserve">a </w:t>
      </w:r>
      <w:r w:rsidR="002036BE">
        <w:t>raw format. This raw format isn’t necessarily going to be useful when you get to analyzing the data.  It</w:t>
      </w:r>
      <w:r w:rsidR="00536065">
        <w:t>’</w:t>
      </w:r>
      <w:r w:rsidR="002036BE">
        <w:t xml:space="preserve">s this raw format that </w:t>
      </w:r>
      <w:r w:rsidR="00670F05">
        <w:t>makes it necessary to use</w:t>
      </w:r>
      <w:r w:rsidR="002036BE">
        <w:t xml:space="preserve"> certain techniques to help prepare it for analysis.</w:t>
      </w:r>
    </w:p>
    <w:p w:rsidR="002036BE" w:rsidRDefault="002036BE" w:rsidP="002036BE">
      <w:pPr>
        <w:spacing w:line="480" w:lineRule="auto"/>
        <w:ind w:firstLine="720"/>
      </w:pPr>
      <w:r>
        <w:t xml:space="preserve">It is this preparation where techniques in the preprocessing field can be helpful. </w:t>
      </w:r>
      <w:r w:rsidR="00550658">
        <w:t>To illustrate how preprocessing works when put into practice, the following table outlines several common techniques:</w:t>
      </w:r>
    </w:p>
    <w:tbl>
      <w:tblPr>
        <w:tblStyle w:val="TableGrid"/>
        <w:tblW w:w="0" w:type="auto"/>
        <w:tblLook w:val="04A0" w:firstRow="1" w:lastRow="0" w:firstColumn="1" w:lastColumn="0" w:noHBand="0" w:noVBand="1"/>
      </w:tblPr>
      <w:tblGrid>
        <w:gridCol w:w="4675"/>
        <w:gridCol w:w="4675"/>
      </w:tblGrid>
      <w:tr w:rsidR="002036BE" w:rsidTr="002036BE">
        <w:tc>
          <w:tcPr>
            <w:tcW w:w="4675" w:type="dxa"/>
          </w:tcPr>
          <w:p w:rsidR="002036BE" w:rsidRPr="002036BE" w:rsidRDefault="002036BE" w:rsidP="002036BE">
            <w:pPr>
              <w:spacing w:line="480" w:lineRule="auto"/>
              <w:rPr>
                <w:b/>
                <w:bCs/>
              </w:rPr>
            </w:pPr>
            <w:r>
              <w:rPr>
                <w:b/>
                <w:bCs/>
              </w:rPr>
              <w:t>Technique</w:t>
            </w:r>
          </w:p>
        </w:tc>
        <w:tc>
          <w:tcPr>
            <w:tcW w:w="4675" w:type="dxa"/>
          </w:tcPr>
          <w:p w:rsidR="002036BE" w:rsidRPr="002036BE" w:rsidRDefault="002036BE" w:rsidP="002036BE">
            <w:pPr>
              <w:spacing w:line="480" w:lineRule="auto"/>
              <w:rPr>
                <w:b/>
                <w:bCs/>
              </w:rPr>
            </w:pPr>
            <w:r>
              <w:rPr>
                <w:b/>
                <w:bCs/>
              </w:rPr>
              <w:t>Explanation</w:t>
            </w:r>
          </w:p>
        </w:tc>
      </w:tr>
      <w:tr w:rsidR="002036BE" w:rsidTr="002036BE">
        <w:tc>
          <w:tcPr>
            <w:tcW w:w="4675" w:type="dxa"/>
          </w:tcPr>
          <w:p w:rsidR="002036BE" w:rsidRDefault="002036BE" w:rsidP="002036BE">
            <w:pPr>
              <w:spacing w:line="480" w:lineRule="auto"/>
            </w:pPr>
            <w:r>
              <w:t>Manual Encoding</w:t>
            </w:r>
          </w:p>
        </w:tc>
        <w:tc>
          <w:tcPr>
            <w:tcW w:w="4675" w:type="dxa"/>
          </w:tcPr>
          <w:p w:rsidR="00602DB0" w:rsidRDefault="00602DB0" w:rsidP="00602DB0">
            <w:pPr>
              <w:pStyle w:val="ListParagraph"/>
              <w:numPr>
                <w:ilvl w:val="0"/>
                <w:numId w:val="31"/>
              </w:numPr>
              <w:spacing w:line="480" w:lineRule="auto"/>
            </w:pPr>
            <w:r>
              <w:t xml:space="preserve">Manual encoding is creating, or adjusting, labels to distinguish </w:t>
            </w:r>
            <w:r>
              <w:lastRenderedPageBreak/>
              <w:t>categories when the raw data doesn’t do it for you.</w:t>
            </w:r>
          </w:p>
          <w:p w:rsidR="002036BE" w:rsidRDefault="00602DB0" w:rsidP="00602DB0">
            <w:pPr>
              <w:pStyle w:val="ListParagraph"/>
              <w:numPr>
                <w:ilvl w:val="0"/>
                <w:numId w:val="31"/>
              </w:numPr>
              <w:spacing w:line="480" w:lineRule="auto"/>
            </w:pPr>
            <w:r>
              <w:t>An example from my</w:t>
            </w:r>
            <w:r w:rsidR="002036BE">
              <w:t xml:space="preserve"> </w:t>
            </w:r>
            <w:r w:rsidR="00224D2D">
              <w:t>Pokémon</w:t>
            </w:r>
            <w:r w:rsidR="002036BE">
              <w:t xml:space="preserve"> Card database</w:t>
            </w:r>
            <w:r>
              <w:t xml:space="preserve"> comes in the form of how the cards handle </w:t>
            </w:r>
            <w:r w:rsidR="008C3BDB">
              <w:t>holographic</w:t>
            </w:r>
            <w:r w:rsidR="002036BE">
              <w:t xml:space="preserve">. </w:t>
            </w:r>
            <w:r>
              <w:t>You can have t</w:t>
            </w:r>
            <w:r w:rsidR="002036BE">
              <w:t xml:space="preserve">wo </w:t>
            </w:r>
            <w:r w:rsidR="00361673">
              <w:t>holographic</w:t>
            </w:r>
            <w:r w:rsidR="00361673">
              <w:t xml:space="preserve"> </w:t>
            </w:r>
            <w:r w:rsidR="002036BE">
              <w:t>card</w:t>
            </w:r>
            <w:r w:rsidR="00E90035">
              <w:t>s</w:t>
            </w:r>
            <w:r>
              <w:t>, but they</w:t>
            </w:r>
            <w:r w:rsidR="002036BE">
              <w:t xml:space="preserve"> can have different finishes</w:t>
            </w:r>
            <w:r>
              <w:t xml:space="preserve">. This </w:t>
            </w:r>
            <w:r w:rsidR="004A5AF7">
              <w:t xml:space="preserve">finish </w:t>
            </w:r>
            <w:r>
              <w:t>difference affects the resale cost</w:t>
            </w:r>
            <w:r w:rsidR="002036BE">
              <w:t>. Since everything else is the same, I put the other entry as (card number)—(reason) to get around this.</w:t>
            </w:r>
          </w:p>
        </w:tc>
      </w:tr>
      <w:tr w:rsidR="002036BE" w:rsidTr="002036BE">
        <w:tc>
          <w:tcPr>
            <w:tcW w:w="4675" w:type="dxa"/>
          </w:tcPr>
          <w:p w:rsidR="002036BE" w:rsidRDefault="002036BE" w:rsidP="002036BE">
            <w:pPr>
              <w:spacing w:line="480" w:lineRule="auto"/>
            </w:pPr>
            <w:r>
              <w:lastRenderedPageBreak/>
              <w:t>Data Cleaning</w:t>
            </w:r>
          </w:p>
        </w:tc>
        <w:tc>
          <w:tcPr>
            <w:tcW w:w="4675" w:type="dxa"/>
          </w:tcPr>
          <w:p w:rsidR="002036BE" w:rsidRDefault="002036BE" w:rsidP="00602DB0">
            <w:pPr>
              <w:pStyle w:val="ListParagraph"/>
              <w:numPr>
                <w:ilvl w:val="0"/>
                <w:numId w:val="31"/>
              </w:numPr>
              <w:spacing w:line="480" w:lineRule="auto"/>
            </w:pPr>
            <w:r>
              <w:t>This is the most common and it means fixing errors, removing duplicates, and correcting inconsistencies.</w:t>
            </w:r>
          </w:p>
          <w:p w:rsidR="00602DB0" w:rsidRDefault="00602DB0" w:rsidP="00602DB0">
            <w:pPr>
              <w:pStyle w:val="ListParagraph"/>
              <w:numPr>
                <w:ilvl w:val="0"/>
                <w:numId w:val="31"/>
              </w:numPr>
              <w:spacing w:line="480" w:lineRule="auto"/>
            </w:pPr>
            <w:r>
              <w:t>This improves reliability and prevents errors in downstream analysis.</w:t>
            </w:r>
          </w:p>
        </w:tc>
      </w:tr>
      <w:tr w:rsidR="002036BE" w:rsidTr="002036BE">
        <w:tc>
          <w:tcPr>
            <w:tcW w:w="4675" w:type="dxa"/>
          </w:tcPr>
          <w:p w:rsidR="002036BE" w:rsidRDefault="002036BE" w:rsidP="002036BE">
            <w:pPr>
              <w:spacing w:line="480" w:lineRule="auto"/>
            </w:pPr>
            <w:r>
              <w:t>Normalization/Standardization</w:t>
            </w:r>
          </w:p>
        </w:tc>
        <w:tc>
          <w:tcPr>
            <w:tcW w:w="4675" w:type="dxa"/>
          </w:tcPr>
          <w:p w:rsidR="002036BE" w:rsidRDefault="002036BE" w:rsidP="00602DB0">
            <w:pPr>
              <w:pStyle w:val="ListParagraph"/>
              <w:numPr>
                <w:ilvl w:val="0"/>
                <w:numId w:val="31"/>
              </w:numPr>
              <w:spacing w:line="480" w:lineRule="auto"/>
            </w:pPr>
            <w:r>
              <w:t>This is to make the formats consistent.</w:t>
            </w:r>
          </w:p>
          <w:p w:rsidR="00602DB0" w:rsidRDefault="00602DB0" w:rsidP="00602DB0">
            <w:pPr>
              <w:pStyle w:val="ListParagraph"/>
              <w:numPr>
                <w:ilvl w:val="0"/>
                <w:numId w:val="31"/>
              </w:numPr>
              <w:spacing w:line="480" w:lineRule="auto"/>
            </w:pPr>
            <w:r>
              <w:t>This ensures consistent comparisons and prevents mismatched categories.</w:t>
            </w:r>
          </w:p>
          <w:p w:rsidR="00602DB0" w:rsidRDefault="00602DB0" w:rsidP="00602DB0">
            <w:pPr>
              <w:pStyle w:val="ListParagraph"/>
              <w:numPr>
                <w:ilvl w:val="0"/>
                <w:numId w:val="31"/>
              </w:numPr>
              <w:spacing w:line="480" w:lineRule="auto"/>
            </w:pPr>
            <w:r>
              <w:t xml:space="preserve">This can be seen in my </w:t>
            </w:r>
            <w:r w:rsidR="00224D2D">
              <w:t>Pokémon</w:t>
            </w:r>
            <w:r>
              <w:t xml:space="preserve"> </w:t>
            </w:r>
            <w:r w:rsidR="00CD425B">
              <w:t>d</w:t>
            </w:r>
            <w:r>
              <w:t>atabase by using the same format for all entries across every table.</w:t>
            </w:r>
          </w:p>
        </w:tc>
      </w:tr>
      <w:tr w:rsidR="002036BE" w:rsidTr="002036BE">
        <w:tc>
          <w:tcPr>
            <w:tcW w:w="4675" w:type="dxa"/>
          </w:tcPr>
          <w:p w:rsidR="002036BE" w:rsidRDefault="002036BE" w:rsidP="002036BE">
            <w:pPr>
              <w:spacing w:line="480" w:lineRule="auto"/>
            </w:pPr>
            <w:r>
              <w:lastRenderedPageBreak/>
              <w:t>Handling Missing Data</w:t>
            </w:r>
          </w:p>
        </w:tc>
        <w:tc>
          <w:tcPr>
            <w:tcW w:w="4675" w:type="dxa"/>
          </w:tcPr>
          <w:p w:rsidR="00602DB0" w:rsidRDefault="002036BE" w:rsidP="00602DB0">
            <w:pPr>
              <w:pStyle w:val="ListParagraph"/>
              <w:numPr>
                <w:ilvl w:val="0"/>
                <w:numId w:val="31"/>
              </w:numPr>
              <w:spacing w:line="480" w:lineRule="auto"/>
            </w:pPr>
            <w:r>
              <w:t>This is where you input, remove, or flag data that is missing.</w:t>
            </w:r>
          </w:p>
          <w:p w:rsidR="00602DB0" w:rsidRDefault="00602DB0" w:rsidP="00602DB0">
            <w:pPr>
              <w:pStyle w:val="ListParagraph"/>
              <w:numPr>
                <w:ilvl w:val="0"/>
                <w:numId w:val="31"/>
              </w:numPr>
              <w:spacing w:line="480" w:lineRule="auto"/>
            </w:pPr>
            <w:r>
              <w:t>Missing data can distort results if not handled.</w:t>
            </w:r>
          </w:p>
        </w:tc>
      </w:tr>
      <w:tr w:rsidR="002036BE" w:rsidTr="002036BE">
        <w:tc>
          <w:tcPr>
            <w:tcW w:w="4675" w:type="dxa"/>
          </w:tcPr>
          <w:p w:rsidR="002036BE" w:rsidRDefault="002036BE" w:rsidP="002036BE">
            <w:pPr>
              <w:spacing w:line="480" w:lineRule="auto"/>
            </w:pPr>
            <w:r>
              <w:t>Data Transformation</w:t>
            </w:r>
          </w:p>
        </w:tc>
        <w:tc>
          <w:tcPr>
            <w:tcW w:w="4675" w:type="dxa"/>
          </w:tcPr>
          <w:p w:rsidR="002036BE" w:rsidRDefault="00602DB0" w:rsidP="00602DB0">
            <w:pPr>
              <w:pStyle w:val="ListParagraph"/>
              <w:numPr>
                <w:ilvl w:val="0"/>
                <w:numId w:val="31"/>
              </w:numPr>
              <w:spacing w:line="480" w:lineRule="auto"/>
            </w:pPr>
            <w:r>
              <w:t>This is changing the structure, encoding categories, and converting types of the data.</w:t>
            </w:r>
          </w:p>
          <w:p w:rsidR="00602DB0" w:rsidRDefault="00E90035" w:rsidP="00602DB0">
            <w:pPr>
              <w:pStyle w:val="ListParagraph"/>
              <w:numPr>
                <w:ilvl w:val="0"/>
                <w:numId w:val="31"/>
              </w:numPr>
              <w:spacing w:line="480" w:lineRule="auto"/>
            </w:pPr>
            <w:r>
              <w:t>When transforming the data, it prepares the data for modeling or analysis tools.</w:t>
            </w:r>
          </w:p>
        </w:tc>
      </w:tr>
      <w:tr w:rsidR="00602DB0" w:rsidTr="002036BE">
        <w:tc>
          <w:tcPr>
            <w:tcW w:w="4675" w:type="dxa"/>
          </w:tcPr>
          <w:p w:rsidR="00602DB0" w:rsidRDefault="00602DB0" w:rsidP="002036BE">
            <w:pPr>
              <w:spacing w:line="480" w:lineRule="auto"/>
            </w:pPr>
            <w:r>
              <w:t>Data Reduction</w:t>
            </w:r>
          </w:p>
        </w:tc>
        <w:tc>
          <w:tcPr>
            <w:tcW w:w="4675" w:type="dxa"/>
          </w:tcPr>
          <w:p w:rsidR="00CD425B" w:rsidRDefault="00602DB0" w:rsidP="00E90035">
            <w:pPr>
              <w:pStyle w:val="ListParagraph"/>
              <w:numPr>
                <w:ilvl w:val="0"/>
                <w:numId w:val="31"/>
              </w:numPr>
              <w:spacing w:line="480" w:lineRule="auto"/>
            </w:pPr>
            <w:r>
              <w:t>This is where the data is simplified</w:t>
            </w:r>
            <w:r w:rsidR="00CD425B">
              <w:t xml:space="preserve">. </w:t>
            </w:r>
          </w:p>
          <w:p w:rsidR="00E90035" w:rsidRDefault="00CD425B" w:rsidP="00E90035">
            <w:pPr>
              <w:pStyle w:val="ListParagraph"/>
              <w:numPr>
                <w:ilvl w:val="0"/>
                <w:numId w:val="31"/>
              </w:numPr>
              <w:spacing w:line="480" w:lineRule="auto"/>
            </w:pPr>
            <w:r>
              <w:t>It removes</w:t>
            </w:r>
            <w:r w:rsidR="00602DB0">
              <w:t xml:space="preserve"> unnecessary fields </w:t>
            </w:r>
            <w:r w:rsidR="00E90035">
              <w:t>to improve efficiency and reduce noise.</w:t>
            </w:r>
          </w:p>
          <w:p w:rsidR="00602DB0" w:rsidRDefault="00602DB0" w:rsidP="00E90035">
            <w:pPr>
              <w:pStyle w:val="ListParagraph"/>
              <w:numPr>
                <w:ilvl w:val="0"/>
                <w:numId w:val="31"/>
              </w:numPr>
              <w:spacing w:line="480" w:lineRule="auto"/>
            </w:pPr>
            <w:r>
              <w:t xml:space="preserve">An example of this was, at first, I had a field for full art cards, but all full art cards are holographic. So, I removed those fields and replaced </w:t>
            </w:r>
            <w:r w:rsidR="00CD425B">
              <w:t xml:space="preserve">them </w:t>
            </w:r>
            <w:r>
              <w:t>with a sing</w:t>
            </w:r>
            <w:r w:rsidR="0037241E">
              <w:t>le</w:t>
            </w:r>
            <w:r>
              <w:t xml:space="preserve"> field where I can indicate </w:t>
            </w:r>
            <w:r w:rsidR="004A5AF7">
              <w:t>that it</w:t>
            </w:r>
            <w:r>
              <w:t xml:space="preserve"> is full art.</w:t>
            </w:r>
          </w:p>
        </w:tc>
      </w:tr>
      <w:tr w:rsidR="00602DB0" w:rsidTr="002036BE">
        <w:tc>
          <w:tcPr>
            <w:tcW w:w="4675" w:type="dxa"/>
          </w:tcPr>
          <w:p w:rsidR="00602DB0" w:rsidRDefault="00602DB0" w:rsidP="002036BE">
            <w:pPr>
              <w:spacing w:line="480" w:lineRule="auto"/>
            </w:pPr>
            <w:r>
              <w:t>Data Integration</w:t>
            </w:r>
          </w:p>
        </w:tc>
        <w:tc>
          <w:tcPr>
            <w:tcW w:w="4675" w:type="dxa"/>
          </w:tcPr>
          <w:p w:rsidR="00602DB0" w:rsidRDefault="00602DB0" w:rsidP="00E90035">
            <w:pPr>
              <w:pStyle w:val="ListParagraph"/>
              <w:numPr>
                <w:ilvl w:val="0"/>
                <w:numId w:val="31"/>
              </w:numPr>
              <w:spacing w:line="480" w:lineRule="auto"/>
            </w:pPr>
            <w:r>
              <w:t>This is combining tables or sources.</w:t>
            </w:r>
          </w:p>
          <w:p w:rsidR="00E90035" w:rsidRDefault="00E90035" w:rsidP="00E90035">
            <w:pPr>
              <w:pStyle w:val="ListParagraph"/>
              <w:numPr>
                <w:ilvl w:val="0"/>
                <w:numId w:val="31"/>
              </w:numPr>
              <w:spacing w:line="480" w:lineRule="auto"/>
            </w:pPr>
            <w:r>
              <w:t>The use of integration enables cross-table analysis and richer insights.</w:t>
            </w:r>
          </w:p>
        </w:tc>
      </w:tr>
    </w:tbl>
    <w:p w:rsidR="00075B5C" w:rsidRDefault="00075B5C" w:rsidP="006B545B"/>
    <w:p w:rsidR="00075B5C" w:rsidRDefault="008C3BDB" w:rsidP="008C3BDB">
      <w:pPr>
        <w:spacing w:line="480" w:lineRule="auto"/>
      </w:pPr>
      <w:r>
        <w:lastRenderedPageBreak/>
        <w:tab/>
        <w:t>Now that the most common techniques</w:t>
      </w:r>
      <w:r w:rsidR="0037241E">
        <w:t xml:space="preserve"> </w:t>
      </w:r>
      <w:r w:rsidR="00CD425B">
        <w:t xml:space="preserve">have been explained, </w:t>
      </w:r>
      <w:r>
        <w:t>you have to ask what</w:t>
      </w:r>
      <w:r w:rsidR="00CD425B">
        <w:t xml:space="preserve"> </w:t>
      </w:r>
      <w:r>
        <w:t>the final stage</w:t>
      </w:r>
      <w:r w:rsidR="00CD425B">
        <w:t xml:space="preserve"> is</w:t>
      </w:r>
      <w:r>
        <w:t>. The final stage is blending the data. Blending your data “</w:t>
      </w:r>
      <w:r>
        <w:t>is a great way to take siloed data and put them together so you’ll see the entire picture</w:t>
      </w:r>
      <w:r>
        <w:t xml:space="preserve">” </w:t>
      </w:r>
      <w:r>
        <w:t>(Waganer, 2024)</w:t>
      </w:r>
      <w:r>
        <w:t>. This is because your data can be spread across multiple spreadsheets/tables. My own database does this by splitting the data into the different elemental, trainer, and energy cards. This results in multiple tables</w:t>
      </w:r>
      <w:r w:rsidR="00224D2D">
        <w:t xml:space="preserve">, which can make it difficult to compare cards across the different types. It also prevents me from asking collection-wide questions. </w:t>
      </w:r>
      <w:r>
        <w:t xml:space="preserve">This is where data blending is important. Blending the data helps to combine these sources and align them through shared fields and create a unified dataset. </w:t>
      </w:r>
      <w:r w:rsidR="00224D2D">
        <w:t xml:space="preserve">An example is that all of my fields </w:t>
      </w:r>
      <w:r w:rsidR="0037241E">
        <w:t xml:space="preserve">have the same </w:t>
      </w:r>
      <w:r w:rsidR="004A5AF7">
        <w:t xml:space="preserve">field </w:t>
      </w:r>
      <w:r w:rsidR="0037241E">
        <w:t>name</w:t>
      </w:r>
      <w:r w:rsidR="004A5AF7">
        <w:t>s</w:t>
      </w:r>
      <w:r w:rsidR="00CD425B">
        <w:t>. A couple of these fiel</w:t>
      </w:r>
      <w:r w:rsidR="0037241E">
        <w:t>d names are</w:t>
      </w:r>
      <w:r w:rsidR="00CD425B">
        <w:t>:</w:t>
      </w:r>
      <w:r w:rsidR="00224D2D">
        <w:t xml:space="preserve"> Pokémon name, card number</w:t>
      </w:r>
      <w:r w:rsidR="00550658">
        <w:t>,</w:t>
      </w:r>
      <w:r w:rsidR="00224D2D">
        <w:t xml:space="preserve"> holo</w:t>
      </w:r>
      <w:r w:rsidR="00CD425B">
        <w:t>—</w:t>
      </w:r>
      <w:r w:rsidR="00224D2D">
        <w:t>yes</w:t>
      </w:r>
      <w:r w:rsidR="00CD425B">
        <w:t xml:space="preserve"> </w:t>
      </w:r>
      <w:r w:rsidR="00224D2D">
        <w:t>or no. Having these shared fields allows for, when blending, a richer result</w:t>
      </w:r>
      <w:r>
        <w:t xml:space="preserve">. This removes silos, reveals patterns, improves the accuracy, and can help support when you have more complex questions. </w:t>
      </w:r>
      <w:r w:rsidR="00CD425B">
        <w:t>My</w:t>
      </w:r>
      <w:r>
        <w:t xml:space="preserve"> </w:t>
      </w:r>
      <w:r w:rsidR="00CD425B">
        <w:t>data</w:t>
      </w:r>
      <w:r w:rsidR="001A4DC4">
        <w:t>set</w:t>
      </w:r>
      <w:r>
        <w:t xml:space="preserve"> </w:t>
      </w:r>
      <w:r w:rsidR="0037241E">
        <w:t>show</w:t>
      </w:r>
      <w:r w:rsidR="001A4DC4">
        <w:t>s</w:t>
      </w:r>
      <w:r w:rsidR="0037241E">
        <w:t xml:space="preserve"> how</w:t>
      </w:r>
      <w:r w:rsidR="00CD425B">
        <w:t xml:space="preserve"> </w:t>
      </w:r>
      <w:r>
        <w:t xml:space="preserve">the cost differs between regular holographic cards and ones containing full art. </w:t>
      </w:r>
      <w:r w:rsidR="00CD425B">
        <w:t>It is b</w:t>
      </w:r>
      <w:r>
        <w:t xml:space="preserve">lending the data </w:t>
      </w:r>
      <w:r w:rsidR="00CD425B">
        <w:t xml:space="preserve">that </w:t>
      </w:r>
      <w:r>
        <w:t>can allow me to ask that question.</w:t>
      </w:r>
    </w:p>
    <w:p w:rsidR="00CD425B" w:rsidRDefault="00224D2D" w:rsidP="008C3BDB">
      <w:pPr>
        <w:spacing w:line="480" w:lineRule="auto"/>
      </w:pPr>
      <w:r>
        <w:tab/>
        <w:t>What does this mean for preprocessing and blending in general? It’s best to look at it in smaller components. Preprocessing is where you’re taking the data and modifying it so that</w:t>
      </w:r>
      <w:r w:rsidR="00CD425B">
        <w:t>,</w:t>
      </w:r>
      <w:r>
        <w:t xml:space="preserve"> when blended or analyzed, </w:t>
      </w:r>
      <w:r w:rsidR="00CD425B">
        <w:t xml:space="preserve">the </w:t>
      </w:r>
      <w:r>
        <w:t>information is present, not duplicated, and readable. The blending component is where you’re combining the data, which is usually across multiple tables, to answer questions and perform analys</w:t>
      </w:r>
      <w:r w:rsidR="00CD425B">
        <w:t>e</w:t>
      </w:r>
      <w:r>
        <w:t xml:space="preserve">s that can’t be done without this. My example of figuring out the cost difference between regular and full art is one of those questions. </w:t>
      </w:r>
    </w:p>
    <w:p w:rsidR="00224D2D" w:rsidRDefault="00224D2D" w:rsidP="00CD425B">
      <w:pPr>
        <w:spacing w:line="480" w:lineRule="auto"/>
        <w:ind w:firstLine="720"/>
      </w:pPr>
      <w:r>
        <w:t xml:space="preserve">So how can I use this knowledge? I have listed the Pokémon database, </w:t>
      </w:r>
      <w:r w:rsidR="00550658">
        <w:t>but I use data in another way</w:t>
      </w:r>
      <w:r>
        <w:t xml:space="preserve">. I am an author and, as such, I need to collect marketing data. This data can span multiple tables, such as monthly sales of my books and time between releases. This data is in </w:t>
      </w:r>
      <w:r>
        <w:lastRenderedPageBreak/>
        <w:t xml:space="preserve">separate tables, but I can preprocess the data and blend it to create a </w:t>
      </w:r>
      <w:r w:rsidR="00550658">
        <w:t xml:space="preserve">whole picture. </w:t>
      </w:r>
      <w:r w:rsidR="0037241E">
        <w:t>I can use this to see where</w:t>
      </w:r>
      <w:r>
        <w:t xml:space="preserve"> my book sales may be dropping, the sale</w:t>
      </w:r>
      <w:r w:rsidR="00076699">
        <w:t>s</w:t>
      </w:r>
      <w:r>
        <w:t xml:space="preserve"> of a book </w:t>
      </w:r>
      <w:r w:rsidR="00550658">
        <w:t>immediately after</w:t>
      </w:r>
      <w:r>
        <w:t xml:space="preserve"> release </w:t>
      </w:r>
      <w:r w:rsidR="00550658">
        <w:t>compared to</w:t>
      </w:r>
      <w:r>
        <w:t xml:space="preserve"> </w:t>
      </w:r>
      <w:r w:rsidR="0037241E">
        <w:t xml:space="preserve">the sales </w:t>
      </w:r>
      <w:r>
        <w:t>three months later</w:t>
      </w:r>
      <w:r w:rsidR="00550658">
        <w:t>, seasonal trends</w:t>
      </w:r>
      <w:r>
        <w:t xml:space="preserve"> </w:t>
      </w:r>
      <w:r w:rsidR="00550658">
        <w:t>on my sales, and the impact of marketing campaigns (</w:t>
      </w:r>
      <w:r w:rsidR="00355737">
        <w:t xml:space="preserve">for </w:t>
      </w:r>
      <w:r w:rsidR="00550658">
        <w:t>example</w:t>
      </w:r>
      <w:r w:rsidR="00B46EF1">
        <w:t>,</w:t>
      </w:r>
      <w:r w:rsidR="00550658">
        <w:t xml:space="preserve"> my 5-year anniversary of </w:t>
      </w:r>
      <w:r w:rsidR="00B46EF1">
        <w:t>my first book’s</w:t>
      </w:r>
      <w:r w:rsidR="00550658">
        <w:t xml:space="preserve"> release </w:t>
      </w:r>
      <w:r w:rsidR="001C4BAB">
        <w:t>receiving</w:t>
      </w:r>
      <w:r w:rsidR="00550658">
        <w:t xml:space="preserve"> a </w:t>
      </w:r>
      <w:r w:rsidR="0037241E">
        <w:t>month-long</w:t>
      </w:r>
      <w:r w:rsidR="00550658">
        <w:t xml:space="preserve"> </w:t>
      </w:r>
      <w:r w:rsidR="0037241E">
        <w:t xml:space="preserve">free </w:t>
      </w:r>
      <w:r w:rsidR="000B36EB">
        <w:t>promotion</w:t>
      </w:r>
      <w:r w:rsidR="00550658">
        <w:t xml:space="preserve">). </w:t>
      </w:r>
      <w:r>
        <w:t>I wouldn’t see this without blending the data.</w:t>
      </w:r>
    </w:p>
    <w:p w:rsidR="00224D2D" w:rsidRDefault="00224D2D" w:rsidP="008C3BDB">
      <w:pPr>
        <w:spacing w:line="480" w:lineRule="auto"/>
      </w:pPr>
      <w:r>
        <w:tab/>
        <w:t>In the end, preprocessing and blending the data is important</w:t>
      </w:r>
      <w:r w:rsidR="00550658">
        <w:t xml:space="preserve"> and can ultimately lead to clearer insights and more effective decisions. These skills form the foundation of more advanced data analysis, modeling, and visualization.</w:t>
      </w:r>
    </w:p>
    <w:p w:rsidR="002329B8" w:rsidRDefault="002329B8" w:rsidP="006B545B">
      <w:r>
        <w:rPr>
          <w:b/>
          <w:bCs/>
        </w:rPr>
        <w:t>References/Citations</w:t>
      </w:r>
    </w:p>
    <w:p w:rsidR="002329B8" w:rsidRDefault="002329B8" w:rsidP="006B545B"/>
    <w:p w:rsidR="00550658" w:rsidRDefault="00550658" w:rsidP="00550658">
      <w:pPr>
        <w:pStyle w:val="NormalWeb"/>
        <w:spacing w:before="0" w:beforeAutospacing="0" w:after="0" w:afterAutospacing="0" w:line="480" w:lineRule="auto"/>
        <w:ind w:left="720" w:hanging="720"/>
      </w:pPr>
      <w:r>
        <w:rPr>
          <w:i/>
          <w:iCs/>
        </w:rPr>
        <w:t>Blend your data</w:t>
      </w:r>
      <w:r>
        <w:t xml:space="preserve">. (n.d.). Tableau. </w:t>
      </w:r>
      <w:r>
        <w:rPr>
          <w:rStyle w:val="url"/>
        </w:rPr>
        <w:t>https://help.tableau.com/current/pro/desktop/en-us/multiple_connections.htm</w:t>
      </w:r>
    </w:p>
    <w:p w:rsidR="00550658" w:rsidRDefault="00550658" w:rsidP="00550658">
      <w:pPr>
        <w:pStyle w:val="NormalWeb"/>
        <w:spacing w:before="0" w:beforeAutospacing="0" w:after="0" w:afterAutospacing="0" w:line="480" w:lineRule="auto"/>
        <w:ind w:left="720" w:hanging="720"/>
      </w:pPr>
      <w:r>
        <w:t xml:space="preserve">Coursera Staff. (2025, November 12). </w:t>
      </w:r>
      <w:r>
        <w:rPr>
          <w:i/>
          <w:iCs/>
        </w:rPr>
        <w:t>Data preprocessing steps: How to prepare data for machine learning and analytics</w:t>
      </w:r>
      <w:r>
        <w:t xml:space="preserve">. Coursera. </w:t>
      </w:r>
      <w:r>
        <w:rPr>
          <w:rStyle w:val="url"/>
        </w:rPr>
        <w:t>https://www.coursera.org/articles/data-preprocessing-steps</w:t>
      </w:r>
    </w:p>
    <w:p w:rsidR="00550658" w:rsidRDefault="00550658" w:rsidP="00550658">
      <w:pPr>
        <w:pStyle w:val="NormalWeb"/>
        <w:spacing w:before="0" w:beforeAutospacing="0" w:after="0" w:afterAutospacing="0" w:line="480" w:lineRule="auto"/>
        <w:ind w:left="720" w:hanging="720"/>
      </w:pPr>
      <w:r>
        <w:rPr>
          <w:i/>
          <w:iCs/>
        </w:rPr>
        <w:t>Data Preprocessing</w:t>
      </w:r>
      <w:r>
        <w:t xml:space="preserve">. (n.d.). MathWorks. Retrieved February 21, 2026, from </w:t>
      </w:r>
      <w:r>
        <w:rPr>
          <w:rStyle w:val="url"/>
        </w:rPr>
        <w:t>https://www.mathworks.com/discovery/data-preprocessing.html</w:t>
      </w:r>
    </w:p>
    <w:p w:rsidR="00550658" w:rsidRDefault="00550658" w:rsidP="00550658">
      <w:pPr>
        <w:pStyle w:val="NormalWeb"/>
        <w:spacing w:before="0" w:beforeAutospacing="0" w:after="0" w:afterAutospacing="0" w:line="480" w:lineRule="auto"/>
        <w:ind w:left="720" w:hanging="720"/>
      </w:pPr>
      <w:r>
        <w:rPr>
          <w:i/>
          <w:iCs/>
        </w:rPr>
        <w:t>Data Preprocessing: Definition, importance, and key techniques | Denodo</w:t>
      </w:r>
      <w:r>
        <w:t xml:space="preserve">. (n.d.). Denodo. </w:t>
      </w:r>
      <w:r>
        <w:rPr>
          <w:rStyle w:val="url"/>
        </w:rPr>
        <w:t>https://www.denodo.com/en/glossary/data-preprocessing-definition-importance-key-techniques</w:t>
      </w:r>
    </w:p>
    <w:p w:rsidR="00550658" w:rsidRDefault="00550658" w:rsidP="00550658">
      <w:pPr>
        <w:pStyle w:val="NormalWeb"/>
        <w:spacing w:before="0" w:beforeAutospacing="0" w:after="0" w:afterAutospacing="0" w:line="480" w:lineRule="auto"/>
        <w:ind w:left="720" w:hanging="720"/>
      </w:pPr>
      <w:r>
        <w:t xml:space="preserve">Hackajob Staff. (2022, February 17). Top 4 Data Preprocessing Techniques. </w:t>
      </w:r>
      <w:r>
        <w:rPr>
          <w:i/>
          <w:iCs/>
        </w:rPr>
        <w:t>hackajob</w:t>
      </w:r>
      <w:r>
        <w:t xml:space="preserve">. </w:t>
      </w:r>
      <w:r>
        <w:rPr>
          <w:rStyle w:val="url"/>
        </w:rPr>
        <w:t>https://hackajob.com/talent/blog/top-4-data-preprocessing-techniques</w:t>
      </w:r>
    </w:p>
    <w:p w:rsidR="00550658" w:rsidRPr="002329B8" w:rsidRDefault="00550658" w:rsidP="00550658">
      <w:pPr>
        <w:pStyle w:val="NormalWeb"/>
        <w:spacing w:before="0" w:beforeAutospacing="0" w:after="0" w:afterAutospacing="0" w:line="480" w:lineRule="auto"/>
        <w:ind w:left="720" w:hanging="720"/>
      </w:pPr>
      <w:r>
        <w:t xml:space="preserve">Waganer, C. (2024, March 28). </w:t>
      </w:r>
      <w:r>
        <w:rPr>
          <w:i/>
          <w:iCs/>
        </w:rPr>
        <w:t>Data blending in marketing: what it is, how it works, and why you need it</w:t>
      </w:r>
      <w:r>
        <w:t xml:space="preserve">. </w:t>
      </w:r>
      <w:r>
        <w:rPr>
          <w:rStyle w:val="url"/>
        </w:rPr>
        <w:t>https://supermetrics.com/blog/data-blending</w:t>
      </w:r>
    </w:p>
    <w:sectPr w:rsidR="00550658" w:rsidRPr="00232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96DB3"/>
    <w:multiLevelType w:val="multilevel"/>
    <w:tmpl w:val="7D12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2FF2"/>
    <w:multiLevelType w:val="multilevel"/>
    <w:tmpl w:val="24A8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A2634"/>
    <w:multiLevelType w:val="multilevel"/>
    <w:tmpl w:val="A642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06B54"/>
    <w:multiLevelType w:val="multilevel"/>
    <w:tmpl w:val="AB4C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F0885"/>
    <w:multiLevelType w:val="multilevel"/>
    <w:tmpl w:val="10FA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90CF2"/>
    <w:multiLevelType w:val="multilevel"/>
    <w:tmpl w:val="C94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066F"/>
    <w:multiLevelType w:val="multilevel"/>
    <w:tmpl w:val="DEDE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A1C00"/>
    <w:multiLevelType w:val="multilevel"/>
    <w:tmpl w:val="AC5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315A4"/>
    <w:multiLevelType w:val="multilevel"/>
    <w:tmpl w:val="ECEC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46CDE"/>
    <w:multiLevelType w:val="multilevel"/>
    <w:tmpl w:val="7F4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E4641"/>
    <w:multiLevelType w:val="hybridMultilevel"/>
    <w:tmpl w:val="044643F2"/>
    <w:lvl w:ilvl="0" w:tplc="803C0794">
      <w:numFmt w:val="bullet"/>
      <w:lvlText w:val=""/>
      <w:lvlJc w:val="left"/>
      <w:pPr>
        <w:ind w:left="720" w:hanging="360"/>
      </w:pPr>
      <w:rPr>
        <w:rFonts w:ascii="Symbol" w:eastAsiaTheme="minorEastAsia"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8C4EF1"/>
    <w:multiLevelType w:val="multilevel"/>
    <w:tmpl w:val="71B0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77619"/>
    <w:multiLevelType w:val="multilevel"/>
    <w:tmpl w:val="DEB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24DD4"/>
    <w:multiLevelType w:val="multilevel"/>
    <w:tmpl w:val="25326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E64B9C"/>
    <w:multiLevelType w:val="multilevel"/>
    <w:tmpl w:val="A96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D48D1"/>
    <w:multiLevelType w:val="multilevel"/>
    <w:tmpl w:val="80E4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61DF2"/>
    <w:multiLevelType w:val="multilevel"/>
    <w:tmpl w:val="18B0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9585A"/>
    <w:multiLevelType w:val="multilevel"/>
    <w:tmpl w:val="743E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20AAD"/>
    <w:multiLevelType w:val="multilevel"/>
    <w:tmpl w:val="994A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C2F"/>
    <w:multiLevelType w:val="multilevel"/>
    <w:tmpl w:val="1358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E3747"/>
    <w:multiLevelType w:val="multilevel"/>
    <w:tmpl w:val="99D2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66226"/>
    <w:multiLevelType w:val="multilevel"/>
    <w:tmpl w:val="137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65040"/>
    <w:multiLevelType w:val="multilevel"/>
    <w:tmpl w:val="E1B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90BE8"/>
    <w:multiLevelType w:val="multilevel"/>
    <w:tmpl w:val="CA5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42E08"/>
    <w:multiLevelType w:val="multilevel"/>
    <w:tmpl w:val="5E84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14EE8"/>
    <w:multiLevelType w:val="multilevel"/>
    <w:tmpl w:val="D51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F51C4"/>
    <w:multiLevelType w:val="multilevel"/>
    <w:tmpl w:val="2F28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34EF1"/>
    <w:multiLevelType w:val="multilevel"/>
    <w:tmpl w:val="9826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D744A"/>
    <w:multiLevelType w:val="multilevel"/>
    <w:tmpl w:val="111A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45050"/>
    <w:multiLevelType w:val="multilevel"/>
    <w:tmpl w:val="84F2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6517F"/>
    <w:multiLevelType w:val="multilevel"/>
    <w:tmpl w:val="7A4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03339">
    <w:abstractNumId w:val="5"/>
  </w:num>
  <w:num w:numId="2" w16cid:durableId="722096602">
    <w:abstractNumId w:val="4"/>
  </w:num>
  <w:num w:numId="3" w16cid:durableId="975184716">
    <w:abstractNumId w:val="29"/>
  </w:num>
  <w:num w:numId="4" w16cid:durableId="323093426">
    <w:abstractNumId w:val="26"/>
  </w:num>
  <w:num w:numId="5" w16cid:durableId="3094261">
    <w:abstractNumId w:val="28"/>
  </w:num>
  <w:num w:numId="6" w16cid:durableId="510991018">
    <w:abstractNumId w:val="12"/>
  </w:num>
  <w:num w:numId="7" w16cid:durableId="1348143204">
    <w:abstractNumId w:val="19"/>
  </w:num>
  <w:num w:numId="8" w16cid:durableId="1830828181">
    <w:abstractNumId w:val="11"/>
  </w:num>
  <w:num w:numId="9" w16cid:durableId="1647541084">
    <w:abstractNumId w:val="30"/>
  </w:num>
  <w:num w:numId="10" w16cid:durableId="1448307362">
    <w:abstractNumId w:val="7"/>
  </w:num>
  <w:num w:numId="11" w16cid:durableId="1639067935">
    <w:abstractNumId w:val="9"/>
  </w:num>
  <w:num w:numId="12" w16cid:durableId="1403868253">
    <w:abstractNumId w:val="21"/>
  </w:num>
  <w:num w:numId="13" w16cid:durableId="1614285531">
    <w:abstractNumId w:val="20"/>
  </w:num>
  <w:num w:numId="14" w16cid:durableId="444815088">
    <w:abstractNumId w:val="17"/>
  </w:num>
  <w:num w:numId="15" w16cid:durableId="1158113441">
    <w:abstractNumId w:val="1"/>
  </w:num>
  <w:num w:numId="16" w16cid:durableId="276377043">
    <w:abstractNumId w:val="15"/>
  </w:num>
  <w:num w:numId="17" w16cid:durableId="1528175411">
    <w:abstractNumId w:val="14"/>
  </w:num>
  <w:num w:numId="18" w16cid:durableId="1426195977">
    <w:abstractNumId w:val="16"/>
  </w:num>
  <w:num w:numId="19" w16cid:durableId="2036687957">
    <w:abstractNumId w:val="22"/>
  </w:num>
  <w:num w:numId="20" w16cid:durableId="1555236490">
    <w:abstractNumId w:val="27"/>
  </w:num>
  <w:num w:numId="21" w16cid:durableId="1731225825">
    <w:abstractNumId w:val="6"/>
  </w:num>
  <w:num w:numId="22" w16cid:durableId="262347241">
    <w:abstractNumId w:val="23"/>
  </w:num>
  <w:num w:numId="23" w16cid:durableId="715355697">
    <w:abstractNumId w:val="13"/>
  </w:num>
  <w:num w:numId="24" w16cid:durableId="1145005259">
    <w:abstractNumId w:val="8"/>
  </w:num>
  <w:num w:numId="25" w16cid:durableId="1368022778">
    <w:abstractNumId w:val="2"/>
  </w:num>
  <w:num w:numId="26" w16cid:durableId="1253661735">
    <w:abstractNumId w:val="25"/>
  </w:num>
  <w:num w:numId="27" w16cid:durableId="1750537823">
    <w:abstractNumId w:val="0"/>
  </w:num>
  <w:num w:numId="28" w16cid:durableId="1120682318">
    <w:abstractNumId w:val="24"/>
  </w:num>
  <w:num w:numId="29" w16cid:durableId="1384449315">
    <w:abstractNumId w:val="3"/>
  </w:num>
  <w:num w:numId="30" w16cid:durableId="1908227088">
    <w:abstractNumId w:val="18"/>
  </w:num>
  <w:num w:numId="31" w16cid:durableId="1866480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C6F"/>
    <w:rsid w:val="00075B5C"/>
    <w:rsid w:val="00076699"/>
    <w:rsid w:val="000B36EB"/>
    <w:rsid w:val="00160001"/>
    <w:rsid w:val="00170D57"/>
    <w:rsid w:val="001A4DC4"/>
    <w:rsid w:val="001C4BAB"/>
    <w:rsid w:val="002036BE"/>
    <w:rsid w:val="0021635B"/>
    <w:rsid w:val="00221A3E"/>
    <w:rsid w:val="00224D2D"/>
    <w:rsid w:val="002329B8"/>
    <w:rsid w:val="00321C6F"/>
    <w:rsid w:val="00355737"/>
    <w:rsid w:val="00361673"/>
    <w:rsid w:val="0037241E"/>
    <w:rsid w:val="003924FE"/>
    <w:rsid w:val="004A5AF7"/>
    <w:rsid w:val="00536065"/>
    <w:rsid w:val="00550658"/>
    <w:rsid w:val="005A4DA9"/>
    <w:rsid w:val="00602DB0"/>
    <w:rsid w:val="00661D63"/>
    <w:rsid w:val="00670F05"/>
    <w:rsid w:val="006B545B"/>
    <w:rsid w:val="008C3BDB"/>
    <w:rsid w:val="00910A96"/>
    <w:rsid w:val="0096607C"/>
    <w:rsid w:val="00AF5E26"/>
    <w:rsid w:val="00B46EF1"/>
    <w:rsid w:val="00CD425B"/>
    <w:rsid w:val="00E6419D"/>
    <w:rsid w:val="00E90035"/>
    <w:rsid w:val="00F24FBA"/>
    <w:rsid w:val="00FF3F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0FE8E7"/>
  <w15:chartTrackingRefBased/>
  <w15:docId w15:val="{0E8B4F5D-970D-814A-8F92-BF0DFADE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45B"/>
  </w:style>
  <w:style w:type="paragraph" w:styleId="Heading2">
    <w:name w:val="heading 2"/>
    <w:basedOn w:val="Normal"/>
    <w:link w:val="Heading2Char"/>
    <w:uiPriority w:val="9"/>
    <w:qFormat/>
    <w:rsid w:val="0021635B"/>
    <w:pPr>
      <w:spacing w:before="100" w:beforeAutospacing="1" w:after="100" w:afterAutospacing="1"/>
      <w:outlineLvl w:val="1"/>
    </w:pPr>
    <w:rPr>
      <w:rFonts w:eastAsia="Times New Roman" w:cs="Times New Roman"/>
      <w:b/>
      <w:bCs/>
      <w:kern w:val="0"/>
      <w:sz w:val="36"/>
      <w:szCs w:val="36"/>
      <w14:ligatures w14:val="none"/>
    </w:rPr>
  </w:style>
  <w:style w:type="paragraph" w:styleId="Heading3">
    <w:name w:val="heading 3"/>
    <w:basedOn w:val="Normal"/>
    <w:link w:val="Heading3Char"/>
    <w:uiPriority w:val="9"/>
    <w:qFormat/>
    <w:rsid w:val="0021635B"/>
    <w:pPr>
      <w:spacing w:before="100" w:beforeAutospacing="1" w:after="100" w:afterAutospacing="1"/>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character" w:customStyle="1" w:styleId="Heading2Char">
    <w:name w:val="Heading 2 Char"/>
    <w:basedOn w:val="DefaultParagraphFont"/>
    <w:link w:val="Heading2"/>
    <w:uiPriority w:val="9"/>
    <w:rsid w:val="0021635B"/>
    <w:rPr>
      <w:rFonts w:eastAsia="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1635B"/>
    <w:rPr>
      <w:rFonts w:eastAsia="Times New Roman" w:cs="Times New Roman"/>
      <w:b/>
      <w:bCs/>
      <w:kern w:val="0"/>
      <w:sz w:val="27"/>
      <w:szCs w:val="27"/>
      <w14:ligatures w14:val="none"/>
    </w:rPr>
  </w:style>
  <w:style w:type="paragraph" w:styleId="NormalWeb">
    <w:name w:val="Normal (Web)"/>
    <w:basedOn w:val="Normal"/>
    <w:uiPriority w:val="99"/>
    <w:unhideWhenUsed/>
    <w:rsid w:val="0021635B"/>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21635B"/>
    <w:rPr>
      <w:i/>
      <w:iCs/>
    </w:rPr>
  </w:style>
  <w:style w:type="character" w:styleId="Strong">
    <w:name w:val="Strong"/>
    <w:basedOn w:val="DefaultParagraphFont"/>
    <w:uiPriority w:val="22"/>
    <w:qFormat/>
    <w:rsid w:val="0021635B"/>
    <w:rPr>
      <w:b/>
      <w:bCs/>
    </w:rPr>
  </w:style>
  <w:style w:type="table" w:styleId="TableGrid">
    <w:name w:val="Table Grid"/>
    <w:basedOn w:val="TableNormal"/>
    <w:uiPriority w:val="39"/>
    <w:rsid w:val="002036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2DB0"/>
    <w:pPr>
      <w:ind w:left="720"/>
      <w:contextualSpacing/>
    </w:pPr>
  </w:style>
  <w:style w:type="character" w:customStyle="1" w:styleId="url">
    <w:name w:val="url"/>
    <w:basedOn w:val="DefaultParagraphFont"/>
    <w:rsid w:val="00550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804872">
      <w:bodyDiv w:val="1"/>
      <w:marLeft w:val="0"/>
      <w:marRight w:val="0"/>
      <w:marTop w:val="0"/>
      <w:marBottom w:val="0"/>
      <w:divBdr>
        <w:top w:val="none" w:sz="0" w:space="0" w:color="auto"/>
        <w:left w:val="none" w:sz="0" w:space="0" w:color="auto"/>
        <w:bottom w:val="none" w:sz="0" w:space="0" w:color="auto"/>
        <w:right w:val="none" w:sz="0" w:space="0" w:color="auto"/>
      </w:divBdr>
    </w:div>
    <w:div w:id="717973670">
      <w:bodyDiv w:val="1"/>
      <w:marLeft w:val="0"/>
      <w:marRight w:val="0"/>
      <w:marTop w:val="0"/>
      <w:marBottom w:val="0"/>
      <w:divBdr>
        <w:top w:val="none" w:sz="0" w:space="0" w:color="auto"/>
        <w:left w:val="none" w:sz="0" w:space="0" w:color="auto"/>
        <w:bottom w:val="none" w:sz="0" w:space="0" w:color="auto"/>
        <w:right w:val="none" w:sz="0" w:space="0" w:color="auto"/>
      </w:divBdr>
    </w:div>
    <w:div w:id="763719872">
      <w:bodyDiv w:val="1"/>
      <w:marLeft w:val="0"/>
      <w:marRight w:val="0"/>
      <w:marTop w:val="0"/>
      <w:marBottom w:val="0"/>
      <w:divBdr>
        <w:top w:val="none" w:sz="0" w:space="0" w:color="auto"/>
        <w:left w:val="none" w:sz="0" w:space="0" w:color="auto"/>
        <w:bottom w:val="none" w:sz="0" w:space="0" w:color="auto"/>
        <w:right w:val="none" w:sz="0" w:space="0" w:color="auto"/>
      </w:divBdr>
      <w:divsChild>
        <w:div w:id="933125358">
          <w:marLeft w:val="-720"/>
          <w:marRight w:val="0"/>
          <w:marTop w:val="0"/>
          <w:marBottom w:val="0"/>
          <w:divBdr>
            <w:top w:val="none" w:sz="0" w:space="0" w:color="auto"/>
            <w:left w:val="none" w:sz="0" w:space="0" w:color="auto"/>
            <w:bottom w:val="none" w:sz="0" w:space="0" w:color="auto"/>
            <w:right w:val="none" w:sz="0" w:space="0" w:color="auto"/>
          </w:divBdr>
        </w:div>
      </w:divsChild>
    </w:div>
    <w:div w:id="1589536735">
      <w:bodyDiv w:val="1"/>
      <w:marLeft w:val="0"/>
      <w:marRight w:val="0"/>
      <w:marTop w:val="0"/>
      <w:marBottom w:val="0"/>
      <w:divBdr>
        <w:top w:val="none" w:sz="0" w:space="0" w:color="auto"/>
        <w:left w:val="none" w:sz="0" w:space="0" w:color="auto"/>
        <w:bottom w:val="none" w:sz="0" w:space="0" w:color="auto"/>
        <w:right w:val="none" w:sz="0" w:space="0" w:color="auto"/>
      </w:divBdr>
    </w:div>
    <w:div w:id="1692412881">
      <w:bodyDiv w:val="1"/>
      <w:marLeft w:val="0"/>
      <w:marRight w:val="0"/>
      <w:marTop w:val="0"/>
      <w:marBottom w:val="0"/>
      <w:divBdr>
        <w:top w:val="none" w:sz="0" w:space="0" w:color="auto"/>
        <w:left w:val="none" w:sz="0" w:space="0" w:color="auto"/>
        <w:bottom w:val="none" w:sz="0" w:space="0" w:color="auto"/>
        <w:right w:val="none" w:sz="0" w:space="0" w:color="auto"/>
      </w:divBdr>
    </w:div>
    <w:div w:id="206073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1095</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22</cp:revision>
  <dcterms:created xsi:type="dcterms:W3CDTF">2026-02-15T04:00:00Z</dcterms:created>
  <dcterms:modified xsi:type="dcterms:W3CDTF">2026-02-21T18:53:00Z</dcterms:modified>
</cp:coreProperties>
</file>