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7F72" w:rsidRDefault="00317F72" w:rsidP="00317F72">
      <w:pPr>
        <w:spacing w:line="480" w:lineRule="auto"/>
        <w:jc w:val="center"/>
      </w:pPr>
      <w:r>
        <w:rPr>
          <w:b/>
          <w:bCs/>
        </w:rPr>
        <w:t xml:space="preserve">Module </w:t>
      </w:r>
      <w:r w:rsidR="00386AD2">
        <w:rPr>
          <w:b/>
          <w:bCs/>
        </w:rPr>
        <w:t>6</w:t>
      </w:r>
      <w:r>
        <w:rPr>
          <w:b/>
          <w:bCs/>
        </w:rPr>
        <w:t>:</w:t>
      </w:r>
      <w:r w:rsidR="00386AD2">
        <w:rPr>
          <w:b/>
          <w:bCs/>
        </w:rPr>
        <w:t xml:space="preserve"> Journal—Ethical Risks</w:t>
      </w:r>
      <w:r>
        <w:rPr>
          <w:b/>
          <w:bCs/>
        </w:rPr>
        <w:t xml:space="preserve"> </w:t>
      </w:r>
    </w:p>
    <w:p w:rsidR="00317F72" w:rsidRDefault="00317F72" w:rsidP="00317F72">
      <w:pPr>
        <w:spacing w:line="480" w:lineRule="auto"/>
        <w:jc w:val="center"/>
      </w:pPr>
    </w:p>
    <w:p w:rsidR="00317F72" w:rsidRDefault="00317F72" w:rsidP="00317F72">
      <w:pPr>
        <w:spacing w:line="480" w:lineRule="auto"/>
        <w:jc w:val="center"/>
      </w:pPr>
      <w:r>
        <w:t>Samantha Durr</w:t>
      </w:r>
    </w:p>
    <w:p w:rsidR="00317F72" w:rsidRDefault="00317F72" w:rsidP="00317F72">
      <w:pPr>
        <w:jc w:val="center"/>
      </w:pPr>
    </w:p>
    <w:p w:rsidR="00317F72" w:rsidRDefault="00317F72" w:rsidP="00317F72">
      <w:pPr>
        <w:jc w:val="center"/>
      </w:pPr>
      <w:r>
        <w:t>Computer Science, Southern New Hampshire University</w:t>
      </w:r>
    </w:p>
    <w:p w:rsidR="00317F72" w:rsidRDefault="00317F72" w:rsidP="00317F72">
      <w:pPr>
        <w:jc w:val="center"/>
      </w:pPr>
    </w:p>
    <w:p w:rsidR="00317F72" w:rsidRDefault="00317F72" w:rsidP="00317F72">
      <w:pPr>
        <w:jc w:val="center"/>
      </w:pPr>
      <w:r>
        <w:t>CS 640: Applied AI and ML</w:t>
      </w:r>
    </w:p>
    <w:p w:rsidR="00317F72" w:rsidRDefault="00317F72" w:rsidP="00317F72">
      <w:pPr>
        <w:jc w:val="center"/>
      </w:pPr>
    </w:p>
    <w:p w:rsidR="00317F72" w:rsidRDefault="00907047" w:rsidP="00317F72">
      <w:pPr>
        <w:jc w:val="center"/>
      </w:pPr>
      <w:r>
        <w:t xml:space="preserve">August </w:t>
      </w:r>
      <w:r w:rsidR="00386AD2">
        <w:t>10</w:t>
      </w:r>
      <w:r w:rsidR="00317F72">
        <w:t>, 2026</w:t>
      </w:r>
    </w:p>
    <w:p w:rsidR="00317F72" w:rsidRDefault="00317F72" w:rsidP="00317F72">
      <w:pPr>
        <w:spacing w:line="480" w:lineRule="auto"/>
      </w:pPr>
      <w:r>
        <w:br w:type="page"/>
      </w:r>
    </w:p>
    <w:p w:rsidR="006053FB" w:rsidRDefault="00317F72" w:rsidP="0045216E">
      <w:pPr>
        <w:spacing w:line="480" w:lineRule="auto"/>
      </w:pPr>
      <w:r>
        <w:lastRenderedPageBreak/>
        <w:tab/>
      </w:r>
      <w:r w:rsidR="0045216E">
        <w:t>When it comes to AI, there is heavy discourse related to the ethical concerns. This can range from the stealing of jobs to using copyrighted materials. However, th</w:t>
      </w:r>
      <w:r w:rsidR="00B531E3">
        <w:t>ese aren’t</w:t>
      </w:r>
      <w:r w:rsidR="0045216E">
        <w:t xml:space="preserve"> the only kind of ethical concerns that exists. There are risks in the development and deployment</w:t>
      </w:r>
      <w:r w:rsidR="00B531E3">
        <w:t xml:space="preserve"> as well</w:t>
      </w:r>
      <w:r w:rsidR="0045216E">
        <w:t>. These risks have consequences when oversight isn’t properly monitored</w:t>
      </w:r>
      <w:r w:rsidR="00B531E3">
        <w:t xml:space="preserve"> and they are compounded by the fact that</w:t>
      </w:r>
      <w:r w:rsidR="0045216E">
        <w:t xml:space="preserve"> AI </w:t>
      </w:r>
      <w:r w:rsidR="00B531E3">
        <w:t xml:space="preserve">is a relatively new field. This means that </w:t>
      </w:r>
      <w:r w:rsidR="0045216E">
        <w:t>changes happen frequently enough that it can be had to keep track</w:t>
      </w:r>
      <w:r w:rsidR="00B531E3">
        <w:t xml:space="preserve"> the bias</w:t>
      </w:r>
      <w:r w:rsidR="0045216E">
        <w:t>.</w:t>
      </w:r>
    </w:p>
    <w:p w:rsidR="00780376" w:rsidRDefault="0045216E" w:rsidP="0045216E">
      <w:pPr>
        <w:spacing w:line="480" w:lineRule="auto"/>
      </w:pPr>
      <w:r>
        <w:tab/>
      </w:r>
      <w:r w:rsidR="00780376">
        <w:t>When it comes to AI and the ethical concerns around it, a major concern is development. Many can think of it as simple as using an AI scrubber to scrub data from the internet, or inputting whole, copyrighted, novels to try and train the tool. These things can happen during development, but that’s not the full truth of the concerns. The reason this isn’t the whole picture is that “companies that develop or use AI systems largely self-police, relying on existing laws and market forces… to keep them in line” (</w:t>
      </w:r>
      <w:proofErr w:type="spellStart"/>
      <w:r w:rsidR="00780376">
        <w:t>Pazzanese</w:t>
      </w:r>
      <w:proofErr w:type="spellEnd"/>
      <w:r w:rsidR="00780376">
        <w:t>, 2020). The result is that it’s easier for issues to appear during development.</w:t>
      </w:r>
    </w:p>
    <w:p w:rsidR="00CB6C08" w:rsidRDefault="00780376" w:rsidP="00CB6C08">
      <w:pPr>
        <w:spacing w:line="480" w:lineRule="auto"/>
      </w:pPr>
      <w:r>
        <w:tab/>
        <w:t>In the development phase, the main concerns are the data and design, the unintentional disadvantages, and the transparency and accountability. These all appear when talking about ethics in AI. The first of these, data and design</w:t>
      </w:r>
      <w:r w:rsidR="00FC402E">
        <w:t>,</w:t>
      </w:r>
      <w:r>
        <w:t xml:space="preserve"> can relate into historical bias. This bias can be baked into the data. </w:t>
      </w:r>
      <w:r w:rsidR="00FC402E">
        <w:t>An example that can be used, and will be throughout this paper, is</w:t>
      </w:r>
      <w:r w:rsidR="00CB6C08">
        <w:t xml:space="preserve"> using healthcare data that’s based around financial payments. </w:t>
      </w:r>
      <w:r w:rsidR="001541B0">
        <w:t>H</w:t>
      </w:r>
      <w:r w:rsidR="00CB6C08">
        <w:t xml:space="preserve">istorically, </w:t>
      </w:r>
      <w:r w:rsidR="001541B0">
        <w:t xml:space="preserve">this results in a bias </w:t>
      </w:r>
      <w:r w:rsidR="00CB6C08">
        <w:t xml:space="preserve">against people who are unable to afford healthcare. The data that comes into the system can contain the bias and this does “not seem to be able to address these ethical issues” (Hofmann, 2025). </w:t>
      </w:r>
    </w:p>
    <w:p w:rsidR="0045216E" w:rsidRDefault="00CB6C08" w:rsidP="00CB6C08">
      <w:pPr>
        <w:spacing w:line="480" w:lineRule="auto"/>
        <w:ind w:firstLine="720"/>
      </w:pPr>
      <w:r>
        <w:t xml:space="preserve">At the same time, this data influences the design decisions. When the design is being worked on, </w:t>
      </w:r>
      <w:r w:rsidR="00FC402E">
        <w:t>it’s the choices that engineers make that can push bias risks</w:t>
      </w:r>
      <w:r>
        <w:t>. These choices can inadvertently strip protective variables</w:t>
      </w:r>
      <w:r w:rsidR="000B27C0">
        <w:t xml:space="preserve"> out</w:t>
      </w:r>
      <w:r>
        <w:t xml:space="preserve"> or over-index on proxy features. These features, in the </w:t>
      </w:r>
      <w:r>
        <w:lastRenderedPageBreak/>
        <w:t xml:space="preserve">healthcare example, </w:t>
      </w:r>
      <w:r w:rsidR="000B27C0">
        <w:t>can be</w:t>
      </w:r>
      <w:r>
        <w:t xml:space="preserve"> possible to see</w:t>
      </w:r>
      <w:r w:rsidR="000B27C0">
        <w:t xml:space="preserve"> from something as simple as financial data</w:t>
      </w:r>
      <w:r>
        <w:t xml:space="preserve">. This presents a </w:t>
      </w:r>
      <w:r w:rsidR="000B27C0">
        <w:t>bias in the data</w:t>
      </w:r>
      <w:r>
        <w:t xml:space="preserve">, but </w:t>
      </w:r>
      <w:r w:rsidR="000B27C0">
        <w:t xml:space="preserve">it </w:t>
      </w:r>
      <w:r>
        <w:t xml:space="preserve">also affects the design. </w:t>
      </w:r>
      <w:r w:rsidR="001541B0">
        <w:t>This means that an engineer might strip a helpful column out. One way to look at it is if the primary feature is financials. It’s possible for the engineer to look at a patient’s sex and have that data stripped out</w:t>
      </w:r>
      <w:r>
        <w:t>. This ends up creating a bias based on ensuring the data is only financial. That strips out features that could make for a clearer image and better responses. The design by the engineer is focus</w:t>
      </w:r>
      <w:r w:rsidR="000B27C0">
        <w:t>ed</w:t>
      </w:r>
      <w:r>
        <w:t xml:space="preserve"> on one area and that </w:t>
      </w:r>
      <w:r w:rsidR="000B27C0">
        <w:t xml:space="preserve">can </w:t>
      </w:r>
      <w:r>
        <w:t>lead to a bias because one group will be more represented.</w:t>
      </w:r>
    </w:p>
    <w:p w:rsidR="00CB6C08" w:rsidRDefault="00CB6C08" w:rsidP="00CB6C08">
      <w:pPr>
        <w:spacing w:line="480" w:lineRule="auto"/>
        <w:ind w:firstLine="720"/>
      </w:pPr>
      <w:r>
        <w:t xml:space="preserve">Then there’s the unintentional disadvantages. This is where normalization assumptions or architecture shortcuts comes into play. This is because </w:t>
      </w:r>
      <w:r w:rsidR="0046098A">
        <w:t>data can be varied. It doesn’t matter what the data is</w:t>
      </w:r>
      <w:r w:rsidR="000B27C0">
        <w:t>. It’s w</w:t>
      </w:r>
      <w:r w:rsidR="0046098A">
        <w:t>hen using normalization assumptions</w:t>
      </w:r>
      <w:r w:rsidR="000B27C0">
        <w:t xml:space="preserve"> that the data ends up biased in one direction or group</w:t>
      </w:r>
      <w:r w:rsidR="0046098A">
        <w:t>. This is because of “the assumption of normal errors results in systematic bias in both latent class enumeration and parameter estimates” (Van Horn et al., 2012). This is where it can be disadvantageous to minority groups. Once again, tying back into the healthcare example, using financials means that minority groups, such as those of lower income, aren</w:t>
      </w:r>
      <w:r w:rsidR="000B27C0">
        <w:t>’</w:t>
      </w:r>
      <w:r w:rsidR="0046098A">
        <w:t>t represented</w:t>
      </w:r>
      <w:r w:rsidR="000B27C0">
        <w:t xml:space="preserve">. This can cause a conclusion to be drawn that the group is </w:t>
      </w:r>
      <w:r w:rsidR="0046098A">
        <w:t xml:space="preserve">‘healthier’ only because they don’t seek </w:t>
      </w:r>
      <w:r w:rsidR="000B27C0">
        <w:t>help</w:t>
      </w:r>
      <w:r w:rsidR="0046098A">
        <w:t xml:space="preserve"> out as often. That very disadvantage ties right into data and design.</w:t>
      </w:r>
    </w:p>
    <w:p w:rsidR="0046098A" w:rsidRDefault="0046098A" w:rsidP="00CB6C08">
      <w:pPr>
        <w:spacing w:line="480" w:lineRule="auto"/>
        <w:ind w:firstLine="720"/>
      </w:pPr>
      <w:r>
        <w:t xml:space="preserve">Lastly, these tie into transparency and accountability. This is where the whole concept of the black box comes in. </w:t>
      </w:r>
      <w:r w:rsidR="00104D19">
        <w:t>The</w:t>
      </w:r>
      <w:r>
        <w:t xml:space="preserve"> system is hiding what it’s doing</w:t>
      </w:r>
      <w:r w:rsidR="00104D19">
        <w:t xml:space="preserve"> with a black box approach.</w:t>
      </w:r>
      <w:r>
        <w:t xml:space="preserve"> This is where the “users don’t know exactly how the model arrives at its conclusions” (Kosinski, 2024). This is important to recognize because it means</w:t>
      </w:r>
      <w:r w:rsidR="00104D19">
        <w:t xml:space="preserve"> that</w:t>
      </w:r>
      <w:r>
        <w:t xml:space="preserve"> the system can’t be held accountable. When developing an AI model, the engineers need to be able to see how the system is gathering its information, how its training, </w:t>
      </w:r>
      <w:r w:rsidR="00104D19">
        <w:t xml:space="preserve">and </w:t>
      </w:r>
      <w:r>
        <w:t xml:space="preserve">how it’s producing results. This means that the model can be </w:t>
      </w:r>
      <w:r>
        <w:lastRenderedPageBreak/>
        <w:t>biased and bring in ethical risks because it’s unknown</w:t>
      </w:r>
      <w:r w:rsidR="00104D19">
        <w:t xml:space="preserve">. </w:t>
      </w:r>
      <w:r>
        <w:t>It’s hiding how it came into the data, how it’s training, and any bias in the data is being allowed to run freely.</w:t>
      </w:r>
    </w:p>
    <w:p w:rsidR="00487A7B" w:rsidRPr="00487A7B" w:rsidRDefault="00487A7B" w:rsidP="00487A7B">
      <w:pPr>
        <w:spacing w:line="480" w:lineRule="auto"/>
        <w:rPr>
          <w:b/>
          <w:bCs/>
        </w:rPr>
      </w:pPr>
      <w:r>
        <w:rPr>
          <w:b/>
          <w:bCs/>
        </w:rPr>
        <w:t>Ethical Bias in Deployment</w:t>
      </w:r>
    </w:p>
    <w:p w:rsidR="00C7675F" w:rsidRDefault="00024AE0" w:rsidP="00B55FEE">
      <w:r>
        <w:t xml:space="preserve">With the knowledge that development can introduce ethical risks, there’s also </w:t>
      </w:r>
      <w:r w:rsidR="00C7675F">
        <w:t>ethical risks in deployment. This is because the model moves from being in a controlled testing environment to the real</w:t>
      </w:r>
      <w:r w:rsidR="00104D19">
        <w:t>-</w:t>
      </w:r>
      <w:r w:rsidR="00C7675F">
        <w:t xml:space="preserve">world. </w:t>
      </w:r>
      <w:r w:rsidR="006E1E4A">
        <w:t>That can result in</w:t>
      </w:r>
      <w:r w:rsidR="00C7675F">
        <w:t xml:space="preserve"> several critical vulnerabilities</w:t>
      </w:r>
      <w:r w:rsidR="006E1E4A">
        <w:t xml:space="preserve"> that</w:t>
      </w:r>
      <w:r w:rsidR="00C7675F">
        <w:t xml:space="preserve"> can emerge regarding real-world behavior, human oversight, and equity. This is because real-world implementation frequently introduces risks that </w:t>
      </w:r>
      <w:r w:rsidR="006E1E4A">
        <w:t>are</w:t>
      </w:r>
      <w:r w:rsidR="00C7675F">
        <w:t xml:space="preserve"> unapparent during the testing phase. This is all due to the fact that the real-world is dynamic and chaotic. This is “[because] the ripple effects of AI… are vast and complex” in a way that results in the engineer being </w:t>
      </w:r>
      <w:r w:rsidR="006E1E4A">
        <w:t>un</w:t>
      </w:r>
      <w:r w:rsidR="00C7675F">
        <w:t>able to tackle them all before deployment (</w:t>
      </w:r>
      <w:proofErr w:type="spellStart"/>
      <w:r w:rsidR="00C7675F">
        <w:t>Schmelzer</w:t>
      </w:r>
      <w:proofErr w:type="spellEnd"/>
      <w:r w:rsidR="00C7675F">
        <w:t xml:space="preserve"> &amp; Walch, 2025).</w:t>
      </w:r>
    </w:p>
    <w:p w:rsidR="00C7675F" w:rsidRDefault="00C7675F" w:rsidP="00C7675F">
      <w:pPr>
        <w:spacing w:line="480" w:lineRule="auto"/>
        <w:ind w:firstLine="720"/>
      </w:pPr>
      <w:r>
        <w:t>In going back to the healthcare</w:t>
      </w:r>
      <w:r w:rsidR="006E1E4A">
        <w:t xml:space="preserve"> </w:t>
      </w:r>
      <w:r>
        <w:t>example, a model tested on historical hospital records from a wealthy suburban clinic may perform with high statistical accuracy when tested. Yet, once deployed in a broader, regional, healthcare network, the model can encounter clinical presentations, resource limitations, and patient populations that were never handled before. This means the distribution shifts in a way that errors</w:t>
      </w:r>
      <w:r w:rsidR="006E1E4A">
        <w:t xml:space="preserve"> out</w:t>
      </w:r>
      <w:r>
        <w:t xml:space="preserve"> and drops the performance</w:t>
      </w:r>
      <w:r w:rsidR="006E1E4A">
        <w:t xml:space="preserve"> of the model</w:t>
      </w:r>
      <w:r>
        <w:t xml:space="preserve">. This </w:t>
      </w:r>
      <w:r w:rsidR="006E1E4A">
        <w:t>can also</w:t>
      </w:r>
      <w:r>
        <w:t xml:space="preserve"> cause</w:t>
      </w:r>
      <w:r w:rsidR="006E1E4A">
        <w:t xml:space="preserve"> </w:t>
      </w:r>
      <w:r>
        <w:t xml:space="preserve">unfair </w:t>
      </w:r>
      <w:r w:rsidR="00487A7B">
        <w:t>treatment</w:t>
      </w:r>
      <w:r>
        <w:t xml:space="preserve"> to surface.</w:t>
      </w:r>
    </w:p>
    <w:p w:rsidR="00C7675F" w:rsidRDefault="00C7675F" w:rsidP="00B17DE7">
      <w:pPr>
        <w:spacing w:line="480" w:lineRule="auto"/>
        <w:ind w:firstLine="720"/>
      </w:pPr>
      <w:r>
        <w:t>Another point is that human decision-making during deployment is heavily vulnerable to automation bias. Automation bias is where user trust</w:t>
      </w:r>
      <w:r w:rsidR="006E1E4A">
        <w:t>s</w:t>
      </w:r>
      <w:r>
        <w:t xml:space="preserve"> the system. </w:t>
      </w:r>
      <w:r w:rsidR="00487A7B">
        <w:t>This</w:t>
      </w:r>
      <w:r>
        <w:t xml:space="preserve"> means that clinicians, administration staff, or caseworkers become reliant and trust the algorithm instead of looking at it as a tool to help. This means that</w:t>
      </w:r>
      <w:r w:rsidR="00B17DE7">
        <w:t>,</w:t>
      </w:r>
      <w:r>
        <w:t xml:space="preserve"> when pressed for time or carrying a heavy workload, professionals may accept a flawed AI recommendation without seeking confirmatory evidence. That</w:t>
      </w:r>
      <w:r w:rsidR="00B17DE7">
        <w:t>’</w:t>
      </w:r>
      <w:r>
        <w:t xml:space="preserve">s valid in the healthcare context because an AI triage tool can incorrectly flag a lower-income patient’s symptoms as low risk. This is </w:t>
      </w:r>
      <w:r w:rsidR="00487A7B">
        <w:t>because</w:t>
      </w:r>
      <w:r>
        <w:t xml:space="preserve"> the model </w:t>
      </w:r>
      <w:r w:rsidR="00B17DE7">
        <w:t>is trained</w:t>
      </w:r>
      <w:r>
        <w:t xml:space="preserve"> on data that results in it </w:t>
      </w:r>
      <w:r w:rsidR="00487A7B">
        <w:t>discounting them. This overrides human intuition and questioning.</w:t>
      </w:r>
    </w:p>
    <w:p w:rsidR="00487A7B" w:rsidRDefault="00487A7B" w:rsidP="00C7675F">
      <w:pPr>
        <w:spacing w:line="480" w:lineRule="auto"/>
        <w:ind w:firstLine="720"/>
      </w:pPr>
      <w:r>
        <w:t>Finally, the deployment context itself affects fairness and equity. An algorithm isn’t something that exists in a vacuum.</w:t>
      </w:r>
      <w:r w:rsidR="006647AC">
        <w:t xml:space="preserve"> The tool itself exists within the wider reality of the world </w:t>
      </w:r>
      <w:r w:rsidR="006647AC">
        <w:lastRenderedPageBreak/>
        <w:t>where there are power structures, institutional workflows, and societal expectations. These influence the bias that a model can experience from general use. If a model is deployed in a resource-constrained environment, then it can act as an amplifier of inequality. This means that it doesn’t mitigate historical disparities. This is where it can scale the discriminatory practices at a speed and volume far exceeding traditional human bias. This is what transforms localized, or individual, oversight into a systematic, automated barrier for vulnerable populations.</w:t>
      </w:r>
    </w:p>
    <w:p w:rsidR="006647AC" w:rsidRDefault="002A7FF2" w:rsidP="002A7FF2">
      <w:pPr>
        <w:spacing w:line="480" w:lineRule="auto"/>
      </w:pPr>
      <w:r>
        <w:rPr>
          <w:b/>
          <w:bCs/>
        </w:rPr>
        <w:t>Consequences of this Bias</w:t>
      </w:r>
    </w:p>
    <w:p w:rsidR="002A7FF2" w:rsidRDefault="002A7FF2" w:rsidP="002A7FF2">
      <w:pPr>
        <w:spacing w:line="480" w:lineRule="auto"/>
      </w:pPr>
      <w:r>
        <w:tab/>
        <w:t>While it has been hinted at to this point, there are consequences</w:t>
      </w:r>
      <w:r w:rsidR="00B17DE7">
        <w:t xml:space="preserve"> to bias</w:t>
      </w:r>
      <w:r>
        <w:t>. These generally come along when the system isn</w:t>
      </w:r>
      <w:r w:rsidR="00B17DE7">
        <w:t>’</w:t>
      </w:r>
      <w:r>
        <w:t xml:space="preserve">t monitored after being deployed. This </w:t>
      </w:r>
      <w:r w:rsidR="00B17DE7">
        <w:t>is</w:t>
      </w:r>
      <w:r>
        <w:t xml:space="preserve"> seen i</w:t>
      </w:r>
      <w:r w:rsidR="00B17DE7">
        <w:t>n t</w:t>
      </w:r>
      <w:r>
        <w:t xml:space="preserve">he fact that the real world isn’t a clean vacuumed environment </w:t>
      </w:r>
      <w:r w:rsidR="00B17DE7">
        <w:t>like</w:t>
      </w:r>
      <w:r>
        <w:t xml:space="preserve"> a testing environment</w:t>
      </w:r>
      <w:r w:rsidR="00B17DE7">
        <w:t xml:space="preserve"> is</w:t>
      </w:r>
      <w:r>
        <w:t>. It’s all due to the fact that the lifecycle doesn’t end because it was deployed. It requires continuous oversight</w:t>
      </w:r>
      <w:r w:rsidR="00B17DE7">
        <w:t xml:space="preserve">. It’s </w:t>
      </w:r>
      <w:r>
        <w:t>without that oversight</w:t>
      </w:r>
      <w:r w:rsidR="00B17DE7">
        <w:t xml:space="preserve"> that</w:t>
      </w:r>
      <w:r>
        <w:t xml:space="preserve"> the system can face degradation. This means that there are severe risks, </w:t>
      </w:r>
      <w:r w:rsidR="00B17DE7">
        <w:t>especially in regards</w:t>
      </w:r>
      <w:r>
        <w:t xml:space="preserve"> to undetected model drifts, distribution shifts, and disproportionate impacts on vulnerable populations. This can even be connected to AI chat bots. They’re meant to learn as they’re used</w:t>
      </w:r>
      <w:r w:rsidR="00B17DE7">
        <w:t>. I</w:t>
      </w:r>
      <w:r>
        <w:t>f there’s not a proper oversight, then the model can become biased from its own use.</w:t>
      </w:r>
    </w:p>
    <w:p w:rsidR="002A7FF2" w:rsidRDefault="002A7FF2" w:rsidP="002A7FF2">
      <w:pPr>
        <w:spacing w:line="480" w:lineRule="auto"/>
      </w:pPr>
      <w:r>
        <w:tab/>
        <w:t xml:space="preserve">This does tie into model drift </w:t>
      </w:r>
      <w:r w:rsidR="00B17DE7">
        <w:t>and</w:t>
      </w:r>
      <w:r>
        <w:t xml:space="preserve"> distribution shifts. These can go undetected when the system isn’t monitored. Everything appears to operate normally, especially on stale, historical, assumptions, but the real-world has a changing environment that makes the data invalid. This means that the model is relying on statistical relationships that </w:t>
      </w:r>
      <w:r w:rsidR="00B17DE7">
        <w:t>are</w:t>
      </w:r>
      <w:r>
        <w:t xml:space="preserve"> learned during training. </w:t>
      </w:r>
      <w:r w:rsidR="00B17DE7">
        <w:t>However</w:t>
      </w:r>
      <w:r>
        <w:t xml:space="preserve">, societal trends, economic factors, clinical guidelines, and patient demographics shift over time. This relates to the running healthcare theme. </w:t>
      </w:r>
      <w:r w:rsidR="008C2B16">
        <w:t xml:space="preserve">If the data is focused </w:t>
      </w:r>
      <w:r w:rsidR="00B17DE7">
        <w:t>o</w:t>
      </w:r>
      <w:r w:rsidR="008C2B16">
        <w:t xml:space="preserve">n one </w:t>
      </w:r>
      <w:r w:rsidR="00B17DE7">
        <w:t>group,</w:t>
      </w:r>
      <w:r w:rsidR="008C2B16">
        <w:t xml:space="preserve"> t</w:t>
      </w:r>
      <w:r w:rsidR="00B17DE7">
        <w:t xml:space="preserve">hen it can underrepresent another. That blind spot provides </w:t>
      </w:r>
      <w:r w:rsidR="008C2B16">
        <w:t xml:space="preserve">an incomplete picture. This is because </w:t>
      </w:r>
      <w:r w:rsidR="008C2B16">
        <w:lastRenderedPageBreak/>
        <w:t>someone who is</w:t>
      </w:r>
      <w:r w:rsidR="00B17DE7">
        <w:t xml:space="preserve"> of</w:t>
      </w:r>
      <w:r w:rsidR="008C2B16">
        <w:t xml:space="preserve"> lower income could improve their own social standing and now their data would appear because they could afford the healthcare. The models that aren’t being monitored </w:t>
      </w:r>
      <w:r w:rsidR="00B17DE7">
        <w:t xml:space="preserve">can </w:t>
      </w:r>
      <w:r w:rsidR="008C2B16">
        <w:t>continu</w:t>
      </w:r>
      <w:r w:rsidR="00B17DE7">
        <w:t>e</w:t>
      </w:r>
      <w:r w:rsidR="008C2B16">
        <w:t xml:space="preserve"> </w:t>
      </w:r>
      <w:r w:rsidR="00B17DE7">
        <w:t>with</w:t>
      </w:r>
      <w:r w:rsidR="008C2B16">
        <w:t xml:space="preserve"> the original information</w:t>
      </w:r>
      <w:r w:rsidR="00B17DE7">
        <w:t>. Th</w:t>
      </w:r>
      <w:r w:rsidR="008C2B16">
        <w:t>at means the stagnant model continues to process data through that outdated lens. Without monitoring, these shifts lead to silent failures. These are where error rates climb because nothing is checking on them.</w:t>
      </w:r>
    </w:p>
    <w:p w:rsidR="008C2B16" w:rsidRDefault="008C2B16" w:rsidP="002A7FF2">
      <w:pPr>
        <w:spacing w:line="480" w:lineRule="auto"/>
      </w:pPr>
      <w:r>
        <w:tab/>
        <w:t>The last part is that there can be performance degradation. This doesn’t mean it affects everything equally, but rather that certain groups are disproportionately affected. When an unmonitored model begins to experience performance decay, the compounding errors usually hit marginalized groups first. Because the model already harbors subtle biases from its initial training, its generalized degradation might begin to misclassify symptoms for lower-income or minority patients. Tie this with automated bias and that can compound the results even more. This ends up causing harm and promoting the bias that</w:t>
      </w:r>
      <w:r w:rsidR="00081D64">
        <w:t xml:space="preserve"> it’</w:t>
      </w:r>
      <w:r>
        <w:t>s trying to remove.</w:t>
      </w:r>
    </w:p>
    <w:p w:rsidR="008C2B16" w:rsidRDefault="008C2B16" w:rsidP="002A7FF2">
      <w:pPr>
        <w:spacing w:line="480" w:lineRule="auto"/>
      </w:pPr>
      <w:r>
        <w:tab/>
      </w:r>
      <w:r w:rsidR="00A53614">
        <w:t xml:space="preserve">Yet, this failure can be accounted for by using continuous monitoring. </w:t>
      </w:r>
      <w:r w:rsidR="00405F60">
        <w:t>This goes beyond initial testing and deployment. Those are only a single snapshot of the system. They create a false sense of security in regards to a model’s ethical reliability. The model is being deployed in a world that continuously evolves</w:t>
      </w:r>
      <w:r w:rsidR="00081D64">
        <w:t>.</w:t>
      </w:r>
      <w:r w:rsidR="00B55FEE">
        <w:t xml:space="preserve"> </w:t>
      </w:r>
      <w:r w:rsidR="00405F60">
        <w:t>That initial validation can’t foresee or protect against the future distribution shifts. This means the model was fair and accurate on day one, but became biased and inaccurate as time went on.</w:t>
      </w:r>
    </w:p>
    <w:p w:rsidR="00405F60" w:rsidRDefault="00405F60" w:rsidP="002A7FF2">
      <w:pPr>
        <w:spacing w:line="480" w:lineRule="auto"/>
      </w:pPr>
      <w:r>
        <w:tab/>
        <w:t xml:space="preserve">It’s this fact that’s behind the reason why continuous monitoring is important. It supports transparency, fairness, and accountability. Without an active feedback loop, a system is </w:t>
      </w:r>
      <w:r w:rsidR="00F51A4F">
        <w:t>basically</w:t>
      </w:r>
      <w:r>
        <w:t xml:space="preserve"> an unmonitored black box. Having regular oversight, generally through human committees, provides a transparent window into how the model is currently performing. In the healthcare model, this means looking at the full data, looking at different demographic groups to see how </w:t>
      </w:r>
      <w:r>
        <w:lastRenderedPageBreak/>
        <w:t>they’re being represented</w:t>
      </w:r>
      <w:r w:rsidR="00F51A4F">
        <w:t>,</w:t>
      </w:r>
      <w:r>
        <w:t xml:space="preserve"> and ensuring that fairness is strong and not degrading. Furthermore, it establishes a clear chain of accountability by catching algorithmic failures early. This allows developers and administrators to intervene. Patches can be implemented, retraining</w:t>
      </w:r>
      <w:r w:rsidR="00F51A4F">
        <w:t xml:space="preserve"> can be done</w:t>
      </w:r>
      <w:r>
        <w:t xml:space="preserve">, and so on. A simple patch can be the </w:t>
      </w:r>
      <w:r w:rsidR="004111B7">
        <w:t>chatbot</w:t>
      </w:r>
      <w:r>
        <w:t xml:space="preserve"> Goblin situation that had to be fixed. This was the model displaying a behavior, but continuous monitoring allowed it to be caught and fixed.</w:t>
      </w:r>
    </w:p>
    <w:p w:rsidR="00405F60" w:rsidRDefault="00405F60" w:rsidP="002A7FF2">
      <w:pPr>
        <w:spacing w:line="480" w:lineRule="auto"/>
      </w:pPr>
      <w:r>
        <w:tab/>
        <w:t>Finally, continuous monitoring maintains system integrity. One thing about an AI model is that it needs to have integrity. In a real world, a lot of input and usage can reduce that integrity. There can be data drifts and new distributions if the model is live learning. Organizations have to monitor this. Additionally, teams need to track disparate impact ratios and error-rate disparities across different demographics. This mean</w:t>
      </w:r>
      <w:r w:rsidR="00F51A4F">
        <w:t>s</w:t>
      </w:r>
      <w:r>
        <w:t xml:space="preserve"> that it doesn’t drop disproportionately. It’s in tracking these specific</w:t>
      </w:r>
      <w:r w:rsidR="00FF40C3">
        <w:t xml:space="preserve">s </w:t>
      </w:r>
      <w:r>
        <w:t>tha</w:t>
      </w:r>
      <w:r w:rsidR="00FF40C3">
        <w:t>t the model</w:t>
      </w:r>
      <w:r>
        <w:t xml:space="preserve"> remains a reliable tool over an automated hazard.</w:t>
      </w:r>
    </w:p>
    <w:p w:rsidR="00405F60" w:rsidRDefault="004111B7" w:rsidP="002A7FF2">
      <w:pPr>
        <w:spacing w:line="480" w:lineRule="auto"/>
      </w:pPr>
      <w:r>
        <w:rPr>
          <w:b/>
          <w:bCs/>
        </w:rPr>
        <w:t>Strategies for Updating AI Systems</w:t>
      </w:r>
    </w:p>
    <w:p w:rsidR="004111B7" w:rsidRDefault="004111B7" w:rsidP="002A7FF2">
      <w:pPr>
        <w:spacing w:line="480" w:lineRule="auto"/>
      </w:pPr>
      <w:r>
        <w:tab/>
      </w:r>
      <w:r w:rsidR="00ED63F2">
        <w:t>The thing is, recognizing the issues and knowing that continuous monitoring is important does nothing when there aren’t strategies for this. The systems need to maintain both technical integrity and ethical reliability over time. This means that organizations must establish disciplined strategies for updating AI systems. Since models inevitably face drift, performance degradation, and unexpected behavioral quirks, structured updates are vital.</w:t>
      </w:r>
    </w:p>
    <w:p w:rsidR="00ED63F2" w:rsidRDefault="00ED63F2" w:rsidP="002A7FF2">
      <w:pPr>
        <w:spacing w:line="480" w:lineRule="auto"/>
      </w:pPr>
      <w:r>
        <w:tab/>
        <w:t xml:space="preserve">The first of these is establishing clear conditions for </w:t>
      </w:r>
      <w:r w:rsidR="00FF40C3">
        <w:t xml:space="preserve">when </w:t>
      </w:r>
      <w:r>
        <w:t xml:space="preserve">retraining, recalibration, or a complete redesign is essential. Retraining should occur when data drifts too far, accuracy is lost, errors are happening, or it does something like focus </w:t>
      </w:r>
      <w:r w:rsidR="00FF40C3">
        <w:t>o</w:t>
      </w:r>
      <w:r>
        <w:t>n one topic. This is caught because continuous monitoring detects a significant distribution shift or data drift that invalidates the core training assumptions. Recalibration</w:t>
      </w:r>
      <w:r w:rsidR="00FF40C3">
        <w:t>,</w:t>
      </w:r>
      <w:r>
        <w:t xml:space="preserve"> in this sense</w:t>
      </w:r>
      <w:r w:rsidR="00FF40C3">
        <w:t>,</w:t>
      </w:r>
      <w:r>
        <w:t xml:space="preserve"> is necessary when the overall system performance remains structurally sound, but specific fairness metrics or error-rate disparities </w:t>
      </w:r>
      <w:r>
        <w:lastRenderedPageBreak/>
        <w:t>begin to skew. In the healthcare example, this would be skewed against marginalized groups</w:t>
      </w:r>
      <w:r w:rsidR="00FF40C3">
        <w:t>. The result is that</w:t>
      </w:r>
      <w:r>
        <w:t xml:space="preserve"> the system needs to be recalibrated. If an architecture, on the other hand, proves fundamentally incapable of maintaining equitable outcomes due to deep-seated proxy biases, then it becomes necessary to perform a complete structural redesign. Think of a live learning system that becomes inherently biased.</w:t>
      </w:r>
    </w:p>
    <w:p w:rsidR="00ED63F2" w:rsidRDefault="00ED63F2" w:rsidP="002A7FF2">
      <w:pPr>
        <w:spacing w:line="480" w:lineRule="auto"/>
      </w:pPr>
      <w:r>
        <w:tab/>
        <w:t xml:space="preserve">Another part is being responsible when updating. Updating a system requires </w:t>
      </w:r>
      <w:r w:rsidR="00FF40C3">
        <w:t xml:space="preserve">a </w:t>
      </w:r>
      <w:r>
        <w:t>robust governance and review process. This means that organizations can’t rely on ad-hoc patches. They have to have a cross-functional oversight community. That’s why human oversight is important</w:t>
      </w:r>
      <w:r w:rsidR="00FF40C3">
        <w:t>. T</w:t>
      </w:r>
      <w:r>
        <w:t xml:space="preserve">he committee is there to establish standardized protocols and procedures for approving updates. This ensures that hotfixes or fine-tuning runs don’t inadvertently introduce a new behavioral anomaly. It also helps to keep from amplifying hidden </w:t>
      </w:r>
      <w:r w:rsidR="00FF40C3">
        <w:t>biases</w:t>
      </w:r>
      <w:r>
        <w:t xml:space="preserve"> elsewhere in the system. This last one is important because it’s difficult, and unlikely, to ever fully remove bias, but not amplifying it is important.</w:t>
      </w:r>
    </w:p>
    <w:p w:rsidR="00ED63F2" w:rsidRDefault="00ED63F2" w:rsidP="002A7FF2">
      <w:pPr>
        <w:spacing w:line="480" w:lineRule="auto"/>
      </w:pPr>
      <w:r>
        <w:tab/>
        <w:t>The last is that the direct stakeholder feedback must actively inform system changes. This can be a bit harder to establish as the ones that are more actively understanding how a system works aren’t usually the stakeholders. This means that real-world users</w:t>
      </w:r>
      <w:r w:rsidR="00FF40C3">
        <w:t xml:space="preserve">, mainly those who </w:t>
      </w:r>
      <w:r>
        <w:t>are professionals in the domains,</w:t>
      </w:r>
      <w:r w:rsidR="00FF40C3">
        <w:t xml:space="preserve"> </w:t>
      </w:r>
      <w:r>
        <w:t>interact with the model daily. They are the ones on the frontline</w:t>
      </w:r>
      <w:r w:rsidR="00FF40C3">
        <w:t>. They are able</w:t>
      </w:r>
      <w:r>
        <w:t xml:space="preserve"> to provide perspectives on what they’re using it for. This lets them provide critical, early, warnings in regards to algorithmic drift or unintended discrimination. Integrating structured feedback loops allows developers to capture qualitative vulnerabilities that quantitative metrics can’t.</w:t>
      </w:r>
    </w:p>
    <w:p w:rsidR="00ED63F2" w:rsidRDefault="00ED63F2" w:rsidP="002A7FF2">
      <w:pPr>
        <w:spacing w:line="480" w:lineRule="auto"/>
      </w:pPr>
      <w:r>
        <w:rPr>
          <w:b/>
          <w:bCs/>
        </w:rPr>
        <w:t>Conclusion</w:t>
      </w:r>
    </w:p>
    <w:p w:rsidR="00ED63F2" w:rsidRPr="00ED63F2" w:rsidRDefault="00ED63F2" w:rsidP="002A7FF2">
      <w:pPr>
        <w:spacing w:line="480" w:lineRule="auto"/>
      </w:pPr>
      <w:r>
        <w:lastRenderedPageBreak/>
        <w:tab/>
        <w:t>In conclusion, bias risks exist at every stage of the process.</w:t>
      </w:r>
      <w:r w:rsidR="00FF40C3">
        <w:t xml:space="preserve"> However,</w:t>
      </w:r>
      <w:r>
        <w:t xml:space="preserve"> </w:t>
      </w:r>
      <w:r w:rsidR="00FF40C3">
        <w:t>i</w:t>
      </w:r>
      <w:r>
        <w:t xml:space="preserve">t’s </w:t>
      </w:r>
      <w:r w:rsidR="0065110F">
        <w:t>important to</w:t>
      </w:r>
      <w:r>
        <w:t xml:space="preserve"> monitor the system, provide oversight, and test the system to try and remove as much bias as possible.</w:t>
      </w:r>
    </w:p>
    <w:p w:rsidR="00EA1001" w:rsidRDefault="00EA1001" w:rsidP="00EA1001">
      <w:pPr>
        <w:spacing w:line="480" w:lineRule="auto"/>
        <w:rPr>
          <w:b/>
          <w:bCs/>
        </w:rPr>
      </w:pPr>
      <w:r>
        <w:rPr>
          <w:b/>
          <w:bCs/>
        </w:rPr>
        <w:t>References</w:t>
      </w:r>
    </w:p>
    <w:p w:rsidR="00FD0616" w:rsidRDefault="00FD0616" w:rsidP="00FD0616">
      <w:pPr>
        <w:pStyle w:val="NormalWeb"/>
        <w:spacing w:before="0" w:beforeAutospacing="0" w:after="0" w:afterAutospacing="0" w:line="480" w:lineRule="auto"/>
        <w:ind w:left="720" w:hanging="720"/>
      </w:pPr>
      <w:proofErr w:type="spellStart"/>
      <w:r>
        <w:t>Awati</w:t>
      </w:r>
      <w:proofErr w:type="spellEnd"/>
      <w:r>
        <w:t xml:space="preserve">, R., &amp; Yasar, K. (2024, October 16). </w:t>
      </w:r>
      <w:r>
        <w:rPr>
          <w:i/>
          <w:iCs/>
        </w:rPr>
        <w:t>What is black box AI?</w:t>
      </w:r>
      <w:r>
        <w:t xml:space="preserve"> </w:t>
      </w:r>
      <w:proofErr w:type="spellStart"/>
      <w:r>
        <w:t>WhatIs</w:t>
      </w:r>
      <w:proofErr w:type="spellEnd"/>
      <w:r>
        <w:t xml:space="preserve">. </w:t>
      </w:r>
      <w:r>
        <w:rPr>
          <w:rStyle w:val="url"/>
        </w:rPr>
        <w:t>https://www.techtarget.com/whatis/definition/black-box-AI</w:t>
      </w:r>
    </w:p>
    <w:p w:rsidR="00FD0616" w:rsidRDefault="00FD0616" w:rsidP="00FD0616">
      <w:pPr>
        <w:pStyle w:val="NormalWeb"/>
        <w:spacing w:before="0" w:beforeAutospacing="0" w:after="0" w:afterAutospacing="0" w:line="480" w:lineRule="auto"/>
        <w:ind w:left="720" w:hanging="720"/>
      </w:pPr>
      <w:r>
        <w:rPr>
          <w:i/>
          <w:iCs/>
        </w:rPr>
        <w:t>Common ethical challenges in AI</w:t>
      </w:r>
      <w:r>
        <w:t xml:space="preserve">. (n.d.). Council of Europe. </w:t>
      </w:r>
      <w:r>
        <w:rPr>
          <w:rStyle w:val="url"/>
        </w:rPr>
        <w:t>https://www.coe.int/en/web/human-rights-and-biomedicine/common-ethical-challenges-in-ai</w:t>
      </w:r>
    </w:p>
    <w:p w:rsidR="00FD0616" w:rsidRDefault="00FD0616" w:rsidP="00FD0616">
      <w:pPr>
        <w:pStyle w:val="NormalWeb"/>
        <w:spacing w:before="0" w:beforeAutospacing="0" w:after="0" w:afterAutospacing="0" w:line="480" w:lineRule="auto"/>
        <w:ind w:left="720" w:hanging="720"/>
      </w:pPr>
      <w:proofErr w:type="spellStart"/>
      <w:r>
        <w:t>Ferr</w:t>
      </w:r>
      <w:proofErr w:type="spellEnd"/>
      <w:r>
        <w:t xml:space="preserve">, H. (2025). The normal distribution is not normal in psychological data: Moving beyond parametric dogma. </w:t>
      </w:r>
      <w:r>
        <w:rPr>
          <w:i/>
          <w:iCs/>
        </w:rPr>
        <w:t>PLOS Mental Health.</w:t>
      </w:r>
      <w:r>
        <w:t xml:space="preserve">, </w:t>
      </w:r>
      <w:r>
        <w:rPr>
          <w:i/>
          <w:iCs/>
        </w:rPr>
        <w:t>2</w:t>
      </w:r>
      <w:r>
        <w:t xml:space="preserve">(8), e0000403. </w:t>
      </w:r>
      <w:r>
        <w:rPr>
          <w:rStyle w:val="url"/>
        </w:rPr>
        <w:t>https://doi.org/10.1371/journal.pmen.0000403</w:t>
      </w:r>
    </w:p>
    <w:p w:rsidR="00FD0616" w:rsidRDefault="00FD0616" w:rsidP="00FD0616">
      <w:pPr>
        <w:pStyle w:val="NormalWeb"/>
        <w:spacing w:before="0" w:beforeAutospacing="0" w:after="0" w:afterAutospacing="0" w:line="480" w:lineRule="auto"/>
        <w:ind w:left="720" w:hanging="720"/>
      </w:pPr>
      <w:r>
        <w:t xml:space="preserve">Hanna, M. G., </w:t>
      </w:r>
      <w:proofErr w:type="spellStart"/>
      <w:r>
        <w:t>Pantanowitz</w:t>
      </w:r>
      <w:proofErr w:type="spellEnd"/>
      <w:r>
        <w:t xml:space="preserve">, L., Jackson, B., Palmer, O., </w:t>
      </w:r>
      <w:proofErr w:type="spellStart"/>
      <w:r>
        <w:t>Visweswaran</w:t>
      </w:r>
      <w:proofErr w:type="spellEnd"/>
      <w:r>
        <w:t xml:space="preserve">, S., </w:t>
      </w:r>
      <w:proofErr w:type="spellStart"/>
      <w:r>
        <w:t>Pantanowitz</w:t>
      </w:r>
      <w:proofErr w:type="spellEnd"/>
      <w:r>
        <w:t xml:space="preserve">, J., </w:t>
      </w:r>
      <w:proofErr w:type="spellStart"/>
      <w:r>
        <w:t>Deebajah</w:t>
      </w:r>
      <w:proofErr w:type="spellEnd"/>
      <w:r>
        <w:t xml:space="preserve">, M., &amp; Rashidi, H. H. (2024). Ethical and bias considerations in Artificial Intelligence/Machine Learning. </w:t>
      </w:r>
      <w:r>
        <w:rPr>
          <w:i/>
          <w:iCs/>
        </w:rPr>
        <w:t>Modern Pathology</w:t>
      </w:r>
      <w:r>
        <w:t xml:space="preserve">, </w:t>
      </w:r>
      <w:r>
        <w:rPr>
          <w:i/>
          <w:iCs/>
        </w:rPr>
        <w:t>38</w:t>
      </w:r>
      <w:r>
        <w:t xml:space="preserve">(3), 100686. </w:t>
      </w:r>
      <w:r>
        <w:rPr>
          <w:rStyle w:val="url"/>
        </w:rPr>
        <w:t>https://doi.org/10.1016/j.modpat.2024.100686</w:t>
      </w:r>
    </w:p>
    <w:p w:rsidR="00FD0616" w:rsidRDefault="00FD0616" w:rsidP="00FD0616">
      <w:pPr>
        <w:pStyle w:val="NormalWeb"/>
        <w:spacing w:before="0" w:beforeAutospacing="0" w:after="0" w:afterAutospacing="0" w:line="480" w:lineRule="auto"/>
        <w:ind w:left="720" w:hanging="720"/>
      </w:pPr>
      <w:r>
        <w:rPr>
          <w:i/>
          <w:iCs/>
        </w:rPr>
        <w:t>Historical bias in AI systems</w:t>
      </w:r>
      <w:r>
        <w:t xml:space="preserve">. (n.d.). Australian Human Rights Commission. </w:t>
      </w:r>
      <w:r>
        <w:rPr>
          <w:rStyle w:val="url"/>
        </w:rPr>
        <w:t>https://humanrights.gov.au/about-us/media-centre/media-releases/technology-and-human-rights/historical-bias-ai-systems</w:t>
      </w:r>
    </w:p>
    <w:p w:rsidR="00FD0616" w:rsidRDefault="00FD0616" w:rsidP="00FD0616">
      <w:pPr>
        <w:pStyle w:val="NormalWeb"/>
        <w:spacing w:before="0" w:beforeAutospacing="0" w:after="0" w:afterAutospacing="0" w:line="480" w:lineRule="auto"/>
        <w:ind w:left="720" w:hanging="720"/>
      </w:pPr>
      <w:r>
        <w:t xml:space="preserve">Hofmann, B. (2025). Biases in AI: acknowledging and addressing the inevitable ethical issues. </w:t>
      </w:r>
      <w:r>
        <w:rPr>
          <w:i/>
          <w:iCs/>
        </w:rPr>
        <w:t>Frontiers in Digital Health</w:t>
      </w:r>
      <w:r>
        <w:t xml:space="preserve">, </w:t>
      </w:r>
      <w:r>
        <w:rPr>
          <w:i/>
          <w:iCs/>
        </w:rPr>
        <w:t>7</w:t>
      </w:r>
      <w:r>
        <w:t xml:space="preserve">, 1614105. </w:t>
      </w:r>
      <w:r>
        <w:rPr>
          <w:rStyle w:val="url"/>
        </w:rPr>
        <w:t>https://doi.org/10.3389/fdgth.2025.1614105</w:t>
      </w:r>
    </w:p>
    <w:p w:rsidR="00FD0616" w:rsidRDefault="00FD0616" w:rsidP="00FD0616">
      <w:pPr>
        <w:pStyle w:val="NormalWeb"/>
        <w:spacing w:before="0" w:beforeAutospacing="0" w:after="0" w:afterAutospacing="0" w:line="480" w:lineRule="auto"/>
        <w:ind w:left="720" w:hanging="720"/>
      </w:pPr>
      <w:r>
        <w:t xml:space="preserve">Ip, F. (2026, June 23). </w:t>
      </w:r>
      <w:r>
        <w:rPr>
          <w:i/>
          <w:iCs/>
        </w:rPr>
        <w:t>7 actions that enforce responsible AI practices - Huron</w:t>
      </w:r>
      <w:r>
        <w:t xml:space="preserve">. Huron. </w:t>
      </w:r>
      <w:r>
        <w:rPr>
          <w:rStyle w:val="url"/>
        </w:rPr>
        <w:t>https://www.huronconsultinggroup.com/en/insights/seven-actions-enforce-ai-practices</w:t>
      </w:r>
    </w:p>
    <w:p w:rsidR="00FD0616" w:rsidRDefault="00FD0616" w:rsidP="00FD0616">
      <w:pPr>
        <w:pStyle w:val="NormalWeb"/>
        <w:spacing w:before="0" w:beforeAutospacing="0" w:after="0" w:afterAutospacing="0" w:line="480" w:lineRule="auto"/>
        <w:ind w:left="720" w:hanging="720"/>
      </w:pPr>
      <w:r>
        <w:lastRenderedPageBreak/>
        <w:t xml:space="preserve">Kosinski, M. (2024, October 29). Black box AI. </w:t>
      </w:r>
      <w:r>
        <w:rPr>
          <w:i/>
          <w:iCs/>
        </w:rPr>
        <w:t>IBM</w:t>
      </w:r>
      <w:r>
        <w:t xml:space="preserve">. </w:t>
      </w:r>
      <w:r>
        <w:rPr>
          <w:rStyle w:val="url"/>
        </w:rPr>
        <w:t>https://www.ibm.com/think/topics/black-box-ai</w:t>
      </w:r>
    </w:p>
    <w:p w:rsidR="00FD0616" w:rsidRDefault="00FD0616" w:rsidP="00FD0616">
      <w:pPr>
        <w:pStyle w:val="NormalWeb"/>
        <w:spacing w:before="0" w:beforeAutospacing="0" w:after="0" w:afterAutospacing="0" w:line="480" w:lineRule="auto"/>
        <w:ind w:left="720" w:hanging="720"/>
      </w:pPr>
      <w:r>
        <w:t xml:space="preserve">Lee, D. (2016, March 25). </w:t>
      </w:r>
      <w:r>
        <w:rPr>
          <w:i/>
          <w:iCs/>
        </w:rPr>
        <w:t>Tay: Microsoft issues apology over racist chatbot fiasco</w:t>
      </w:r>
      <w:r>
        <w:t xml:space="preserve">. BBC News. </w:t>
      </w:r>
      <w:r>
        <w:rPr>
          <w:rStyle w:val="url"/>
        </w:rPr>
        <w:t>https://www.bbc.com/news/technology-35902104</w:t>
      </w:r>
    </w:p>
    <w:p w:rsidR="00FD0616" w:rsidRDefault="00FD0616" w:rsidP="00FD0616">
      <w:pPr>
        <w:pStyle w:val="NormalWeb"/>
        <w:spacing w:before="0" w:beforeAutospacing="0" w:after="0" w:afterAutospacing="0" w:line="480" w:lineRule="auto"/>
        <w:ind w:left="720" w:hanging="720"/>
      </w:pPr>
      <w:proofErr w:type="spellStart"/>
      <w:r>
        <w:t>OpenAI</w:t>
      </w:r>
      <w:proofErr w:type="spellEnd"/>
      <w:r>
        <w:t xml:space="preserve">. (2026, April 29). </w:t>
      </w:r>
      <w:r>
        <w:rPr>
          <w:i/>
          <w:iCs/>
        </w:rPr>
        <w:t>Where the goblins came from</w:t>
      </w:r>
      <w:r>
        <w:t xml:space="preserve">. </w:t>
      </w:r>
      <w:r>
        <w:rPr>
          <w:rStyle w:val="url"/>
        </w:rPr>
        <w:t>https://openai.com/index/where-the-goblins-came-from/</w:t>
      </w:r>
    </w:p>
    <w:p w:rsidR="00FD0616" w:rsidRDefault="00FD0616" w:rsidP="00FD0616">
      <w:pPr>
        <w:pStyle w:val="NormalWeb"/>
        <w:spacing w:before="0" w:beforeAutospacing="0" w:after="0" w:afterAutospacing="0" w:line="480" w:lineRule="auto"/>
        <w:ind w:left="720" w:hanging="720"/>
      </w:pPr>
      <w:proofErr w:type="spellStart"/>
      <w:r>
        <w:t>Pazzanese</w:t>
      </w:r>
      <w:proofErr w:type="spellEnd"/>
      <w:r>
        <w:t xml:space="preserve">, C. (2020, October 26). </w:t>
      </w:r>
      <w:r>
        <w:rPr>
          <w:i/>
          <w:iCs/>
        </w:rPr>
        <w:t>Great promise but potential for peril</w:t>
      </w:r>
      <w:r>
        <w:t xml:space="preserve">. Harvard Gazette. </w:t>
      </w:r>
      <w:r>
        <w:rPr>
          <w:rStyle w:val="url"/>
        </w:rPr>
        <w:t>https://news.harvard.edu/gazette/story/2020/10/ethical-concerns-mount-as-ai-takes-bigger-decision-making-role/</w:t>
      </w:r>
    </w:p>
    <w:p w:rsidR="00FD0616" w:rsidRDefault="00FD0616" w:rsidP="00FD0616">
      <w:pPr>
        <w:pStyle w:val="NormalWeb"/>
        <w:spacing w:before="0" w:beforeAutospacing="0" w:after="0" w:afterAutospacing="0" w:line="480" w:lineRule="auto"/>
        <w:ind w:left="720" w:hanging="720"/>
      </w:pPr>
      <w:proofErr w:type="spellStart"/>
      <w:r>
        <w:t>Schmelzer</w:t>
      </w:r>
      <w:proofErr w:type="spellEnd"/>
      <w:r>
        <w:t xml:space="preserve">, R., &amp; Walch, K. (2025, January 14). </w:t>
      </w:r>
      <w:r>
        <w:rPr>
          <w:i/>
          <w:iCs/>
        </w:rPr>
        <w:t>Top 10 Ethical Considerations for AI Projects</w:t>
      </w:r>
      <w:r>
        <w:t xml:space="preserve">. Project Management Institute. </w:t>
      </w:r>
      <w:r>
        <w:rPr>
          <w:rStyle w:val="url"/>
        </w:rPr>
        <w:t>https://www.pmi.org/blog/top-10-ethical-considerations-for-ai-projects</w:t>
      </w:r>
    </w:p>
    <w:p w:rsidR="00FD0616" w:rsidRDefault="00FD0616" w:rsidP="00FD0616">
      <w:pPr>
        <w:pStyle w:val="NormalWeb"/>
        <w:spacing w:before="0" w:beforeAutospacing="0" w:after="0" w:afterAutospacing="0" w:line="480" w:lineRule="auto"/>
        <w:ind w:left="720" w:hanging="720"/>
      </w:pPr>
      <w:r>
        <w:t xml:space="preserve">Stewart, K. (2024, March 21). </w:t>
      </w:r>
      <w:r>
        <w:rPr>
          <w:i/>
          <w:iCs/>
        </w:rPr>
        <w:t>The ethical dilemmas of AI</w:t>
      </w:r>
      <w:r>
        <w:t xml:space="preserve">. USC Annenberg School for Communication and Journalism. </w:t>
      </w:r>
      <w:r>
        <w:rPr>
          <w:rStyle w:val="url"/>
        </w:rPr>
        <w:t>https://annenberg.usc.edu/research/center-public-relations/usc-annenberg-relevance-report/ethical-dilemmas-ai</w:t>
      </w:r>
    </w:p>
    <w:p w:rsidR="00FD0616" w:rsidRDefault="00FD0616" w:rsidP="00FD0616">
      <w:pPr>
        <w:pStyle w:val="NormalWeb"/>
        <w:spacing w:before="0" w:beforeAutospacing="0" w:after="0" w:afterAutospacing="0" w:line="480" w:lineRule="auto"/>
        <w:ind w:left="720" w:hanging="720"/>
      </w:pPr>
      <w:r>
        <w:rPr>
          <w:i/>
          <w:iCs/>
        </w:rPr>
        <w:t>The Ethical Considerations of Artificial Intelligence | Capitol Technology University</w:t>
      </w:r>
      <w:r>
        <w:t xml:space="preserve">. (2023, May 30). Capital Technology University. </w:t>
      </w:r>
      <w:r>
        <w:rPr>
          <w:rStyle w:val="url"/>
        </w:rPr>
        <w:t>https://www.captechu.edu/blog/ethical-considerations-of-artificial-intelligence</w:t>
      </w:r>
    </w:p>
    <w:p w:rsidR="00FD0616" w:rsidRDefault="00FD0616" w:rsidP="00FD0616">
      <w:pPr>
        <w:pStyle w:val="NormalWeb"/>
        <w:spacing w:before="0" w:beforeAutospacing="0" w:after="0" w:afterAutospacing="0" w:line="480" w:lineRule="auto"/>
        <w:ind w:left="720" w:hanging="720"/>
      </w:pPr>
      <w:proofErr w:type="spellStart"/>
      <w:r>
        <w:t>Uplatz</w:t>
      </w:r>
      <w:proofErr w:type="spellEnd"/>
      <w:r>
        <w:t xml:space="preserve">. (2025, November 22). </w:t>
      </w:r>
      <w:r>
        <w:rPr>
          <w:i/>
          <w:iCs/>
        </w:rPr>
        <w:t xml:space="preserve">Continuous training &amp; Retraining Strategies: Keeping ML models updated | </w:t>
      </w:r>
      <w:proofErr w:type="spellStart"/>
      <w:r>
        <w:rPr>
          <w:i/>
          <w:iCs/>
        </w:rPr>
        <w:t>Uplatz</w:t>
      </w:r>
      <w:proofErr w:type="spellEnd"/>
      <w:r>
        <w:t xml:space="preserve"> [Video]. YouTube. </w:t>
      </w:r>
      <w:r>
        <w:rPr>
          <w:rStyle w:val="url"/>
        </w:rPr>
        <w:t>https://www.youtube.com/watch?v=AaPPsZlHHbg</w:t>
      </w:r>
    </w:p>
    <w:p w:rsidR="00EA1001" w:rsidRPr="00EA1001" w:rsidRDefault="00FD0616" w:rsidP="00FD0616">
      <w:pPr>
        <w:pStyle w:val="NormalWeb"/>
        <w:spacing w:before="0" w:beforeAutospacing="0" w:after="0" w:afterAutospacing="0" w:line="480" w:lineRule="auto"/>
        <w:ind w:left="720" w:hanging="720"/>
      </w:pPr>
      <w:r>
        <w:t xml:space="preserve">Van Horn, M. L., Smith, J., Fagan, A. A., Jaki, T., Feaster, D. J., </w:t>
      </w:r>
      <w:proofErr w:type="spellStart"/>
      <w:r>
        <w:t>Masyn</w:t>
      </w:r>
      <w:proofErr w:type="spellEnd"/>
      <w:r>
        <w:t xml:space="preserve">, K., Hawkins, J. D., &amp; Howe, G. (2012). Not quite normal: consequences of violating the assumption of normality in regression mixture models. </w:t>
      </w:r>
      <w:r>
        <w:rPr>
          <w:i/>
          <w:iCs/>
        </w:rPr>
        <w:t xml:space="preserve">Structural Equation Modeling a </w:t>
      </w:r>
      <w:r>
        <w:rPr>
          <w:i/>
          <w:iCs/>
        </w:rPr>
        <w:lastRenderedPageBreak/>
        <w:t>Multidisciplinary Journal</w:t>
      </w:r>
      <w:r>
        <w:t xml:space="preserve">, </w:t>
      </w:r>
      <w:r>
        <w:rPr>
          <w:i/>
          <w:iCs/>
        </w:rPr>
        <w:t>19</w:t>
      </w:r>
      <w:r>
        <w:t xml:space="preserve">(2), 227–249. </w:t>
      </w:r>
      <w:r>
        <w:rPr>
          <w:rStyle w:val="url"/>
        </w:rPr>
        <w:t>https://doi.org/10.1080/10705511.2012.659622</w:t>
      </w:r>
    </w:p>
    <w:sectPr w:rsidR="00EA1001" w:rsidRPr="00EA1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84B27"/>
    <w:multiLevelType w:val="hybridMultilevel"/>
    <w:tmpl w:val="6EB219C0"/>
    <w:lvl w:ilvl="0" w:tplc="C1FEDCE2">
      <w:numFmt w:val="bullet"/>
      <w:lvlText w:val=""/>
      <w:lvlJc w:val="left"/>
      <w:pPr>
        <w:ind w:left="1080" w:hanging="360"/>
      </w:pPr>
      <w:rPr>
        <w:rFonts w:ascii="Symbol" w:eastAsiaTheme="minorEastAsia" w:hAnsi="Symbol" w:cs="Times New Roman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953450"/>
    <w:multiLevelType w:val="hybridMultilevel"/>
    <w:tmpl w:val="1CE2800C"/>
    <w:lvl w:ilvl="0" w:tplc="3872E5D0">
      <w:numFmt w:val="bullet"/>
      <w:lvlText w:val=""/>
      <w:lvlJc w:val="left"/>
      <w:pPr>
        <w:ind w:left="720" w:hanging="360"/>
      </w:pPr>
      <w:rPr>
        <w:rFonts w:ascii="Symbol" w:eastAsiaTheme="minorEastAsia" w:hAnsi="Symbol"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064999">
    <w:abstractNumId w:val="0"/>
  </w:num>
  <w:num w:numId="2" w16cid:durableId="86771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F4"/>
    <w:rsid w:val="000139E9"/>
    <w:rsid w:val="00024AE0"/>
    <w:rsid w:val="000778C2"/>
    <w:rsid w:val="00081D64"/>
    <w:rsid w:val="000B27C0"/>
    <w:rsid w:val="000C04D7"/>
    <w:rsid w:val="00104D19"/>
    <w:rsid w:val="00110991"/>
    <w:rsid w:val="00137D98"/>
    <w:rsid w:val="001541B0"/>
    <w:rsid w:val="0019658D"/>
    <w:rsid w:val="001B60C6"/>
    <w:rsid w:val="001D7D28"/>
    <w:rsid w:val="001E4F5D"/>
    <w:rsid w:val="001F6B0F"/>
    <w:rsid w:val="00215D95"/>
    <w:rsid w:val="002162B3"/>
    <w:rsid w:val="002770C6"/>
    <w:rsid w:val="002822E2"/>
    <w:rsid w:val="0028674C"/>
    <w:rsid w:val="002A7FF2"/>
    <w:rsid w:val="002B4A7D"/>
    <w:rsid w:val="002C5A98"/>
    <w:rsid w:val="002E0828"/>
    <w:rsid w:val="00305332"/>
    <w:rsid w:val="00317F72"/>
    <w:rsid w:val="0032349A"/>
    <w:rsid w:val="0033605C"/>
    <w:rsid w:val="0035421C"/>
    <w:rsid w:val="00364E7F"/>
    <w:rsid w:val="00380A12"/>
    <w:rsid w:val="00386AD2"/>
    <w:rsid w:val="003919A3"/>
    <w:rsid w:val="003924FE"/>
    <w:rsid w:val="00395C44"/>
    <w:rsid w:val="00396C5A"/>
    <w:rsid w:val="00405F60"/>
    <w:rsid w:val="004111B7"/>
    <w:rsid w:val="00433A1F"/>
    <w:rsid w:val="0045216E"/>
    <w:rsid w:val="0046098A"/>
    <w:rsid w:val="0048601E"/>
    <w:rsid w:val="00487A7B"/>
    <w:rsid w:val="004A3448"/>
    <w:rsid w:val="004A7D60"/>
    <w:rsid w:val="005275CD"/>
    <w:rsid w:val="0053452E"/>
    <w:rsid w:val="0053491E"/>
    <w:rsid w:val="005369E1"/>
    <w:rsid w:val="00576CAF"/>
    <w:rsid w:val="00590D0C"/>
    <w:rsid w:val="005A4DA9"/>
    <w:rsid w:val="005C71FD"/>
    <w:rsid w:val="005E1D12"/>
    <w:rsid w:val="005E53A2"/>
    <w:rsid w:val="005E588C"/>
    <w:rsid w:val="005F79A6"/>
    <w:rsid w:val="006053FB"/>
    <w:rsid w:val="0065110F"/>
    <w:rsid w:val="0065363E"/>
    <w:rsid w:val="00662659"/>
    <w:rsid w:val="006647AC"/>
    <w:rsid w:val="00682BCA"/>
    <w:rsid w:val="006D1948"/>
    <w:rsid w:val="006D539C"/>
    <w:rsid w:val="006E1E4A"/>
    <w:rsid w:val="006E38DD"/>
    <w:rsid w:val="007720CC"/>
    <w:rsid w:val="00780376"/>
    <w:rsid w:val="007B39ED"/>
    <w:rsid w:val="007E3E0E"/>
    <w:rsid w:val="007F1FF9"/>
    <w:rsid w:val="008152F4"/>
    <w:rsid w:val="00845B48"/>
    <w:rsid w:val="00845DF8"/>
    <w:rsid w:val="00847AAD"/>
    <w:rsid w:val="00852BBF"/>
    <w:rsid w:val="008562F7"/>
    <w:rsid w:val="00862276"/>
    <w:rsid w:val="00894AE5"/>
    <w:rsid w:val="008C2B16"/>
    <w:rsid w:val="008D3B37"/>
    <w:rsid w:val="00907047"/>
    <w:rsid w:val="00910A96"/>
    <w:rsid w:val="009124E2"/>
    <w:rsid w:val="00923821"/>
    <w:rsid w:val="00943E94"/>
    <w:rsid w:val="00953974"/>
    <w:rsid w:val="00957661"/>
    <w:rsid w:val="009C35EF"/>
    <w:rsid w:val="009D2BD0"/>
    <w:rsid w:val="009F00E4"/>
    <w:rsid w:val="00A1771E"/>
    <w:rsid w:val="00A23DCA"/>
    <w:rsid w:val="00A53614"/>
    <w:rsid w:val="00A87E26"/>
    <w:rsid w:val="00A92B46"/>
    <w:rsid w:val="00A965D0"/>
    <w:rsid w:val="00A97832"/>
    <w:rsid w:val="00B17DE7"/>
    <w:rsid w:val="00B2328E"/>
    <w:rsid w:val="00B44548"/>
    <w:rsid w:val="00B531E3"/>
    <w:rsid w:val="00B55FEE"/>
    <w:rsid w:val="00B8235C"/>
    <w:rsid w:val="00BB0A97"/>
    <w:rsid w:val="00BD41E1"/>
    <w:rsid w:val="00C5294C"/>
    <w:rsid w:val="00C7675F"/>
    <w:rsid w:val="00CB6C08"/>
    <w:rsid w:val="00CE2303"/>
    <w:rsid w:val="00CF7B6F"/>
    <w:rsid w:val="00D128D0"/>
    <w:rsid w:val="00D24045"/>
    <w:rsid w:val="00D246C5"/>
    <w:rsid w:val="00D34DA4"/>
    <w:rsid w:val="00DB0DC4"/>
    <w:rsid w:val="00DE73C9"/>
    <w:rsid w:val="00E311CF"/>
    <w:rsid w:val="00E4665D"/>
    <w:rsid w:val="00E75C1B"/>
    <w:rsid w:val="00EA006B"/>
    <w:rsid w:val="00EA1001"/>
    <w:rsid w:val="00EC6B8B"/>
    <w:rsid w:val="00ED63F2"/>
    <w:rsid w:val="00EF47C9"/>
    <w:rsid w:val="00F51A4F"/>
    <w:rsid w:val="00F654A0"/>
    <w:rsid w:val="00F767C9"/>
    <w:rsid w:val="00F82C6B"/>
    <w:rsid w:val="00FC2EFC"/>
    <w:rsid w:val="00FC402E"/>
    <w:rsid w:val="00FD0616"/>
    <w:rsid w:val="00FE1D69"/>
    <w:rsid w:val="00FF40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1A1F63"/>
  <w15:chartTrackingRefBased/>
  <w15:docId w15:val="{9359F0C5-217F-9E4D-B678-EBA53089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F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paragraph" w:styleId="HTMLPreformatted">
    <w:name w:val="HTML Preformatted"/>
    <w:basedOn w:val="Normal"/>
    <w:link w:val="HTMLPreformattedChar"/>
    <w:uiPriority w:val="99"/>
    <w:semiHidden/>
    <w:unhideWhenUsed/>
    <w:rsid w:val="00E3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11CF"/>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1B60C6"/>
    <w:pPr>
      <w:ind w:left="720"/>
      <w:contextualSpacing/>
    </w:pPr>
  </w:style>
  <w:style w:type="table" w:styleId="TableGrid">
    <w:name w:val="Table Grid"/>
    <w:basedOn w:val="TableNormal"/>
    <w:uiPriority w:val="39"/>
    <w:rsid w:val="00C529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4A7D"/>
    <w:pPr>
      <w:spacing w:before="100" w:beforeAutospacing="1" w:after="100" w:afterAutospacing="1"/>
    </w:pPr>
    <w:rPr>
      <w:rFonts w:eastAsia="Times New Roman" w:cs="Times New Roman"/>
      <w:kern w:val="0"/>
      <w14:ligatures w14:val="none"/>
    </w:rPr>
  </w:style>
  <w:style w:type="character" w:customStyle="1" w:styleId="url">
    <w:name w:val="url"/>
    <w:basedOn w:val="DefaultParagraphFont"/>
    <w:rsid w:val="002B4A7D"/>
  </w:style>
  <w:style w:type="character" w:styleId="Hyperlink">
    <w:name w:val="Hyperlink"/>
    <w:basedOn w:val="DefaultParagraphFont"/>
    <w:uiPriority w:val="99"/>
    <w:unhideWhenUsed/>
    <w:rsid w:val="003919A3"/>
    <w:rPr>
      <w:color w:val="0000FF"/>
      <w:u w:val="single"/>
    </w:rPr>
  </w:style>
  <w:style w:type="character" w:styleId="UnresolvedMention">
    <w:name w:val="Unresolved Mention"/>
    <w:basedOn w:val="DefaultParagraphFont"/>
    <w:uiPriority w:val="99"/>
    <w:semiHidden/>
    <w:unhideWhenUsed/>
    <w:rsid w:val="005349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49231">
      <w:bodyDiv w:val="1"/>
      <w:marLeft w:val="0"/>
      <w:marRight w:val="0"/>
      <w:marTop w:val="0"/>
      <w:marBottom w:val="0"/>
      <w:divBdr>
        <w:top w:val="none" w:sz="0" w:space="0" w:color="auto"/>
        <w:left w:val="none" w:sz="0" w:space="0" w:color="auto"/>
        <w:bottom w:val="none" w:sz="0" w:space="0" w:color="auto"/>
        <w:right w:val="none" w:sz="0" w:space="0" w:color="auto"/>
      </w:divBdr>
      <w:divsChild>
        <w:div w:id="1515921594">
          <w:marLeft w:val="-720"/>
          <w:marRight w:val="0"/>
          <w:marTop w:val="0"/>
          <w:marBottom w:val="0"/>
          <w:divBdr>
            <w:top w:val="none" w:sz="0" w:space="0" w:color="auto"/>
            <w:left w:val="none" w:sz="0" w:space="0" w:color="auto"/>
            <w:bottom w:val="none" w:sz="0" w:space="0" w:color="auto"/>
            <w:right w:val="none" w:sz="0" w:space="0" w:color="auto"/>
          </w:divBdr>
        </w:div>
      </w:divsChild>
    </w:div>
    <w:div w:id="1198663618">
      <w:bodyDiv w:val="1"/>
      <w:marLeft w:val="0"/>
      <w:marRight w:val="0"/>
      <w:marTop w:val="0"/>
      <w:marBottom w:val="0"/>
      <w:divBdr>
        <w:top w:val="none" w:sz="0" w:space="0" w:color="auto"/>
        <w:left w:val="none" w:sz="0" w:space="0" w:color="auto"/>
        <w:bottom w:val="none" w:sz="0" w:space="0" w:color="auto"/>
        <w:right w:val="none" w:sz="0" w:space="0" w:color="auto"/>
      </w:divBdr>
      <w:divsChild>
        <w:div w:id="630554531">
          <w:marLeft w:val="-720"/>
          <w:marRight w:val="0"/>
          <w:marTop w:val="0"/>
          <w:marBottom w:val="0"/>
          <w:divBdr>
            <w:top w:val="none" w:sz="0" w:space="0" w:color="auto"/>
            <w:left w:val="none" w:sz="0" w:space="0" w:color="auto"/>
            <w:bottom w:val="none" w:sz="0" w:space="0" w:color="auto"/>
            <w:right w:val="none" w:sz="0" w:space="0" w:color="auto"/>
          </w:divBdr>
        </w:div>
      </w:divsChild>
    </w:div>
    <w:div w:id="1204950242">
      <w:bodyDiv w:val="1"/>
      <w:marLeft w:val="0"/>
      <w:marRight w:val="0"/>
      <w:marTop w:val="0"/>
      <w:marBottom w:val="0"/>
      <w:divBdr>
        <w:top w:val="none" w:sz="0" w:space="0" w:color="auto"/>
        <w:left w:val="none" w:sz="0" w:space="0" w:color="auto"/>
        <w:bottom w:val="none" w:sz="0" w:space="0" w:color="auto"/>
        <w:right w:val="none" w:sz="0" w:space="0" w:color="auto"/>
      </w:divBdr>
      <w:divsChild>
        <w:div w:id="1799180189">
          <w:marLeft w:val="-720"/>
          <w:marRight w:val="0"/>
          <w:marTop w:val="0"/>
          <w:marBottom w:val="0"/>
          <w:divBdr>
            <w:top w:val="none" w:sz="0" w:space="0" w:color="auto"/>
            <w:left w:val="none" w:sz="0" w:space="0" w:color="auto"/>
            <w:bottom w:val="none" w:sz="0" w:space="0" w:color="auto"/>
            <w:right w:val="none" w:sz="0" w:space="0" w:color="auto"/>
          </w:divBdr>
        </w:div>
      </w:divsChild>
    </w:div>
    <w:div w:id="1237084507">
      <w:bodyDiv w:val="1"/>
      <w:marLeft w:val="0"/>
      <w:marRight w:val="0"/>
      <w:marTop w:val="0"/>
      <w:marBottom w:val="0"/>
      <w:divBdr>
        <w:top w:val="none" w:sz="0" w:space="0" w:color="auto"/>
        <w:left w:val="none" w:sz="0" w:space="0" w:color="auto"/>
        <w:bottom w:val="none" w:sz="0" w:space="0" w:color="auto"/>
        <w:right w:val="none" w:sz="0" w:space="0" w:color="auto"/>
      </w:divBdr>
    </w:div>
    <w:div w:id="1365864122">
      <w:bodyDiv w:val="1"/>
      <w:marLeft w:val="0"/>
      <w:marRight w:val="0"/>
      <w:marTop w:val="0"/>
      <w:marBottom w:val="0"/>
      <w:divBdr>
        <w:top w:val="none" w:sz="0" w:space="0" w:color="auto"/>
        <w:left w:val="none" w:sz="0" w:space="0" w:color="auto"/>
        <w:bottom w:val="none" w:sz="0" w:space="0" w:color="auto"/>
        <w:right w:val="none" w:sz="0" w:space="0" w:color="auto"/>
      </w:divBdr>
    </w:div>
    <w:div w:id="1827159217">
      <w:bodyDiv w:val="1"/>
      <w:marLeft w:val="0"/>
      <w:marRight w:val="0"/>
      <w:marTop w:val="0"/>
      <w:marBottom w:val="0"/>
      <w:divBdr>
        <w:top w:val="none" w:sz="0" w:space="0" w:color="auto"/>
        <w:left w:val="none" w:sz="0" w:space="0" w:color="auto"/>
        <w:bottom w:val="none" w:sz="0" w:space="0" w:color="auto"/>
        <w:right w:val="none" w:sz="0" w:space="0" w:color="auto"/>
      </w:divBdr>
    </w:div>
    <w:div w:id="1865900721">
      <w:bodyDiv w:val="1"/>
      <w:marLeft w:val="0"/>
      <w:marRight w:val="0"/>
      <w:marTop w:val="0"/>
      <w:marBottom w:val="0"/>
      <w:divBdr>
        <w:top w:val="none" w:sz="0" w:space="0" w:color="auto"/>
        <w:left w:val="none" w:sz="0" w:space="0" w:color="auto"/>
        <w:bottom w:val="none" w:sz="0" w:space="0" w:color="auto"/>
        <w:right w:val="none" w:sz="0" w:space="0" w:color="auto"/>
      </w:divBdr>
      <w:divsChild>
        <w:div w:id="30882369">
          <w:marLeft w:val="-720"/>
          <w:marRight w:val="0"/>
          <w:marTop w:val="0"/>
          <w:marBottom w:val="0"/>
          <w:divBdr>
            <w:top w:val="none" w:sz="0" w:space="0" w:color="auto"/>
            <w:left w:val="none" w:sz="0" w:space="0" w:color="auto"/>
            <w:bottom w:val="none" w:sz="0" w:space="0" w:color="auto"/>
            <w:right w:val="none" w:sz="0" w:space="0" w:color="auto"/>
          </w:divBdr>
        </w:div>
      </w:divsChild>
    </w:div>
    <w:div w:id="1993562042">
      <w:bodyDiv w:val="1"/>
      <w:marLeft w:val="0"/>
      <w:marRight w:val="0"/>
      <w:marTop w:val="0"/>
      <w:marBottom w:val="0"/>
      <w:divBdr>
        <w:top w:val="none" w:sz="0" w:space="0" w:color="auto"/>
        <w:left w:val="none" w:sz="0" w:space="0" w:color="auto"/>
        <w:bottom w:val="none" w:sz="0" w:space="0" w:color="auto"/>
        <w:right w:val="none" w:sz="0" w:space="0" w:color="auto"/>
      </w:divBdr>
      <w:divsChild>
        <w:div w:id="1787383860">
          <w:marLeft w:val="-720"/>
          <w:marRight w:val="0"/>
          <w:marTop w:val="0"/>
          <w:marBottom w:val="0"/>
          <w:divBdr>
            <w:top w:val="none" w:sz="0" w:space="0" w:color="auto"/>
            <w:left w:val="none" w:sz="0" w:space="0" w:color="auto"/>
            <w:bottom w:val="none" w:sz="0" w:space="0" w:color="auto"/>
            <w:right w:val="none" w:sz="0" w:space="0" w:color="auto"/>
          </w:divBdr>
        </w:div>
      </w:divsChild>
    </w:div>
    <w:div w:id="203098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11</Pages>
  <Words>2652</Words>
  <Characters>15121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107</cp:revision>
  <dcterms:created xsi:type="dcterms:W3CDTF">2026-07-09T05:26:00Z</dcterms:created>
  <dcterms:modified xsi:type="dcterms:W3CDTF">2026-08-14T00:31:00Z</dcterms:modified>
</cp:coreProperties>
</file>