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E5E18"/>
          <w:sz w:val="44"/>
          <w:szCs w:val="44"/>
        </w:rPr>
        <w:t xml:space="preserve">IT EXPERT EVALUATION GUIDE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4E9A2A"/>
          <w:sz w:val="26"/>
          <w:szCs w:val="26"/>
        </w:rPr>
        <w:t xml:space="preserve">TechPrime AI</w:t>
      </w: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Web-based Inventory, POS and E-Commerce System for EasyPC One Oasis Branch, Rosario, Pasig City</w:t>
      </w:r>
    </w:p>
    <w:p>
      <w:pPr>
        <w:pBdr>
          <w:bottom w:val="single" w:color="4E9A2A" w:sz="18" w:space="6"/>
        </w:pBdr>
        <w:spacing w:after="200"/>
      </w:pPr>
    </w:p>
    <w:tbl>
      <w:tblPr>
        <w:tblW w:type="dxa" w:w="10080"/>
        <w:tblBorders>
          <w:top w:val="single" w:color="C9DFBC" w:sz="4"/>
          <w:left w:val="single" w:color="C9DFBC" w:sz="4"/>
          <w:bottom w:val="single" w:color="C9DFBC" w:sz="4"/>
          <w:right w:val="single" w:color="C9DFBC" w:sz="4"/>
          <w:insideH w:val="single" w:color="C9DFBC" w:sz="4"/>
          <w:insideV w:val="single" w:color="C9DFBC" w:sz="4"/>
        </w:tblBorders>
        <w:tblLayout w:type="fixed"/>
      </w:tblPr>
      <w:tblGrid>
        <w:gridCol w:w="2600"/>
        <w:gridCol w:w="7480"/>
      </w:tblGrid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Project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TechPrime AI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Evaluation Type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Expert Evaluation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System Testing and Evaluation (Capstone Chapter 3)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Quality Standard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ISO/IEC 25010 Software Product Quality Model</w:t>
            </w:r>
          </w:p>
        </w:tc>
      </w:tr>
    </w:tbl>
    <w:p>
      <w:pPr>
        <w:spacing w:after="160"/>
      </w:pPr>
    </w:p>
    <w:p>
      <w:pPr>
        <w:spacing w:after="10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This guide is a quick reference while you evaluate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TechPrime AI</w:t>
      </w:r>
      <w:r>
        <w:rPr>
          <w:rFonts w:ascii="Calibri" w:cs="Calibri" w:eastAsia="Calibri" w:hAnsi="Calibri"/>
          <w:sz w:val="21"/>
          <w:szCs w:val="21"/>
        </w:rPr>
        <w:t xml:space="preserve">. The demo videos, system access, test accounts and rating questions are all in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Google Form</w:t>
      </w:r>
      <w:r>
        <w:rPr>
          <w:rFonts w:ascii="Calibri" w:cs="Calibri" w:eastAsia="Calibri" w:hAnsi="Calibri"/>
          <w:sz w:val="21"/>
          <w:szCs w:val="21"/>
        </w:rPr>
        <w:t xml:space="preserve">. Please open the Form first.</w:t>
      </w:r>
    </w:p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1. Evaluation Links</w:t>
      </w:r>
    </w:p>
    <w:tbl>
      <w:tblPr>
        <w:tblW w:type="dxa" w:w="10080"/>
        <w:tblBorders>
          <w:top w:val="single" w:color="C9DFBC" w:sz="4"/>
          <w:left w:val="single" w:color="C9DFBC" w:sz="4"/>
          <w:bottom w:val="single" w:color="C9DFBC" w:sz="4"/>
          <w:right w:val="single" w:color="C9DFBC" w:sz="4"/>
          <w:insideH w:val="single" w:color="C9DFBC" w:sz="4"/>
          <w:insideV w:val="single" w:color="C9DFBC" w:sz="4"/>
        </w:tblBorders>
        <w:tblLayout w:type="fixed"/>
      </w:tblPr>
      <w:tblGrid>
        <w:gridCol w:w="2600"/>
        <w:gridCol w:w="7480"/>
      </w:tblGrid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Form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[Paste Google Form link here]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Live System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[Paste deployed system URL here]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 Login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[Deployed system URL]/login.php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Reference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TechPrime AI System Overview (attached): explains every module per user role</w:t>
            </w:r>
          </w:p>
        </w:tc>
      </w:tr>
    </w:tbl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2. Test Accounts</w:t>
      </w:r>
    </w:p>
    <w:tbl>
      <w:tblPr>
        <w:tblW w:type="dxa" w:w="10080"/>
        <w:tblBorders>
          <w:top w:val="single" w:color="C9DFBC" w:sz="4"/>
          <w:left w:val="single" w:color="C9DFBC" w:sz="4"/>
          <w:bottom w:val="single" w:color="C9DFBC" w:sz="4"/>
          <w:right w:val="single" w:color="C9DFBC" w:sz="4"/>
          <w:insideH w:val="single" w:color="C9DFBC" w:sz="4"/>
          <w:insideV w:val="single" w:color="C9DFBC" w:sz="4"/>
        </w:tblBorders>
        <w:tblLayout w:type="fixed"/>
      </w:tblPr>
      <w:tblGrid>
        <w:gridCol w:w="2000"/>
        <w:gridCol w:w="2900"/>
        <w:gridCol w:w="1700"/>
        <w:gridCol w:w="3480"/>
      </w:tblGrid>
      <w:tr>
        <w:trPr>
          <w:tblHeader/>
        </w:trPr>
        <w:tc>
          <w:tcPr>
            <w:tcW w:type="dxa" w:w="20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9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Email / Username</w:t>
            </w:r>
          </w:p>
        </w:tc>
        <w:tc>
          <w:tcPr>
            <w:tcW w:type="dxa" w:w="17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348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Main Modules to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3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Forecast, Manage Users, Activity Logs, Settings</w:t>
            </w:r>
          </w:p>
        </w:tc>
      </w:tr>
      <w:tr>
        <w:trPr>
          <w:cantSplit/>
        </w:trPr>
        <w:tc>
          <w:tcPr>
            <w:tcW w:type="dxa" w:w="20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Retail Officer</w:t>
            </w:r>
          </w:p>
        </w:tc>
        <w:tc>
          <w:tcPr>
            <w:tcW w:type="dxa" w:w="2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17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34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Sales Dashboard and Forecasts, Delivery History, Reports Export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Inventory Custodian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3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Stocks, Barcode Stock In, Orders, Activity</w:t>
            </w:r>
          </w:p>
        </w:tc>
      </w:tr>
      <w:tr>
        <w:trPr>
          <w:cantSplit/>
        </w:trPr>
        <w:tc>
          <w:tcPr>
            <w:tcW w:type="dxa" w:w="20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Cashier</w:t>
            </w:r>
          </w:p>
        </w:tc>
        <w:tc>
          <w:tcPr>
            <w:tcW w:type="dxa" w:w="2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17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34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 Checkout, Receipt, Stock Alerts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[to be provided]</w:t>
            </w:r>
          </w:p>
        </w:tc>
        <w:tc>
          <w:tcPr>
            <w:tcW w:type="dxa" w:w="3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Shop, Primo AI Assistant, Build a PC, Cart and Checkout</w:t>
            </w:r>
          </w:p>
        </w:tc>
      </w:tr>
    </w:tbl>
    <w:p>
      <w:pPr>
        <w:spacing w:after="100" w:before="80" w:line="276"/>
      </w:pPr>
      <w:r>
        <w:rPr>
          <w:rFonts w:ascii="Calibri" w:cs="Calibri" w:eastAsia="Calibri" w:hAnsi="Calibri"/>
          <w:color w:val="5A5A5A"/>
          <w:sz w:val="19"/>
          <w:szCs w:val="19"/>
        </w:rPr>
        <w:t xml:space="preserve">A new Client account can also be created from the Register page (email verification is required).</w:t>
      </w:r>
    </w:p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3. How to Evaluate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Google Form</w:t>
      </w:r>
      <w:r>
        <w:rPr>
          <w:rFonts w:ascii="Calibri" w:cs="Calibri" w:eastAsia="Calibri" w:hAnsi="Calibri"/>
          <w:sz w:val="21"/>
          <w:szCs w:val="21"/>
        </w:rPr>
        <w:t xml:space="preserve"> and read its instructions.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Watch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demo video</w:t>
      </w:r>
      <w:r>
        <w:rPr>
          <w:rFonts w:ascii="Calibri" w:cs="Calibri" w:eastAsia="Calibri" w:hAnsi="Calibri"/>
          <w:sz w:val="21"/>
          <w:szCs w:val="21"/>
        </w:rPr>
        <w:t xml:space="preserve"> for each user role.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live system</w:t>
      </w:r>
      <w:r>
        <w:rPr>
          <w:rFonts w:ascii="Calibri" w:cs="Calibri" w:eastAsia="Calibri" w:hAnsi="Calibri"/>
          <w:sz w:val="21"/>
          <w:szCs w:val="21"/>
        </w:rPr>
        <w:t xml:space="preserve"> and log in with one role at a time.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Try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tasks</w:t>
      </w:r>
      <w:r>
        <w:rPr>
          <w:rFonts w:ascii="Calibri" w:cs="Calibri" w:eastAsia="Calibri" w:hAnsi="Calibri"/>
          <w:sz w:val="21"/>
          <w:szCs w:val="21"/>
        </w:rPr>
        <w:t xml:space="preserve"> in Section 4, plus anything else you want to test.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Rate each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ISO/IEC 25010</w:t>
      </w:r>
      <w:r>
        <w:rPr>
          <w:rFonts w:ascii="Calibri" w:cs="Calibri" w:eastAsia="Calibri" w:hAnsi="Calibri"/>
          <w:sz w:val="21"/>
          <w:szCs w:val="21"/>
        </w:rPr>
        <w:t xml:space="preserve"> criterion in the Form (Section 5).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Add your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comments and recommendations</w:t>
      </w:r>
      <w:r>
        <w:rPr>
          <w:rFonts w:ascii="Calibri" w:cs="Calibri" w:eastAsia="Calibri" w:hAnsi="Calibri"/>
          <w:sz w:val="21"/>
          <w:szCs w:val="21"/>
        </w:rPr>
        <w:t xml:space="preserve">, then submit the Form.</w:t>
      </w:r>
    </w:p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4. Suggested Test Tasks</w:t>
      </w:r>
    </w:p>
    <w:tbl>
      <w:tblPr>
        <w:tblW w:type="dxa" w:w="10080"/>
        <w:tblBorders>
          <w:top w:val="single" w:color="C9DFBC" w:sz="4"/>
          <w:left w:val="single" w:color="C9DFBC" w:sz="4"/>
          <w:bottom w:val="single" w:color="C9DFBC" w:sz="4"/>
          <w:right w:val="single" w:color="C9DFBC" w:sz="4"/>
          <w:insideH w:val="single" w:color="C9DFBC" w:sz="4"/>
          <w:insideV w:val="single" w:color="C9DFBC" w:sz="4"/>
        </w:tblBorders>
        <w:tblLayout w:type="fixed"/>
      </w:tblPr>
      <w:tblGrid>
        <w:gridCol w:w="1900"/>
        <w:gridCol w:w="4300"/>
        <w:gridCol w:w="3880"/>
      </w:tblGrid>
      <w:tr>
        <w:trPr>
          <w:tblHeader/>
        </w:trPr>
        <w:tc>
          <w:tcPr>
            <w:tcW w:type="dxa" w:w="19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3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Try This</w:t>
            </w:r>
          </w:p>
        </w:tc>
        <w:tc>
          <w:tcPr>
            <w:tcW w:type="dxa" w:w="388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 staff account 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Manage Users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  <w:tc>
          <w:tcPr>
            <w:tcW w:type="dxa" w:w="38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account appears in the list with its role.</w:t>
            </w:r>
          </w:p>
        </w:tc>
      </w:tr>
      <w:tr>
        <w:trPr>
          <w:cantSplit/>
        </w:trPr>
        <w:tc>
          <w:tcPr>
            <w:tcW w:type="dxa" w:w="1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43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Activity Logs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after logging in.</w:t>
            </w:r>
          </w:p>
        </w:tc>
        <w:tc>
          <w:tcPr>
            <w:tcW w:type="dxa" w:w="38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Your login shows with time, role and action.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a password rule 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Settings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  <w:tc>
          <w:tcPr>
            <w:tcW w:type="dxa" w:w="38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Live Preview updates; the rule applies to new passwords.</w:t>
            </w:r>
          </w:p>
        </w:tc>
      </w:tr>
      <w:tr>
        <w:trPr>
          <w:cantSplit/>
        </w:trPr>
        <w:tc>
          <w:tcPr>
            <w:tcW w:type="dxa" w:w="1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Retail Officer</w:t>
            </w:r>
          </w:p>
        </w:tc>
        <w:tc>
          <w:tcPr>
            <w:tcW w:type="dxa" w:w="43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Monthly Sales Report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(CSV / PDF).</w:t>
            </w:r>
          </w:p>
        </w:tc>
        <w:tc>
          <w:tcPr>
            <w:tcW w:type="dxa" w:w="38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file downloads with the table data.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Retail Officer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Delivery History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by date range.</w:t>
            </w:r>
          </w:p>
        </w:tc>
        <w:tc>
          <w:tcPr>
            <w:tcW w:type="dxa" w:w="38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Totals, chart and table update.</w:t>
            </w:r>
          </w:p>
        </w:tc>
      </w:tr>
      <w:tr>
        <w:trPr>
          <w:cantSplit/>
        </w:trPr>
        <w:tc>
          <w:tcPr>
            <w:tcW w:type="dxa" w:w="1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Inventory Custodian</w:t>
            </w:r>
          </w:p>
        </w:tc>
        <w:tc>
          <w:tcPr>
            <w:tcW w:type="dxa" w:w="43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Stock In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scan or type test barcode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400000000015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pick a supplier, confirm.</w:t>
            </w:r>
          </w:p>
        </w:tc>
        <w:tc>
          <w:tcPr>
            <w:tcW w:type="dxa" w:w="38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increases; entry shows in Recent Stock-Ins and Activity.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Inventory Custodian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Orders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accept a pending order and update its status.</w:t>
            </w:r>
          </w:p>
        </w:tc>
        <w:tc>
          <w:tcPr>
            <w:tcW w:type="dxa" w:w="38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changes; the client gets a notification.</w:t>
            </w:r>
          </w:p>
        </w:tc>
      </w:tr>
      <w:tr>
        <w:trPr>
          <w:cantSplit/>
        </w:trPr>
        <w:tc>
          <w:tcPr>
            <w:tcW w:type="dxa" w:w="1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Cashier</w:t>
            </w:r>
          </w:p>
        </w:tc>
        <w:tc>
          <w:tcPr>
            <w:tcW w:type="dxa" w:w="43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 Checkout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scan or type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400000000015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then check out.</w:t>
            </w:r>
          </w:p>
        </w:tc>
        <w:tc>
          <w:tcPr>
            <w:tcW w:type="dxa" w:w="38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shows VAT breakdown and change; stock decreases.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for a product (e.g. “gaming laptop”).</w:t>
            </w:r>
          </w:p>
        </w:tc>
        <w:tc>
          <w:tcPr>
            <w:tcW w:type="dxa" w:w="38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Primo replies with matching product cards.</w:t>
            </w:r>
          </w:p>
        </w:tc>
      </w:tr>
      <w:tr>
        <w:trPr>
          <w:cantSplit/>
        </w:trPr>
        <w:tc>
          <w:tcPr>
            <w:tcW w:type="dxa" w:w="1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</w:t>
            </w:r>
          </w:p>
        </w:tc>
        <w:tc>
          <w:tcPr>
            <w:tcW w:type="dxa" w:w="43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Build a PC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pick a processor and motherboard.</w:t>
            </w:r>
          </w:p>
        </w:tc>
        <w:tc>
          <w:tcPr>
            <w:tcW w:type="dxa" w:w="38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Compatibility, build score and total update.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an item to the cart and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check out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(Pick Up).</w:t>
            </w:r>
          </w:p>
        </w:tc>
        <w:tc>
          <w:tcPr>
            <w:tcW w:type="dxa" w:w="38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 appears under My Account → To pay.</w:t>
            </w:r>
          </w:p>
        </w:tc>
      </w:tr>
      <w:tr>
        <w:trPr>
          <w:cantSplit/>
        </w:trPr>
        <w:tc>
          <w:tcPr>
            <w:tcW w:type="dxa" w:w="19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Any role</w:t>
            </w:r>
          </w:p>
        </w:tc>
        <w:tc>
          <w:tcPr>
            <w:tcW w:type="dxa" w:w="430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idle for 15 minutes, or open another role’s page.</w:t>
            </w:r>
          </w:p>
        </w:tc>
        <w:tc>
          <w:tcPr>
            <w:tcW w:type="dxa" w:w="3880"/>
            <w:shd w:fill="F8FB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Session expires / access is denied.</w:t>
            </w:r>
          </w:p>
        </w:tc>
      </w:tr>
    </w:tbl>
    <w:p>
      <w:pPr>
        <w:spacing w:after="100" w:before="80" w:line="276"/>
      </w:pPr>
      <w:r>
        <w:rPr>
          <w:rFonts w:ascii="Calibri" w:cs="Calibri" w:eastAsia="Calibri" w:hAnsi="Calibri"/>
          <w:color w:val="5A5A5A"/>
          <w:sz w:val="19"/>
          <w:szCs w:val="19"/>
        </w:rPr>
        <w:t xml:space="preserve">Other test barcodes: </w:t>
      </w:r>
      <w:r>
        <w:rPr>
          <w:rFonts w:ascii="Calibri" w:cs="Calibri" w:eastAsia="Calibri" w:hAnsi="Calibri"/>
          <w:b/>
          <w:bCs/>
          <w:color w:val="5A5A5A"/>
          <w:sz w:val="19"/>
          <w:szCs w:val="19"/>
        </w:rPr>
        <w:t xml:space="preserve">20000011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 (EAN-8) and </w:t>
      </w:r>
      <w:r>
        <w:rPr>
          <w:rFonts w:ascii="Calibri" w:cs="Calibri" w:eastAsia="Calibri" w:hAnsi="Calibri"/>
          <w:b/>
          <w:bCs/>
          <w:color w:val="5A5A5A"/>
          <w:sz w:val="19"/>
          <w:szCs w:val="19"/>
        </w:rPr>
        <w:t xml:space="preserve">2000000000015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 (EAN-13).</w:t>
      </w:r>
    </w:p>
    <w:p>
      <w:pPr>
        <w:pStyle w:val="Heading1"/>
        <w:keepNext/>
        <w:pageBreakBefore/>
        <w:pBdr>
          <w:bottom w:val="single" w:color="4E9A2A" w:sz="12" w:space="4"/>
        </w:pBdr>
        <w:spacing w:before="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5. Evaluation Criteria (ISO/IEC 25010)</w:t>
      </w:r>
    </w:p>
    <w:tbl>
      <w:tblPr>
        <w:tblW w:type="dxa" w:w="10080"/>
        <w:tblBorders>
          <w:top w:val="single" w:color="C9DFBC" w:sz="4"/>
          <w:left w:val="single" w:color="C9DFBC" w:sz="4"/>
          <w:bottom w:val="single" w:color="C9DFBC" w:sz="4"/>
          <w:right w:val="single" w:color="C9DFBC" w:sz="4"/>
          <w:insideH w:val="single" w:color="C9DFBC" w:sz="4"/>
          <w:insideV w:val="single" w:color="C9DFBC" w:sz="4"/>
        </w:tblBorders>
        <w:tblLayout w:type="fixed"/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Quality Characteristic</w:t>
            </w:r>
          </w:p>
        </w:tc>
        <w:tc>
          <w:tcPr>
            <w:tcW w:type="dxa" w:w="7480"/>
            <w:shd w:fill="4E9A2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Check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Suitability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Features are complete and correct: stock, POS, orders, forecasts, Build a PC, Primo.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Performance Efficiency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Pages, search, barcode scanning and checkout respond quickly.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Compatibility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Works in Chrome, Edge and Firefox; works with a USB barcode scanner.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Usability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 navigation, labels and messages; easy to learn; protects against user errors.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Reliability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Handles wrong input, out-of-stock items, double submits and expired sessions.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Role-based access, login lockout, password rules, session timeout, audit logs.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Modular, role-based structure that is easy to update and test.</w:t>
            </w:r>
          </w:p>
        </w:tc>
      </w:tr>
      <w:tr>
        <w:trPr>
          <w:cantSplit/>
        </w:trPr>
        <w:tc>
          <w:tcPr>
            <w:tcW w:type="dxa" w:w="2600"/>
            <w:shd w:fill="EEF6E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Portability</w:t>
            </w:r>
          </w:p>
        </w:tc>
        <w:tc>
          <w:tcPr>
            <w:tcW w:type="dxa" w:w="7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Usable on desktop and mobile browsers; deployable to a web host.</w:t>
            </w:r>
          </w:p>
        </w:tc>
      </w:tr>
    </w:tbl>
    <w:p>
      <w:pPr>
        <w:spacing w:after="100" w:before="80" w:line="276"/>
      </w:pPr>
      <w:r>
        <w:rPr>
          <w:rFonts w:ascii="Calibri" w:cs="Calibri" w:eastAsia="Calibri" w:hAnsi="Calibri"/>
          <w:color w:val="5A5A5A"/>
          <w:sz w:val="19"/>
          <w:szCs w:val="19"/>
        </w:rPr>
        <w:t xml:space="preserve">Rate only the characteristics included in the Google Form.</w:t>
      </w:r>
    </w:p>
    <w:p>
      <w:pPr>
        <w:pStyle w:val="Heading1"/>
        <w:keepNext/>
        <w:pBdr>
          <w:bottom w:val="single" w:color="4E9A2A" w:sz="12" w:space="4"/>
        </w:pBdr>
        <w:spacing w:before="280" w:after="120"/>
      </w:pPr>
      <w:r>
        <w:rPr>
          <w:rFonts w:ascii="Calibri" w:cs="Calibri" w:eastAsia="Calibri" w:hAnsi="Calibri"/>
          <w:b/>
          <w:bCs/>
          <w:color w:val="2E5E18"/>
          <w:sz w:val="28"/>
          <w:szCs w:val="28"/>
        </w:rPr>
        <w:t xml:space="preserve">6. Reminders</w:t>
      </w:r>
    </w:p>
    <w:p>
      <w:pPr>
        <w:pStyle w:val="ListParagraph"/>
        <w:keepNext w:val="false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The system uses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live data</w:t>
      </w:r>
      <w:r>
        <w:rPr>
          <w:rFonts w:ascii="Calibri" w:cs="Calibri" w:eastAsia="Calibri" w:hAnsi="Calibri"/>
          <w:sz w:val="21"/>
          <w:szCs w:val="21"/>
        </w:rPr>
        <w:t xml:space="preserve">. Please use the test accounts and test barcodes, and do not delete existing users or products.</w:t>
      </w:r>
    </w:p>
    <w:p>
      <w:pPr>
        <w:pStyle w:val="ListParagraph"/>
        <w:keepNext w:val="false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Sessions expire after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15 minutes</w:t>
      </w:r>
      <w:r>
        <w:rPr>
          <w:rFonts w:ascii="Calibri" w:cs="Calibri" w:eastAsia="Calibri" w:hAnsi="Calibri"/>
          <w:sz w:val="21"/>
          <w:szCs w:val="21"/>
        </w:rPr>
        <w:t xml:space="preserve"> of inactivity. A warning appears before you are logged out.</w:t>
      </w:r>
    </w:p>
    <w:p>
      <w:pPr>
        <w:pStyle w:val="ListParagraph"/>
        <w:keepNext w:val="false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one role per browser window</w:t>
      </w:r>
      <w:r>
        <w:rPr>
          <w:rFonts w:ascii="Calibri" w:cs="Calibri" w:eastAsia="Calibri" w:hAnsi="Calibri"/>
          <w:sz w:val="21"/>
          <w:szCs w:val="21"/>
        </w:rPr>
        <w:t xml:space="preserve">. Open a private/incognito window to test a second role.</w:t>
      </w:r>
    </w:p>
    <w:p>
      <w:pPr>
        <w:pStyle w:val="ListParagraph"/>
        <w:keepNext w:val="false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Online payment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simulated</w:t>
      </w:r>
      <w:r>
        <w:rPr>
          <w:rFonts w:ascii="Calibri" w:cs="Calibri" w:eastAsia="Calibri" w:hAnsi="Calibri"/>
          <w:sz w:val="21"/>
          <w:szCs w:val="21"/>
        </w:rPr>
        <w:t xml:space="preserve"> placeholder for this project. No real money is charged.</w:t>
      </w:r>
    </w:p>
    <w:p>
      <w:pPr>
        <w:pStyle w:val="ListParagraph"/>
        <w:keepNext w:val="false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Recommended: latest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Google Chrome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 Edge</w:t>
      </w:r>
      <w:r>
        <w:rPr>
          <w:rFonts w:ascii="Calibri" w:cs="Calibri" w:eastAsia="Calibri" w:hAnsi="Calibri"/>
          <w:sz w:val="21"/>
          <w:szCs w:val="21"/>
        </w:rPr>
        <w:t xml:space="preserve"> on a desktop or laptop.</w:t>
      </w:r>
    </w:p>
    <w:p>
      <w:pPr>
        <w:spacing w:after="200"/>
      </w:pPr>
    </w:p>
    <w:p>
      <w:pPr>
        <w:spacing w:after="100" w:before="0" w:line="276"/>
        <w:jc w:val="center"/>
      </w:pPr>
      <w:r>
        <w:rPr>
          <w:rFonts w:ascii="Calibri" w:cs="Calibri" w:eastAsia="Calibri" w:hAnsi="Calibri"/>
          <w:color w:val="5A5A5A"/>
          <w:sz w:val="19"/>
          <w:szCs w:val="19"/>
        </w:rPr>
        <w:t xml:space="preserve">Researchers: [Insert names]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8A8A"/>
        <w:sz w:val="16"/>
        <w:szCs w:val="16"/>
      </w:rPr>
      <w:t xml:space="preserve">TechPrime AI © 2026  |  EasyPC One Oasis Branch, Rosario, Pasig City  |  Page </w:t>
    </w:r>
    <w:r>
      <w:rPr>
        <w:rFonts w:ascii="Calibri" w:cs="Calibri" w:eastAsia="Calibri" w:hAnsi="Calibri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8A8A"/>
        <w:sz w:val="16"/>
        <w:szCs w:val="16"/>
      </w:rPr>
      <w:t xml:space="preserve"> of </w:t>
    </w:r>
    <w:r>
      <w:rPr>
        <w:rFonts w:ascii="Calibri" w:cs="Calibri" w:eastAsia="Calibri" w:hAnsi="Calibri"/>
        <w:color w:val="8A8A8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8A8A"/>
        <w:sz w:val="16"/>
        <w:szCs w:val="16"/>
      </w:rPr>
      <w:t xml:space="preserve">TechPrime AI · IT Expert Evaluation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4E9A2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4E9A2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TechPrime AI · IT Expert Evaluation Guide</dc:title>
  <dc:creator>TechPrime AI Team</dc:creator>
  <cp:lastModifiedBy>Un-named</cp:lastModifiedBy>
  <cp:revision>1</cp:revision>
  <dcterms:created xsi:type="dcterms:W3CDTF">2026-10-10T06:01:44.895Z</dcterms:created>
  <dcterms:modified xsi:type="dcterms:W3CDTF">2026-10-10T06:01:44.896Z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