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ANNEX I</w:t>
      </w:r>
    </w:p>
    <w:p/>
    <w:p>
      <w:pPr>
        <w:jc w:val="center"/>
      </w:pPr>
      <w:r>
        <w:rPr>
          <w:b/>
        </w:rPr>
        <w:t>SUMMARY OF PRODUCT CHARACTERISTICS</w:t>
      </w:r>
    </w:p>
    <w:p/>
    <w:p>
      <w:r>
        <w:rPr>
          <w:b/>
        </w:rPr>
        <w:t>1. NAME OF THE MEDICINAL PRODUCT</w:t>
      </w:r>
    </w:p>
    <w:p>
      <w:r>
        <w:t>Synthex 50 mg film-coated tablets</w:t>
      </w:r>
    </w:p>
    <w:p/>
    <w:p>
      <w:r>
        <w:rPr>
          <w:b/>
        </w:rPr>
        <w:t>2. QUALITATIVE AND QUANTITATIVE COMPOSITION</w:t>
      </w:r>
    </w:p>
    <w:p>
      <w:r>
        <w:t>Each film-coated tablet contains 50 mg of synthexum (as synthexum hydrochloride). For the full list of excipients, see section 6.1.</w:t>
      </w:r>
    </w:p>
    <w:p/>
    <w:p>
      <w:r>
        <w:rPr>
          <w:b/>
        </w:rPr>
        <w:t>3. PHARMACEUTICAL FORM</w:t>
      </w:r>
    </w:p>
    <w:p>
      <w:r>
        <w:t>Film-coated tablet. White to off-white, round, biconvex film-coated tablets of approximately 8 mm in diameter, debossed with "SX 50" on one side and plain on the other.</w:t>
      </w:r>
    </w:p>
    <w:p/>
    <w:p>
      <w:r>
        <w:rPr>
          <w:b/>
        </w:rPr>
        <w:t>4. CLINICAL PARTICULARS</w:t>
      </w:r>
    </w:p>
    <w:p/>
    <w:p>
      <w:r>
        <w:rPr>
          <w:b/>
        </w:rPr>
        <w:t>4.1 Therapeutic indications</w:t>
      </w:r>
    </w:p>
    <w:p>
      <w:r>
        <w:t>Synthex is indicated for the symptomatic management of a fictional condition in adults. This is a synthetic test fixture and not a real medicinal indication.</w:t>
      </w:r>
    </w:p>
    <w:p/>
    <w:p>
      <w:r>
        <w:rPr>
          <w:b/>
        </w:rPr>
        <w:t>4.2 Posology and method of administration</w:t>
      </w:r>
    </w:p>
    <w:p>
      <w:r>
        <w:t>Posology: the recommended dose is one Synthex 50 mg tablet taken orally once daily, with or without food. Method of administration: oral use. The tablet should be swallowed whole with a sufficient amount of water.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Dose (fictional)</w:t>
            </w:r>
          </w:p>
        </w:tc>
      </w:tr>
      <w:tr>
        <w:tc>
          <w:tcPr>
            <w:tcW w:type="dxa" w:w="4320"/>
          </w:tcPr>
          <w:p>
            <w:r>
              <w:t>Adults</w:t>
            </w:r>
          </w:p>
        </w:tc>
        <w:tc>
          <w:tcPr>
            <w:tcW w:type="dxa" w:w="4320"/>
          </w:tcPr>
          <w:p>
            <w:r>
              <w:t>One 50 mg tablet once daily</w:t>
            </w:r>
          </w:p>
        </w:tc>
      </w:tr>
      <w:tr>
        <w:tc>
          <w:tcPr>
            <w:tcW w:type="dxa" w:w="4320"/>
          </w:tcPr>
          <w:p>
            <w:r>
              <w:t>Elderly</w:t>
            </w:r>
          </w:p>
        </w:tc>
        <w:tc>
          <w:tcPr>
            <w:tcW w:type="dxa" w:w="4320"/>
          </w:tcPr>
          <w:p>
            <w:r>
              <w:t>One 50 mg tablet once daily; no adjustment</w:t>
            </w:r>
          </w:p>
        </w:tc>
      </w:tr>
    </w:tbl>
    <w:p/>
    <w:p>
      <w:r>
        <w:rPr>
          <w:b/>
        </w:rPr>
        <w:t>4.3 Contraindications</w:t>
      </w:r>
    </w:p>
    <w:p>
      <w:r>
        <w:t>Hypersensitivity to the active substance or to any of the excipients listed in section 6.1.</w:t>
      </w:r>
    </w:p>
    <w:p/>
    <w:p>
      <w:r>
        <w:rPr>
          <w:b/>
        </w:rPr>
        <w:t>4.4 Special warnings and precautions for use</w:t>
      </w:r>
    </w:p>
    <w:p>
      <w:r>
        <w:t>This fixture is a synthetic test document. The information shown should not be used to guide any clinical decision. Patients should be informed accordingly.</w:t>
      </w:r>
    </w:p>
    <w:p/>
    <w:p>
      <w:r>
        <w:rPr>
          <w:b/>
        </w:rPr>
        <w:t>4.5 Interaction with other medicinal products and other forms of interaction</w:t>
      </w:r>
    </w:p>
    <w:p>
      <w:r>
        <w:t>No interaction studies have been performed. As this fixture is synthetic, no real interactions are described.</w:t>
      </w:r>
    </w:p>
    <w:p/>
    <w:p>
      <w:r>
        <w:rPr>
          <w:b/>
        </w:rPr>
        <w:t>4.6 Fertility, pregnancy and lactation</w:t>
      </w:r>
    </w:p>
    <w:p>
      <w:r>
        <w:t>There are no data from the use of Synthex in pregnant or breastfeeding women, because Synthex is not a real medicine. This section exists only to exercise the QRD section structure.</w:t>
      </w:r>
    </w:p>
    <w:p/>
    <w:p>
      <w:r>
        <w:rPr>
          <w:b/>
        </w:rPr>
        <w:t>4.7 Effects on ability to drive and use machines</w:t>
      </w:r>
    </w:p>
    <w:p>
      <w:r>
        <w:t>Synthex has no influence on the ability to drive and use machines because Synthex is fictional. This statement exists for QRD structural completeness only.</w:t>
      </w:r>
    </w:p>
    <w:p/>
    <w:p>
      <w:r>
        <w:rPr>
          <w:b/>
        </w:rPr>
        <w:t>4.8 Undesirable effects</w:t>
      </w:r>
    </w:p>
    <w:p>
      <w:r>
        <w:t>Summary of the safety profile: no real safety profile exists for this synthetic fixture. Tabulated list of adverse reactions: not applicable. Reporting of suspected adverse reactions: as this fixture is synthetic, no reporting is required.</w:t>
      </w:r>
    </w:p>
    <w:p/>
    <w:p>
      <w:r>
        <w:rPr>
          <w:b/>
        </w:rPr>
        <w:t>4.9 Overdose</w:t>
      </w:r>
    </w:p>
    <w:p>
      <w:r>
        <w:t>No cases of overdose have been reported. Synthex is a synthetic test fixture and has no clinical existence.</w:t>
      </w:r>
    </w:p>
    <w:p/>
    <w:p>
      <w:r>
        <w:rPr>
          <w:b/>
        </w:rPr>
        <w:t>5. PHARMACOLOGICAL PROPERTIES</w:t>
      </w:r>
    </w:p>
    <w:p/>
    <w:p>
      <w:r>
        <w:rPr>
          <w:b/>
        </w:rPr>
        <w:t>5.1 Pharmacodynamic properties</w:t>
      </w:r>
    </w:p>
    <w:p>
      <w:r>
        <w:t>Pharmacotherapeutic group: fictional therapeutic group, ATC code: X99XX99. Mechanism of action: not applicable; the active substance is synthetic.</w:t>
      </w:r>
    </w:p>
    <w:p/>
    <w:p>
      <w:r>
        <w:rPr>
          <w:b/>
        </w:rPr>
        <w:t>5.2 Pharmacokinetic properties</w:t>
      </w:r>
    </w:p>
    <w:p>
      <w:r>
        <w:t>Absorption: not applicable. Distribution: not applicable. Biotransformation: not applicable. Elimination: not applicable. All values are notional for a synthetic fixture.</w:t>
      </w:r>
    </w:p>
    <w:p/>
    <w:p>
      <w:r>
        <w:rPr>
          <w:b/>
        </w:rPr>
        <w:t>5.3 Preclinical safety data</w:t>
      </w:r>
    </w:p>
    <w:p>
      <w:r>
        <w:t>Non-clinical data reveal no special hazard for humans, because this fixture is synthetic and no non-clinical studies have been performed.</w:t>
      </w:r>
    </w:p>
    <w:p/>
    <w:p>
      <w:r>
        <w:rPr>
          <w:b/>
        </w:rPr>
        <w:t>6. PHARMACEUTICAL PARTICULARS</w:t>
      </w:r>
    </w:p>
    <w:p/>
    <w:p>
      <w:r>
        <w:rPr>
          <w:b/>
        </w:rPr>
        <w:t>6.1 List of excipients</w:t>
      </w:r>
    </w:p>
    <w:p>
      <w:r>
        <w:t>Tablet core: microcrystalline cellulose, lactose monohydrate, croscarmellose sodium, magnesium stearate. Film coating: hypromellose, titanium dioxide (E171), macrogol 4000.</w:t>
      </w:r>
    </w:p>
    <w:p/>
    <w:p>
      <w:r>
        <w:rPr>
          <w:b/>
        </w:rPr>
        <w:t>6.2 Incompatibilities</w:t>
      </w:r>
    </w:p>
    <w:p>
      <w:r>
        <w:t>Not applicable.</w:t>
      </w:r>
    </w:p>
    <w:p/>
    <w:p>
      <w:r>
        <w:rPr>
          <w:b/>
        </w:rPr>
        <w:t>6.3 Shelf life</w:t>
      </w:r>
    </w:p>
    <w:p>
      <w:r>
        <w:t>36 months.</w:t>
      </w:r>
    </w:p>
    <w:p/>
    <w:p>
      <w:r>
        <w:rPr>
          <w:b/>
        </w:rPr>
        <w:t>6.4 Special precautions for storage</w:t>
      </w:r>
    </w:p>
    <w:p>
      <w:r>
        <w:t>This medicinal product does not require any special storage conditions.</w:t>
      </w:r>
    </w:p>
    <w:p/>
    <w:p>
      <w:r>
        <w:rPr>
          <w:b/>
        </w:rPr>
        <w:t>6.5 Nature and contents of container</w:t>
      </w:r>
    </w:p>
    <w:p>
      <w:r>
        <w:t>PVC/aluminium blister packs containing 30 or 90 film-coated tablets. Not all pack sizes may be marketed.</w:t>
      </w:r>
    </w:p>
    <w:p/>
    <w:p>
      <w:r>
        <w:rPr>
          <w:b/>
        </w:rPr>
        <w:t>6.6 Special precautions for disposal and other handling</w:t>
      </w:r>
    </w:p>
    <w:p>
      <w:r>
        <w:t>Any unused medicinal product or waste material should be disposed of in accordance with local requirements.</w:t>
      </w:r>
    </w:p>
    <w:p/>
    <w:p>
      <w:r>
        <w:rPr>
          <w:b/>
        </w:rPr>
        <w:t>7. MARKETING AUTHORISATION HOLDER</w:t>
      </w:r>
    </w:p>
    <w:p>
      <w:r>
        <w:t>Antigravity Test Fixtures Ltd, 1 Synthetic Way, London EC1A 1AA, United Kingdom.</w:t>
      </w:r>
    </w:p>
    <w:p/>
    <w:p>
      <w:r>
        <w:rPr>
          <w:b/>
        </w:rPr>
        <w:t>8. MARKETING AUTHORISATION NUMBER(S)</w:t>
      </w:r>
    </w:p>
    <w:p>
      <w:r>
        <w:t>EU/1/00/000/001 — 30 tablets.</w:t>
      </w:r>
    </w:p>
    <w:p>
      <w:r>
        <w:t>EU/1/00/000/002 — 90 tablets.</w:t>
      </w:r>
    </w:p>
    <w:p/>
    <w:p>
      <w:r>
        <w:rPr>
          <w:b/>
        </w:rPr>
        <w:t>9. DATE OF FIRST AUTHORISATION / RENEWAL OF THE AUTHORISATION</w:t>
      </w:r>
    </w:p>
    <w:p>
      <w:r>
        <w:t>Date of first authorisation: 01 January 2026. Date of latest renewal: not applicable.</w:t>
      </w:r>
    </w:p>
    <w:p/>
    <w:p>
      <w:r>
        <w:rPr>
          <w:b/>
        </w:rPr>
        <w:t>10. DATE OF REVISION OF THE TEXT</w:t>
      </w:r>
    </w:p>
    <w:p>
      <w:r>
        <w:t>Detailed information on this medicinal product is available on the website of Antigravity Test Fixtures.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