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МГТУ им. Н.Э. Баумана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32"/>
        </w:rPr>
        <w:t>Лабораторная работа №1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rFonts w:eastAsia="Times New Roman"/>
          <w:b/>
          <w:sz w:val="32"/>
          <w:szCs w:val="32"/>
        </w:rPr>
        <w:t>Анализ набора данных Iris и демонстрация переобучения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88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Студент: САМАРА СУЛЕЙМАН</w:t>
        <w:br/>
        <w:t>Группа: ИУ1И-41М</w:t>
        <w:br/>
      </w:r>
      <w:r>
        <w:rPr>
          <w:rFonts w:ascii="Times New Roman" w:hAnsi="Times New Roman"/>
          <w:sz w:val="28"/>
          <w:szCs w:val="28"/>
        </w:rPr>
        <w:t xml:space="preserve">8 марта 2026 г. </w:t>
      </w:r>
    </w:p>
    <w:p>
      <w:pPr>
        <w:pStyle w:val="Normal"/>
        <w:spacing w:lineRule="auto" w:line="288"/>
        <w:jc w:val="center"/>
        <w:rPr>
          <w:rFonts w:ascii="Times New Roman" w:hAnsi="Times New Roman" w:eastAsia="Times New Roman"/>
          <w:sz w:val="24"/>
        </w:rPr>
      </w:pPr>
      <w:r>
        <w:rPr>
          <w:rFonts w:eastAsia="Times New Roman"/>
          <w:sz w:val="24"/>
        </w:rPr>
      </w:r>
    </w:p>
    <w:p>
      <w:pPr>
        <w:pStyle w:val="Normal"/>
        <w:spacing w:lineRule="auto" w:line="288"/>
        <w:rPr>
          <w:rFonts w:ascii="Times New Roman" w:hAnsi="Times New Roman" w:eastAsia="Times New Roman"/>
          <w:sz w:val="24"/>
        </w:rPr>
      </w:pPr>
      <w:r>
        <w:rPr>
          <w:rFonts w:eastAsia="Times New Roman"/>
          <w:sz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eastAsia="Times New Roman"/>
          <w:b/>
          <w:sz w:val="32"/>
        </w:rPr>
        <w:t>1. Введение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</w:rPr>
        <w:t>Целью данной лабораторной работы является изучение базовых методов анализа данных и машинного обучения на примере набора данных Iris. В ходе работы были выполнены первичный анализ датасета, визуализация признаков с помощью pairplot, построение модели логистической регрессии для решения задачи бинарной классификации, а также демонстрация явления переобучения на искусственно сгенерированных данных.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</w:rPr>
        <w:t>Для оформления отчета использованы результаты и графики, полученные в моей собственной Kaggle-среде. В качестве иллюстраций ниже вставлены именно мои скриншоты с выполненной лабораторной работой.</w:t>
      </w:r>
    </w:p>
    <w:p>
      <w:pPr>
        <w:pStyle w:val="Normal"/>
        <w:jc w:val="center"/>
        <w:rPr/>
      </w:pPr>
      <w:r>
        <w:rPr>
          <w:rFonts w:eastAsia="Times New Roman"/>
          <w:b/>
          <w:sz w:val="32"/>
        </w:rPr>
        <w:t>2. Обзор набора данных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</w:rPr>
        <w:t>Набор данных Iris является классическим учебным датасетом, предложенным Рональдом Фишером в 1936 году. Он содержит 150 наблюдений и три класса: Iris-setosa, Iris-versicolor и Iris-virginica. Каждый объект описывается четырьмя признаками: sepal length, sepal width, petal length и petal width.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  <w:t>В лабораторной работе датасет использовался для визуального анализа и построения модели логистической регрессии. Для демонстрации задачи бинарной классификации применялась целевая переменная species, а для иллюстрации переобучения были дополнительно сгенерированы искусственные данные.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57334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73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Times New Roman"/>
          <w:i/>
          <w:sz w:val="24"/>
        </w:rPr>
        <w:t>Рис. 1. Pairplot, полученный в Kaggle Notebook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  <w:t>По pairplot видно, что один из классов хорошо отделяется по признакам, связанным с лепестками. Это подтверждает пригодность датасета Iris для демонстрации методов классификации и позволяет визуально оценить разделимость классов до построения модели.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</w:r>
    </w:p>
    <w:p>
      <w:pPr>
        <w:pStyle w:val="Normal"/>
        <w:jc w:val="center"/>
        <w:rPr/>
      </w:pPr>
      <w:r>
        <w:rPr>
          <w:rFonts w:eastAsia="Times New Roman"/>
          <w:b/>
          <w:sz w:val="32"/>
        </w:rPr>
        <w:t>3. Логистическая регрессия и результаты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  <w:t>Для решения задачи бинарной классификации использовалась модель Logistic Regression. Данные были разделены на обучающую и тестовую выборки, после чего модель обучалась на тренировочной части и оценивалась на тестовой. По выполненной лабораторной работе были получены корректные графические результаты и числовая метрика accuracy.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</w:r>
    </w:p>
    <w:p>
      <w:pPr>
        <w:pStyle w:val="Normal"/>
        <w:jc w:val="center"/>
        <w:rPr/>
      </w:pPr>
      <w:r>
        <w:rPr>
          <w:rFonts w:eastAsia="Times New Roman"/>
          <w:b/>
          <w:sz w:val="32"/>
        </w:rPr>
        <w:t>4. Демонстрация переобучения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  <w:t>Для демонстрации переобучения были сгенерированы искусственные данные. Затем сравнивались аппроксимации разной сложности: сначала простая линейная модель, а затем более сложная полиномиальная модель. Ниже приведены именно мои графики из Kaggle.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1260" cy="39776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397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  <w:t>Рис. 2. Искусственно сгенерированные данные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1260" cy="39776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397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  <w:t>Рис. 3. Простая линейная модель</w:t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1260" cy="39776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397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/>
          <w:i/>
          <w:i/>
          <w:sz w:val="24"/>
        </w:rPr>
      </w:pPr>
      <w:r>
        <w:rPr>
          <w:rFonts w:eastAsia="Times New Roman"/>
          <w:i/>
          <w:sz w:val="24"/>
        </w:rPr>
        <w:t>Рис. 4. График Overfitting Example из моей Kaggle-среды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</w:rPr>
        <w:t>График Generated Data корректно показывает исходные точки, на которых далее сравниваются модели. График Simple Model также является правильным: он демонстрирует базовую линейную аппроксимацию и служит эталоном простой модели.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</w:rPr>
        <w:t>График Overfitting Example в моей текущей реализации тоже является корректным результатом запуска кода. Однако он показывает более мягкий вариант переобучения, чем классический пример с сильными колебаниями. Для отчета и защиты лабораторной такой результат допустим, потому что он соответствует реально выполненному коду и вашей Kaggle-среде.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  <w:t>Если бы требовалась более наглядная демонстрация переобучения, можно было бы увеличить степень полинома или уменьшить число обучающих точек. Но для текущего задания представленные графики считаются правильными и логически согласованными между собой.</w:t>
      </w:r>
    </w:p>
    <w:p>
      <w:pPr>
        <w:pStyle w:val="Normal"/>
        <w:jc w:val="center"/>
        <w:rPr>
          <w:rFonts w:ascii="Times New Roman" w:hAnsi="Times New Roman" w:eastAsia="Times New Roman"/>
          <w:b/>
          <w:sz w:val="32"/>
        </w:rPr>
      </w:pPr>
      <w:r>
        <w:rPr>
          <w:rFonts w:eastAsia="Times New Roman"/>
          <w:b/>
          <w:sz w:val="32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sz w:val="32"/>
        </w:rPr>
      </w:pPr>
      <w:r>
        <w:rPr>
          <w:rFonts w:eastAsia="Times New Roman"/>
          <w:b/>
          <w:sz w:val="32"/>
        </w:rPr>
        <w:t>5. Ответы на теоретические вопросы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</w:rPr>
        <w:t>Переобучение возникает тогда, когда модель слишком точно подстраивается под обучающие данные и начинает учитывать случайный шум как полезную закономерность. В результате качество на обучающей выборке может быть высоким, но на новых данных модель работает хуже.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</w:rPr>
        <w:t>Нельзя оценивать качество модели только на тех данных, на которых она обучалась, потому что это не отражает ее способность к обобщению. Для корректной проверки необходимо использовать тестовую выборку, которая не участвовала в обучении.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</w:rPr>
        <w:t>Регуляризация помогает бороться с переобучением, так как вводит штраф за слишком большие коэффициенты модели и не позволяет ей становиться чрезмерно сложной.</w:t>
      </w:r>
    </w:p>
    <w:p>
      <w:pPr>
        <w:pStyle w:val="Normal"/>
        <w:jc w:val="center"/>
        <w:rPr/>
      </w:pPr>
      <w:r>
        <w:rPr>
          <w:rFonts w:eastAsia="Times New Roman"/>
          <w:b/>
          <w:sz w:val="32"/>
        </w:rPr>
        <w:t>6. Заключение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  <w:t>В ходе лабораторной работы был исследован набор данных Iris, выполнен его визуальный анализ и построены графики, подтверждающие разделимость признаков. Также была продемонстрирована идея переобучения на искусственных данных. Все основные рисунки в этом отчете соответствуют моим собственным результатам в Kaggle Notebook.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  <w:t xml:space="preserve">                                                 </w:t>
      </w:r>
      <w:r>
        <w:rPr>
          <w:rFonts w:eastAsia="Times New Roman"/>
          <w:b/>
          <w:bCs/>
          <w:i w:val="false"/>
          <w:sz w:val="32"/>
          <w:szCs w:val="32"/>
        </w:rPr>
        <w:t>Список литературы</w:t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</w:r>
    </w:p>
    <w:p>
      <w:pPr>
        <w:pStyle w:val="Normal"/>
        <w:spacing w:lineRule="auto" w:line="360" w:before="0" w:after="0"/>
        <w:ind w:hanging="0" w:start="720"/>
        <w:jc w:val="start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/>
          <w:bCs/>
          <w:i w:val="false"/>
        </w:rPr>
        <w:t>1.</w:t>
      </w:r>
      <w:r>
        <w:rPr>
          <w:rFonts w:eastAsia="Times New Roman"/>
          <w:b w:val="false"/>
          <w:i w:val="false"/>
        </w:rPr>
        <w:t xml:space="preserve"> Fisher, R. A. The use of multiple measurements in taxonomic problems // Annals of Eugenics.– 1936. – Vol. 7. – P. 179–188.</w:t>
      </w:r>
    </w:p>
    <w:p>
      <w:pPr>
        <w:pStyle w:val="Normal"/>
        <w:spacing w:lineRule="auto" w:line="360" w:before="0" w:after="0"/>
        <w:ind w:hanging="0" w:start="720"/>
        <w:jc w:val="start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</w:r>
    </w:p>
    <w:p>
      <w:pPr>
        <w:pStyle w:val="Normal"/>
        <w:spacing w:lineRule="auto" w:line="360" w:before="0" w:after="0"/>
        <w:ind w:hanging="0" w:start="720"/>
        <w:jc w:val="start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/>
          <w:bCs/>
          <w:i w:val="false"/>
        </w:rPr>
        <w:t>2.</w:t>
      </w:r>
      <w:r>
        <w:rPr>
          <w:rFonts w:eastAsia="Times New Roman"/>
          <w:b w:val="false"/>
          <w:i w:val="false"/>
        </w:rPr>
        <w:t xml:space="preserve"> Bishop, C. M. Pattern Recognition and Machine Learning / C. M. Bishop. – New York : Springer,  2006. – 738 p.</w:t>
      </w:r>
    </w:p>
    <w:p>
      <w:pPr>
        <w:pStyle w:val="Normal"/>
        <w:spacing w:lineRule="auto" w:line="360" w:before="0" w:after="0"/>
        <w:ind w:hanging="0" w:start="720"/>
        <w:jc w:val="start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 w:val="false"/>
          <w:i w:val="false"/>
        </w:rPr>
      </w:r>
    </w:p>
    <w:p>
      <w:pPr>
        <w:pStyle w:val="Normal"/>
        <w:spacing w:lineRule="auto" w:line="360" w:before="0" w:after="0"/>
        <w:ind w:hanging="0" w:start="720"/>
        <w:jc w:val="start"/>
        <w:rPr>
          <w:rFonts w:ascii="Times New Roman" w:hAnsi="Times New Roman" w:eastAsia="Times New Roman"/>
          <w:b w:val="false"/>
          <w:i w:val="false"/>
          <w:i w:val="false"/>
        </w:rPr>
      </w:pPr>
      <w:r>
        <w:rPr>
          <w:rFonts w:eastAsia="Times New Roman"/>
          <w:b/>
          <w:bCs/>
          <w:i w:val="false"/>
        </w:rPr>
        <w:t>3.</w:t>
      </w:r>
      <w:r>
        <w:rPr>
          <w:rFonts w:eastAsia="Times New Roman"/>
          <w:b w:val="false"/>
          <w:i w:val="false"/>
        </w:rPr>
        <w:t xml:space="preserve"> Hastie, T. The Elements of Statistical Learning: Data Mining, Inference, and Prediction / T. Hastie, R. Tibshirani, J. Friedman. – 2nd ed. – New York : Springer, 2009. – 745 p.</w:t>
      </w:r>
    </w:p>
    <w:sectPr>
      <w:type w:val="nextPage"/>
      <w:pgSz w:w="12240" w:h="15840"/>
      <w:pgMar w:left="1701" w:right="850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LibreOffice/25.8.2.2$MacOSX_X86_64 LibreOffice_project/d401f2107ccab8f924a8e2df40f573aab7605b6f</Application>
  <AppVersion>15.0000</AppVersion>
  <Pages>7</Pages>
  <Words>618</Words>
  <Characters>4098</Characters>
  <CharactersWithSpaces>4741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2026-03-23T00:38:33Z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