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pBdr>
          <w:bottom w:val="single" w:color="2E75B6" w:sz="12" w:space="8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DATA FLOW DIAGRAM</w:t>
      </w:r>
    </w:p>
    <w:p>
      <w:pPr>
        <w:spacing w:before="160" w:after="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&amp; TRAFFIC MATRIX</w:t>
      </w:r>
    </w:p>
    <w:p>
      <w:pPr>
        <w:spacing w:before="80" w:after="24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Security Architecture Project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SEC-DOC-006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CONFIDENTIAL — INTERNAL USE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6B3C"/>
                <w:sz w:val="18"/>
                <w:szCs w:val="18"/>
              </w:rPr>
              <w:t xml:space="preserve">APPROVED — Issued following SEC-DOC-001 v2.0 resolution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Based 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SEC-DOC-001 v2.0 — Security Architecture Overview (March 2026)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Document Information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Flow Diagram &amp; Traffic Matrix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Document 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SEC-DOC-006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Architecture Team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Purpose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provides a comprehensive data flow diagram and traffic matrix for the organisation's network security architecture. It maps all authorised traffic flows between the 14 security zones defined in SEC-DOC-001 v2.0, specifying source, destination, protocol, port, direction, and the security control enforcing each flow.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serves as the primary reference for firewall rule validation, network access control reviews, and PCI-DSS data flow compliance evidence.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Scope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document covers all inter-zone traffic flows across the 14 security zones confirmed in SEC-DOC-001 v2.0, including: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Internet-facing flows through the Perimeter and DMZ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Internal application flows across Application Services, Identity Services, and Core Network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PCI-scoped flows through the ATM and Payment Processing zones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SOC monitoring flows from all zones to the Log Collector and Wazuh SIEM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Branch Office VPN connectivity 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Disaster Recovery replication flows from the Data Centre to the DR Site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Relationship to Other Documents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60"/>
        <w:gridCol w:w="2700"/>
      </w:tblGrid>
      <w:tr>
        <w:trPr>
          <w:tblHeader/>
        </w:trPr>
        <w:tc>
          <w:tcPr>
            <w:tcW w:type="dxa" w:w="1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48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2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SEC-DOC-001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Security Architecture Overview v2.0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Parent document — zone definitions, IP inventory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SEC-DOC-002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Network Segmentation &amp; VLAN Design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VLAN and subnet context for flows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SEC-DOC-003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Firewall Policy &amp; Rules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Rule implementation of flows defined here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SEC-DOC-004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Collection &amp; SIEM Architecture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Detail on monitoring flows in Section 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Security Zone Trust Levels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14 security zones are classified by trust level. Traffic crossing trust boundaries must traverse an explicit security control. The table below summarises zone trust assignments used throughout this document.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700"/>
        <w:gridCol w:w="2100"/>
        <w:gridCol w:w="1800"/>
        <w:gridCol w:w="2400"/>
      </w:tblGrid>
      <w:tr>
        <w:trPr>
          <w:tblHeader/>
        </w:trPr>
        <w:tc>
          <w:tcPr>
            <w:tcW w:type="dxa" w:w="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 Name</w:t>
            </w:r>
          </w:p>
        </w:tc>
        <w:tc>
          <w:tcPr>
            <w:tcW w:type="dxa" w:w="21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1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Trust Level</w:t>
            </w:r>
          </w:p>
        </w:tc>
        <w:tc>
          <w:tcPr>
            <w:tcW w:type="dxa" w:w="24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Control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Internet Zone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Public / Untrusted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UNTRUSTED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ISP Router / Border Router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 Security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203.0.113.x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 Firewall (203.0.113.4)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 Network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172.16.10.x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LOW–MEDIUM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WAF / Reverse Proxy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 Web Servers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172.16.10.20–30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Firewall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Firewall Zone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172.16.21.x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MEDIUM–HIGH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Firewall (172.16.21.10)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Application Services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172.16.20.x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VLAN ACL / App Auth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Identity Services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172.16.60.x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VLAN ACL / LDAPS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Network Infrastructure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10.0.0.x / 10.0.1.x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Inter-VLAN ACL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Network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Dedicated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ISOLATED / PCI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Gateway (controlled exit)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172.16.50.x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ISOLATED / PCI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Firewall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172.16.66.x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HIGHLY TRUSTED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Receive-only monitoring paths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172.16.30.x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DC Firewall / DB Firewall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Disaster Recovery Site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TBD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TRUSTED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Replication link from DC Backup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Office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10.12.x.x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IPSec VPN / Branch Firewall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Flow Descriptions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Flow 1 — Internet User to Banking Application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flow describes the end-to-end path of an internet customer accessing the banking portal. The traffic traverses five distinct security layers before reaching the application tier.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2520"/>
        <w:gridCol w:w="1560"/>
        <w:gridCol w:w="2400"/>
      </w:tblGrid>
      <w:tr>
        <w:trPr>
          <w:tblHeader/>
        </w:trPr>
        <w:tc>
          <w:tcPr>
            <w:tcW w:type="dxa" w:w="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 / Port</w:t>
            </w:r>
          </w:p>
        </w:tc>
        <w:tc>
          <w:tcPr>
            <w:tcW w:type="dxa" w:w="24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Internet User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ISP Router (203.0.113.1)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ISP-level DDoS filtering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ISP Router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Border Router (203.0.113.2)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WAN edge handoff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Border Router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DDoS Protection (in-line)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Volumetric scrubbing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DDoS Protection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 Firewall Outside (203.0.113.4)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Stateful inspection, geo-block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 FW DMZ (172.16.10.1)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WAF (172.16.10.10)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OWASP Top 10, SQLi, XSS block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Reverse Proxy (172.16.10.11)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Traffic normalisation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Load Balancer (172.16.10.12)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Load distribution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Server (172.16.10.20) / API Gateway (172.16.10.30)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Request serving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 FW Inside (172.16.20.1)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Firewall (172.16.21.10)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HTTPS/API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Second-tier stateful inspection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Firewall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Banking App (172.16.20.10) / Mobile Backend (172.16.20.11)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App-layer access control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Banking App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MFA Server (172.16.20.13) ↔ IAM Server (172.16.20.12)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MFA + IAM authentication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Banking App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Banking Server → DB Firewall → Core Banking DB (172.16.30.20)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 / SQL 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DB Firewall, least-privilege DB access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Flow 2 — Branch Office Connectivity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Branch office users access core internal resources via a site-to-site IPSec VPN tunnel terminated at the Core Routers.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2520"/>
        <w:gridCol w:w="1560"/>
        <w:gridCol w:w="2400"/>
      </w:tblGrid>
      <w:tr>
        <w:trPr>
          <w:tblHeader/>
        </w:trPr>
        <w:tc>
          <w:tcPr>
            <w:tcW w:type="dxa" w:w="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 / Port</w:t>
            </w:r>
          </w:p>
        </w:tc>
        <w:tc>
          <w:tcPr>
            <w:tcW w:type="dxa" w:w="24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Users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Switch → Branch Firewall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/ 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Firewall inspection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Firewall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Router (10.12.x.x)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All / 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perimeter control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Router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Router 1 (10.0.0.1) / Core Router 2 (10.0.0.2)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IPSec / UDP 500 + 4500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Encrypted IPSec VPN tunnel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Routers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Switch 1 (10.0.1.1) / Core Switch 2 (10.0.1.2)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Routed / internal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Redundant dual-switch distribution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Switches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Authorised VLANs only (HR/Finance/IT/Admin)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VLAN-tagged / routed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Inter-VLAN ACL enforcement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Flow 3 — ATM and Payment Processing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ATM machines operate in a hard-isolated zone. The only authorised cross-zone path is from the ATM Gateway to the Payment Gateway. All payment processing is PCI-DSS scoped and isolated from the core network.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2520"/>
        <w:gridCol w:w="1560"/>
        <w:gridCol w:w="2400"/>
      </w:tblGrid>
      <w:tr>
        <w:trPr>
          <w:tblHeader/>
        </w:trPr>
        <w:tc>
          <w:tcPr>
            <w:tcW w:type="dxa" w:w="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 / Port</w:t>
            </w:r>
          </w:p>
        </w:tc>
        <w:tc>
          <w:tcPr>
            <w:tcW w:type="dxa" w:w="24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Machines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Controller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Protocol / dedicated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Isolated ATM network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Controller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Switch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Protocol / dedicated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zone switching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Switch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Gateway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Protocol / dedicated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Controlled zone exit point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Gateway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Gateway (172.16.50.10)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 / TCP 443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Only authorised cross-zone link — Payment Firewall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Gateway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Card Processing (172.16.50.20)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/ 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PCI-DSS isolated zone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Card Processing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Transaction Server (172.16.50.30)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/ 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PCI zone internal path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Transaction Server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Banking DB (172.16.30.20)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SQL / 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PCI-controlled path — DB Firewall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Flow 4 — DR Replication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Data Centre assets replicate to the Disaster Recovery site via confirmed dashed replication links. IP provisioning at the DR site is pending.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520"/>
        <w:gridCol w:w="2520"/>
        <w:gridCol w:w="1560"/>
        <w:gridCol w:w="2400"/>
      </w:tblGrid>
      <w:tr>
        <w:trPr>
          <w:tblHeader/>
        </w:trPr>
        <w:tc>
          <w:tcPr>
            <w:tcW w:type="dxa" w:w="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15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 / Port</w:t>
            </w:r>
          </w:p>
        </w:tc>
        <w:tc>
          <w:tcPr>
            <w:tcW w:type="dxa" w:w="24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Banking DB (172.16.30.20)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 Replication Node (TBD)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Replication / 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Encrypted replication link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 Replication Node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 Database (TBD)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/ 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 zone internal path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Backup (172.16.30.40)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 Replication Node (TBD)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Replication / 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Encrypted backup replication link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 Replication Node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 Backup (TBD)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/ TCP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Offsite backup storage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Complete Traffic Matrix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matrix documents all authorised inter-zone traffic flows. Any traffic not explicitly listed in this matrix is denied by default at the applicable security control boundary.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200"/>
        <w:gridCol w:w="720"/>
        <w:gridCol w:w="1260"/>
        <w:gridCol w:w="1860"/>
      </w:tblGrid>
      <w:tr>
        <w:trPr>
          <w:tblHeader/>
        </w:trPr>
        <w:tc>
          <w:tcPr>
            <w:tcW w:type="dxa" w:w="14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14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 Zone</w:t>
            </w:r>
          </w:p>
        </w:tc>
        <w:tc>
          <w:tcPr>
            <w:tcW w:type="dxa" w:w="14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Device</w:t>
            </w:r>
          </w:p>
        </w:tc>
        <w:tc>
          <w:tcPr>
            <w:tcW w:type="dxa" w:w="12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 Device</w:t>
            </w:r>
          </w:p>
        </w:tc>
        <w:tc>
          <w:tcPr>
            <w:tcW w:type="dxa" w:w="7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2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18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Control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Browser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ISP Router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ISP DDoS Filter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 Firewall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WAF (172.16.10.10)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 FW Stateful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 Web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Server / API GW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 Internal ACL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 Web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Web Server / API GW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FW (172.16.21.10)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Firewall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Banking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IAM / MFA Server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VLAN ACL (same /24)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Identity Svcs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Banking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Active Directory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636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LDAPS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VLAN ACL / LDAPS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Identity Svcs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Banking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RADIUS (172.16.60.12)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1812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RADIUS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VLAN ACL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Banking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Banking Server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DC Firewall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Banking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Banking DB (172.16.30.20)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1433/3306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DB Firewall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Banking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Transaction DB (172.16.30.21)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1433/3306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DB Firewall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 Site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Backup (172.16.30.40)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DR Replication Node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Replication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Encrypted Link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Network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PCI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GW (172.16.50.10)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Firewall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PCI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PCI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GW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Card Processing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PCI Zone ACL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PCI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PCI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Card Processing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Transaction Server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PCI Zone ACL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PCI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Transaction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Banking DB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SQL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DB Firewall / PCI Path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Office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Network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Router 1 / 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500, 4500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IPSec/UDP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IPSec VPN Tunnel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Network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Switch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Banking App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443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HTTPS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Inter-VLAN ACL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Sender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Email Gateway (172.16.10.41)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25/587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SMTP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 FW + Email Filter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Internet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External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Public DNS (172.16.10.40)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DNS/UDP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 FW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Denied Traffic — Default-Deny Boundaries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following traffic is explicitly blocked by the default-deny posture enforced at each security boundary. These denials are not exceptions — they represent the baseline position of the architecture.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rPr>
          <w:tblHeader/>
        </w:trPr>
        <w:tc>
          <w:tcPr>
            <w:tcW w:type="dxa" w:w="21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21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 Zone</w:t>
            </w:r>
          </w:p>
        </w:tc>
        <w:tc>
          <w:tcPr>
            <w:tcW w:type="dxa" w:w="21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Blocked Traffic</w:t>
            </w:r>
          </w:p>
        </w:tc>
        <w:tc>
          <w:tcPr>
            <w:tcW w:type="dxa" w:w="28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/ Control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Application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Any direct access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direct Internet → App path; must traverse Perimeter FW, DMZ, Internal FW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Any direct access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DC only reachable via Application Services; multiple firewalls in path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Identity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LDAP / AD queries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Identity Services zone is internal-only; no external DNS/LDAP exposure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Network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Network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Any direct path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zone is hard-isolated; only ATM Gateway → Payment GW link is authorised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PCI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Network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Any non-DB path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zone exits only via DB Firewall → Core Banking DB; no lateral access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Any direct access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 may not reach DC directly; must exit through Internal FW and App tier first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Office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 (direct)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Any non-VPN path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traffic is only permitted via IPSec VPN tunnel to Core Routers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Outbound direct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Application servers have no direct internet egress; all outbound routed via Proxy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VLAN HR (10)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VLAN Finance (20)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Any lateral traffic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Inter-VLAN ACLs block all cross-VLAN access not explicitly permitted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SOC Log Collection Data Flows</w:t>
      </w:r>
    </w:p>
    <w:p>
      <w:pPr>
        <w:spacing w:before="60"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All zones transmit logs to the SOC Log Collector (172.16.66.20) via syslog (network devices) or Wazuh Agent (servers). Log data flows are receive-only — the SOC zone does not initiate connections back to source devices.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Syslog Flows — Network Devices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40"/>
        <w:gridCol w:w="2520"/>
        <w:gridCol w:w="720"/>
        <w:gridCol w:w="1980"/>
      </w:tblGrid>
      <w:tr>
        <w:trPr>
          <w:tblHeader/>
        </w:trPr>
        <w:tc>
          <w:tcPr>
            <w:tcW w:type="dxa" w:w="2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Device</w:t>
            </w:r>
          </w:p>
        </w:tc>
        <w:tc>
          <w:tcPr>
            <w:tcW w:type="dxa" w:w="14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7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9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 Firewall (203.0.113.4)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Perimeter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Firewall (172.16.21.10)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FW Zone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DC Firewall (172.16.30.1)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DB Firewall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Router 1 (10.0.0.1)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Router 2 (10.0.0.2)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Switch 1 (10.0.1.1)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Switch 2 (10.0.1.2)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Firewall / Router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Branch Office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WAF (172.16.10.10)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DMZ 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Gateway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ATM Network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Syslog / UDP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Wazuh Agent Flows — Servers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40"/>
        <w:gridCol w:w="2520"/>
        <w:gridCol w:w="720"/>
        <w:gridCol w:w="1980"/>
      </w:tblGrid>
      <w:tr>
        <w:trPr>
          <w:tblHeader/>
        </w:trPr>
        <w:tc>
          <w:tcPr>
            <w:tcW w:type="dxa" w:w="2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Device</w:t>
            </w:r>
          </w:p>
        </w:tc>
        <w:tc>
          <w:tcPr>
            <w:tcW w:type="dxa" w:w="14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7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9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Banking App (172.16.20.10)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Agent / TCP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Mobile Backend (172.16.20.11)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Agent / TCP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IAM Server (172.16.20.12)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 Services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Agent / TCP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Active Directory (172.16.60.10)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Identity Services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Agent / TCP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Banking Server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Agent / TCP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Core Banking DB (172.16.30.20)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Agent / TCP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Transaction DB (172.16.30.21)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Centre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Agent / TCP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Gateway (172.16.50.10)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PCI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Agent / TCP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Transaction Server (172.16.50.30)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Payment PCI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1514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Agent / TCP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Internal SOC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40"/>
        <w:gridCol w:w="2520"/>
        <w:gridCol w:w="720"/>
        <w:gridCol w:w="1980"/>
      </w:tblGrid>
      <w:tr>
        <w:trPr>
          <w:tblHeader/>
        </w:trPr>
        <w:tc>
          <w:tcPr>
            <w:tcW w:type="dxa" w:w="27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Device</w:t>
            </w:r>
          </w:p>
        </w:tc>
        <w:tc>
          <w:tcPr>
            <w:tcW w:type="dxa" w:w="14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Zone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Destination</w:t>
            </w:r>
          </w:p>
        </w:tc>
        <w:tc>
          <w:tcPr>
            <w:tcW w:type="dxa" w:w="7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198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Log Collector (172.16.66.20)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SIEM (172.16.66.10)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Internal forward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Wazuh SIEM (172.16.66.10)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SOC Dashboard (172.16.66.30)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TCP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Dashboard feed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Revision History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5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March 2026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Security Architecture Team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Initial release. Based on SEC-DOC-001 v2.0 fully resolved architecture. All 14 zones covered. Full traffic matrix, denied flows, and SOC log collection flows documented.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</w:pPr>
    <w:r>
      <w:rPr>
        <w:rFonts w:ascii="Arial" w:cs="Arial" w:eastAsia="Arial" w:hAnsi="Arial"/>
        <w:color w:val="404040"/>
        <w:sz w:val="16"/>
        <w:szCs w:val="16"/>
      </w:rPr>
      <w:t xml:space="preserve">Security Architecture Project | March 2026    </w:t>
    </w:r>
    <w:r>
      <w:rPr>
        <w:rFonts w:ascii="Arial" w:cs="Arial" w:eastAsia="Arial" w:hAnsi="Arial"/>
        <w:color w:val="404040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SEC-DOC-006 | Data Flow Diagram &amp; Traffic Matrix</w:t>
    </w:r>
    <w:r>
      <w:rPr>
        <w:rFonts w:ascii="Arial" w:cs="Arial" w:eastAsia="Arial" w:hAnsi="Arial"/>
        <w:color w:val="7B0000"/>
        <w:sz w:val="16"/>
        <w:szCs w:val="16"/>
      </w:rPr>
      <w:t xml:space="preserve"> 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2026-03-14T04:25:01.472Z</dcterms:created>
  <dcterms:modified xsi:type="dcterms:W3CDTF">2026-03-14T04:25:01.473Z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