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5F63" w14:textId="751C43D6" w:rsidR="009E53C2" w:rsidRPr="000C30AE" w:rsidRDefault="001F6408" w:rsidP="00875525">
      <w:pPr>
        <w:pStyle w:val="Title"/>
        <w:rPr>
          <w:rStyle w:val="Strong"/>
          <w:b/>
          <w:bCs w:val="0"/>
        </w:rPr>
      </w:pPr>
      <w:r w:rsidRPr="000C30AE">
        <w:t>Document</w:t>
      </w:r>
      <w:r w:rsidR="00C66EC3" w:rsidRPr="000C30AE">
        <w:t xml:space="preserve"> </w:t>
      </w:r>
      <w:r w:rsidR="000117BB" w:rsidRPr="000C30AE">
        <w:t>Name</w:t>
      </w:r>
      <w:r w:rsidR="00C66EC3" w:rsidRPr="000C30AE">
        <w:t xml:space="preserve">: </w:t>
      </w:r>
      <w:r w:rsidR="00FE1851" w:rsidRPr="000C30AE">
        <w:t xml:space="preserve">Scope </w:t>
      </w:r>
      <w:r w:rsidR="00011BB9" w:rsidRPr="000C30AE">
        <w:t>of the ISMS</w:t>
      </w:r>
    </w:p>
    <w:p w14:paraId="526FA3A7" w14:textId="5074F554" w:rsidR="004D4783" w:rsidRPr="000C30AE" w:rsidRDefault="0040703B" w:rsidP="009E53C2">
      <w:pPr>
        <w:pStyle w:val="Subtitle"/>
      </w:pPr>
      <w:r w:rsidRPr="000C30AE">
        <w:t>Document</w:t>
      </w:r>
      <w:r w:rsidR="00C66EC3" w:rsidRPr="000C30AE">
        <w:t xml:space="preserve"> Number:</w:t>
      </w:r>
      <w:r w:rsidR="00997CBB" w:rsidRPr="000C30AE">
        <w:t xml:space="preserve"> </w:t>
      </w:r>
      <w:r w:rsidR="00D350C7" w:rsidRPr="000C30AE">
        <w:t>01-ISMS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C16769" w:rsidRPr="000C30AE" w14:paraId="77A1A8F1" w14:textId="77777777" w:rsidTr="008249F5">
        <w:trPr>
          <w:cantSplit/>
          <w:jc w:val="center"/>
        </w:trPr>
        <w:tc>
          <w:tcPr>
            <w:tcW w:w="2160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56D0FC07" w14:textId="4E52855F" w:rsidR="00C16769" w:rsidRPr="000C30AE" w:rsidRDefault="00BB5CB3" w:rsidP="008249F5">
            <w:pPr>
              <w:pStyle w:val="NoSpacing"/>
            </w:pPr>
            <w:r w:rsidRPr="000C30AE">
              <w:t>Bank</w:t>
            </w:r>
            <w:r w:rsidR="00C16769" w:rsidRPr="000C30AE">
              <w:t xml:space="preserve"> Name:</w:t>
            </w:r>
          </w:p>
        </w:tc>
        <w:tc>
          <w:tcPr>
            <w:tcW w:w="7200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2A6173BB" w14:textId="374B9BAD" w:rsidR="00C16769" w:rsidRPr="000C30AE" w:rsidRDefault="00BB5CB3" w:rsidP="008249F5">
            <w:pPr>
              <w:pStyle w:val="NoSpacing"/>
            </w:pPr>
            <w:r w:rsidRPr="000C30AE">
              <w:t>New Nile Bank</w:t>
            </w:r>
          </w:p>
        </w:tc>
      </w:tr>
      <w:tr w:rsidR="00C16769" w:rsidRPr="000C30AE" w14:paraId="137A2339" w14:textId="77777777" w:rsidTr="008249F5">
        <w:trPr>
          <w:cantSplit/>
          <w:jc w:val="center"/>
        </w:trPr>
        <w:tc>
          <w:tcPr>
            <w:tcW w:w="2160" w:type="dxa"/>
            <w:tcBorders>
              <w:top w:val="single" w:sz="11" w:space="0" w:color="000000"/>
              <w:left w:val="nil"/>
              <w:bottom w:val="nil"/>
              <w:right w:val="nil"/>
            </w:tcBorders>
          </w:tcPr>
          <w:p w14:paraId="0FDB27DB" w14:textId="77777777" w:rsidR="00C16769" w:rsidRPr="000C30AE" w:rsidRDefault="00C16769" w:rsidP="008249F5">
            <w:pPr>
              <w:pStyle w:val="NoSpacing"/>
            </w:pPr>
            <w:r w:rsidRPr="000C30AE">
              <w:t>Policy Owner(s):</w:t>
            </w:r>
          </w:p>
        </w:tc>
        <w:tc>
          <w:tcPr>
            <w:tcW w:w="7200" w:type="dxa"/>
            <w:tcBorders>
              <w:top w:val="single" w:sz="11" w:space="0" w:color="000000"/>
              <w:left w:val="nil"/>
              <w:bottom w:val="nil"/>
              <w:right w:val="nil"/>
            </w:tcBorders>
          </w:tcPr>
          <w:p w14:paraId="6594AB3D" w14:textId="49F79BE9" w:rsidR="00C16769" w:rsidRPr="000C30AE" w:rsidRDefault="00BB5CB3" w:rsidP="008249F5">
            <w:pPr>
              <w:pStyle w:val="NoSpacing"/>
            </w:pPr>
            <w:r w:rsidRPr="000C30AE">
              <w:t>Samara Risha</w:t>
            </w:r>
          </w:p>
        </w:tc>
      </w:tr>
      <w:tr w:rsidR="00C16769" w:rsidRPr="000C30AE" w14:paraId="16F5CD6F" w14:textId="77777777" w:rsidTr="008249F5">
        <w:trPr>
          <w:cantSplit/>
          <w:jc w:val="center"/>
        </w:trPr>
        <w:tc>
          <w:tcPr>
            <w:tcW w:w="2160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4FA5EFF0" w14:textId="77777777" w:rsidR="00C16769" w:rsidRPr="000C30AE" w:rsidRDefault="00C16769" w:rsidP="008249F5">
            <w:pPr>
              <w:pStyle w:val="NoSpacing"/>
            </w:pPr>
            <w:r w:rsidRPr="000C30AE">
              <w:t>Effective Date:</w:t>
            </w:r>
          </w:p>
        </w:tc>
        <w:tc>
          <w:tcPr>
            <w:tcW w:w="7200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2BF2A6CD" w14:textId="33F48A7F" w:rsidR="00C16769" w:rsidRPr="000C30AE" w:rsidRDefault="00BB5CB3" w:rsidP="008249F5">
            <w:pPr>
              <w:pStyle w:val="NoSpacing"/>
            </w:pPr>
            <w:r w:rsidRPr="000C30AE">
              <w:t>6/4/2026</w:t>
            </w:r>
          </w:p>
        </w:tc>
      </w:tr>
    </w:tbl>
    <w:p w14:paraId="0EBBB015" w14:textId="749589A5" w:rsidR="00E335DE" w:rsidRPr="000C30AE" w:rsidRDefault="00C66EC3" w:rsidP="009E53C2">
      <w:pPr>
        <w:pStyle w:val="H1Numbered"/>
      </w:pPr>
      <w:r w:rsidRPr="000C30AE">
        <w:t>Purpose</w:t>
      </w:r>
    </w:p>
    <w:p w14:paraId="2B0F54E0" w14:textId="1E8A1B42" w:rsidR="00A5545B" w:rsidRPr="000C30AE" w:rsidRDefault="00BB5CB3" w:rsidP="00875525">
      <w:r w:rsidRPr="000C30AE">
        <w:t>New Nile</w:t>
      </w:r>
      <w:r w:rsidR="00FE1851" w:rsidRPr="000C30AE">
        <w:t xml:space="preserve"> has established an Information Security Management System (</w:t>
      </w:r>
      <w:r w:rsidR="0095534B" w:rsidRPr="000C30AE">
        <w:t>“ISMS”</w:t>
      </w:r>
      <w:r w:rsidR="00FE1851" w:rsidRPr="000C30AE">
        <w:t>) in accordance with ISO/I</w:t>
      </w:r>
      <w:r w:rsidR="003E155D" w:rsidRPr="000C30AE">
        <w:t>EC</w:t>
      </w:r>
      <w:r w:rsidR="00FE1851" w:rsidRPr="000C30AE">
        <w:t xml:space="preserve"> 27001 (</w:t>
      </w:r>
      <w:r w:rsidR="00951C83" w:rsidRPr="000C30AE">
        <w:t>“</w:t>
      </w:r>
      <w:r w:rsidR="00FE1851" w:rsidRPr="000C30AE">
        <w:t>ISO 27001</w:t>
      </w:r>
      <w:r w:rsidR="00951C83" w:rsidRPr="000C30AE">
        <w:t>”</w:t>
      </w:r>
      <w:r w:rsidR="00FE1851" w:rsidRPr="000C30AE">
        <w:t>) that governs the processes required to protect company and information assets.</w:t>
      </w:r>
      <w:r w:rsidR="00304F18" w:rsidRPr="000C30AE">
        <w:t xml:space="preserve"> </w:t>
      </w:r>
      <w:r w:rsidR="00FE1851" w:rsidRPr="000C30AE">
        <w:t xml:space="preserve">This document specifies the scope of the </w:t>
      </w:r>
      <w:r w:rsidR="009E1632" w:rsidRPr="000C30AE">
        <w:t>ISMS</w:t>
      </w:r>
      <w:r w:rsidR="00FE1851" w:rsidRPr="000C30AE">
        <w:t xml:space="preserve"> at </w:t>
      </w:r>
      <w:r w:rsidRPr="000C30AE">
        <w:t>New Nile</w:t>
      </w:r>
      <w:r w:rsidR="00FE1851" w:rsidRPr="000C30AE">
        <w:t>.</w:t>
      </w:r>
    </w:p>
    <w:p w14:paraId="5B2F06C6" w14:textId="095B45EB" w:rsidR="00FE1851" w:rsidRPr="000C30AE" w:rsidRDefault="00FE1851" w:rsidP="009E53C2">
      <w:pPr>
        <w:pStyle w:val="H1Numbered"/>
      </w:pPr>
      <w:r w:rsidRPr="000C30AE">
        <w:t>Introduction</w:t>
      </w:r>
    </w:p>
    <w:p w14:paraId="5C0C1BE8" w14:textId="6282BD28" w:rsidR="00FE1851" w:rsidRPr="000C30AE" w:rsidRDefault="00BB5CB3" w:rsidP="009E53C2">
      <w:r w:rsidRPr="000C30AE">
        <w:t>New Nile</w:t>
      </w:r>
      <w:r w:rsidR="00FE1851" w:rsidRPr="000C30AE">
        <w:t xml:space="preserve"> utilizes the ISO 27001 Information </w:t>
      </w:r>
      <w:proofErr w:type="gramStart"/>
      <w:r w:rsidR="00FE1851" w:rsidRPr="000C30AE">
        <w:t>Security (“InfoSec”)</w:t>
      </w:r>
      <w:proofErr w:type="gramEnd"/>
      <w:r w:rsidR="00304F18" w:rsidRPr="000C30AE">
        <w:t xml:space="preserve"> </w:t>
      </w:r>
      <w:r w:rsidR="00FE1851" w:rsidRPr="000C30AE">
        <w:t>framework</w:t>
      </w:r>
      <w:r w:rsidR="009E1632" w:rsidRPr="000C30AE">
        <w:t>s</w:t>
      </w:r>
      <w:r w:rsidR="00FE1851" w:rsidRPr="000C30AE">
        <w:t xml:space="preserve"> </w:t>
      </w:r>
      <w:proofErr w:type="gramStart"/>
      <w:r w:rsidR="00FE1851" w:rsidRPr="000C30AE">
        <w:t>in order to</w:t>
      </w:r>
      <w:proofErr w:type="gramEnd"/>
      <w:r w:rsidR="00FE1851" w:rsidRPr="000C30AE">
        <w:t xml:space="preserve"> identify and maintain the assets, technologies, and processes needed to protect customer information and to help ensure the confidentiality, integrity, availability</w:t>
      </w:r>
      <w:r w:rsidR="00304F18" w:rsidRPr="000C30AE">
        <w:t>, and privacy</w:t>
      </w:r>
      <w:r w:rsidR="00FE1851" w:rsidRPr="000C30AE">
        <w:t xml:space="preserve"> of customer data and supporting services. </w:t>
      </w:r>
    </w:p>
    <w:p w14:paraId="442C671D" w14:textId="1EE5232B" w:rsidR="00FE1851" w:rsidRPr="000C30AE" w:rsidRDefault="00FE1851" w:rsidP="009E53C2">
      <w:r w:rsidRPr="000C30AE">
        <w:t xml:space="preserve">To enable this, </w:t>
      </w:r>
      <w:r w:rsidR="00BB5CB3" w:rsidRPr="000C30AE">
        <w:t>New Nile</w:t>
      </w:r>
      <w:r w:rsidRPr="000C30AE">
        <w:t>:</w:t>
      </w:r>
    </w:p>
    <w:p w14:paraId="1A8748BE" w14:textId="5D8189E6" w:rsidR="009E1632" w:rsidRPr="000C30AE" w:rsidRDefault="00FE1851" w:rsidP="00194A48">
      <w:pPr>
        <w:pStyle w:val="ListNumber"/>
        <w:numPr>
          <w:ilvl w:val="0"/>
          <w:numId w:val="46"/>
        </w:numPr>
      </w:pPr>
      <w:r w:rsidRPr="000C30AE">
        <w:t>Aligns its InfoSec policies and procedures to the global industry standard ISO 27001</w:t>
      </w:r>
    </w:p>
    <w:p w14:paraId="7C4317BA" w14:textId="20EB0B12" w:rsidR="00FE1851" w:rsidRPr="000C30AE" w:rsidRDefault="00FE1851" w:rsidP="00194A48">
      <w:pPr>
        <w:pStyle w:val="ListNumber"/>
        <w:numPr>
          <w:ilvl w:val="0"/>
          <w:numId w:val="46"/>
        </w:numPr>
      </w:pPr>
      <w:r w:rsidRPr="000C30AE">
        <w:t>Achieves a robust InfoSec framework for the efficient functioning of the organization</w:t>
      </w:r>
    </w:p>
    <w:p w14:paraId="717A8858" w14:textId="78DA1F41" w:rsidR="00FE1851" w:rsidRPr="000C30AE" w:rsidRDefault="00FE1851" w:rsidP="009E53C2">
      <w:r w:rsidRPr="000C30AE">
        <w:t>All locations identified including departments and assets are included in the scope of the ISMS as detailed in the following sections.</w:t>
      </w:r>
    </w:p>
    <w:p w14:paraId="7D849966" w14:textId="29D9D8B3" w:rsidR="00E335DE" w:rsidRPr="000C30AE" w:rsidRDefault="00C66EC3" w:rsidP="009E53C2">
      <w:pPr>
        <w:pStyle w:val="H1Numbered"/>
      </w:pPr>
      <w:r w:rsidRPr="000C30AE">
        <w:t>Scope</w:t>
      </w:r>
      <w:r w:rsidR="00E47AF7" w:rsidRPr="000C30AE">
        <w:t xml:space="preserve"> of the ISMS</w:t>
      </w:r>
    </w:p>
    <w:p w14:paraId="69E5C6CE" w14:textId="54256707" w:rsidR="00AE56BD" w:rsidRPr="000C30AE" w:rsidRDefault="63A3FB14" w:rsidP="009E53C2">
      <w:r w:rsidRPr="000C30AE">
        <w:t xml:space="preserve">All </w:t>
      </w:r>
      <w:r w:rsidR="00BB5CB3" w:rsidRPr="000C30AE">
        <w:t>New Nile</w:t>
      </w:r>
      <w:r w:rsidRPr="000C30AE">
        <w:t xml:space="preserve"> owned and managed offices and facilities.</w:t>
      </w:r>
    </w:p>
    <w:p w14:paraId="71106AFA" w14:textId="5DB4D16F" w:rsidR="00304F18" w:rsidRPr="000C30AE" w:rsidRDefault="0034787A" w:rsidP="009E53C2">
      <w:pPr>
        <w:pStyle w:val="Heading2"/>
      </w:pPr>
      <w:r w:rsidRPr="000C30AE">
        <w:t>General</w:t>
      </w:r>
    </w:p>
    <w:p w14:paraId="7707FFAD" w14:textId="065EB228" w:rsidR="0034787A" w:rsidRPr="000C30AE" w:rsidRDefault="0034787A" w:rsidP="009E53C2">
      <w:r w:rsidRPr="000C30AE">
        <w:t xml:space="preserve">The following statement defines the Scope of Services for </w:t>
      </w:r>
      <w:r w:rsidR="00BB5CB3" w:rsidRPr="000C30AE">
        <w:t>New Nile</w:t>
      </w:r>
      <w:r w:rsidRPr="000C30AE">
        <w:t>:</w:t>
      </w:r>
    </w:p>
    <w:p w14:paraId="5E4CA4A3" w14:textId="7E1D73E0" w:rsidR="0034787A" w:rsidRPr="000C30AE" w:rsidRDefault="00E35A45" w:rsidP="009E53C2">
      <w:pPr>
        <w:rPr>
          <w:i/>
          <w:iCs/>
          <w:shd w:val="clear" w:color="auto" w:fill="FFFFFF"/>
        </w:rPr>
      </w:pPr>
      <w:r w:rsidRPr="000C30AE">
        <w:rPr>
          <w:i/>
          <w:iCs/>
          <w:shd w:val="clear" w:color="auto" w:fill="FFFFFF"/>
        </w:rPr>
        <w:t>&lt;</w:t>
      </w:r>
      <w:r w:rsidR="00951C83" w:rsidRPr="000C30AE">
        <w:rPr>
          <w:i/>
          <w:iCs/>
          <w:shd w:val="clear" w:color="auto" w:fill="FFFFFF"/>
        </w:rPr>
        <w:t>D</w:t>
      </w:r>
      <w:r w:rsidR="009E1632" w:rsidRPr="000C30AE">
        <w:rPr>
          <w:i/>
          <w:iCs/>
          <w:shd w:val="clear" w:color="auto" w:fill="FFFFFF"/>
        </w:rPr>
        <w:t>escription of service</w:t>
      </w:r>
      <w:r w:rsidR="00951C83" w:rsidRPr="000C30AE">
        <w:rPr>
          <w:i/>
          <w:iCs/>
          <w:shd w:val="clear" w:color="auto" w:fill="FFFFFF"/>
        </w:rPr>
        <w:t>(</w:t>
      </w:r>
      <w:r w:rsidR="009E1632" w:rsidRPr="000C30AE">
        <w:rPr>
          <w:i/>
          <w:iCs/>
          <w:shd w:val="clear" w:color="auto" w:fill="FFFFFF"/>
        </w:rPr>
        <w:t>s</w:t>
      </w:r>
      <w:r w:rsidR="00951C83" w:rsidRPr="000C30AE">
        <w:rPr>
          <w:i/>
          <w:iCs/>
          <w:shd w:val="clear" w:color="auto" w:fill="FFFFFF"/>
        </w:rPr>
        <w:t>)</w:t>
      </w:r>
      <w:r w:rsidR="009E1632" w:rsidRPr="000C30AE">
        <w:rPr>
          <w:i/>
          <w:iCs/>
          <w:shd w:val="clear" w:color="auto" w:fill="FFFFFF"/>
        </w:rPr>
        <w:t xml:space="preserve"> provided by your company</w:t>
      </w:r>
      <w:r w:rsidRPr="000C30AE">
        <w:rPr>
          <w:i/>
          <w:iCs/>
          <w:shd w:val="clear" w:color="auto" w:fill="FFFFFF"/>
        </w:rPr>
        <w:t>&gt;</w:t>
      </w:r>
    </w:p>
    <w:p w14:paraId="72916D91" w14:textId="703DFC6E" w:rsidR="004C4CE2" w:rsidRPr="000C30AE" w:rsidRDefault="0034787A" w:rsidP="009E53C2">
      <w:r w:rsidRPr="000C30AE">
        <w:t xml:space="preserve">The scope of the ISMS includes the assets, technologies and processes employed by </w:t>
      </w:r>
      <w:r w:rsidR="00BB5CB3" w:rsidRPr="000C30AE">
        <w:t>New Nile</w:t>
      </w:r>
      <w:r w:rsidRPr="000C30AE">
        <w:t xml:space="preserve"> for processing, management, and delivery of services to its customers. Additionally, the scope is defined with consideration of the external and internal context of the organization (Appendix </w:t>
      </w:r>
      <w:r w:rsidRPr="000C30AE">
        <w:lastRenderedPageBreak/>
        <w:t>A), requirements of interested parties (Appendix B), such as customers and regulatory bodies, and boundaries with third parties (Appendix C).</w:t>
      </w:r>
    </w:p>
    <w:p w14:paraId="3D1E49A1" w14:textId="7BFF3E3F" w:rsidR="00663A32" w:rsidRPr="000C30AE" w:rsidRDefault="0034787A" w:rsidP="009E53C2">
      <w:pPr>
        <w:pStyle w:val="Heading2"/>
      </w:pPr>
      <w:r w:rsidRPr="000C30AE">
        <w:t>Assets</w:t>
      </w:r>
    </w:p>
    <w:p w14:paraId="6F098EA6" w14:textId="1C86E6DB" w:rsidR="004C4CE2" w:rsidRPr="000C30AE" w:rsidRDefault="0034787A" w:rsidP="009E53C2">
      <w:r w:rsidRPr="000C30AE">
        <w:t xml:space="preserve">The assets of the ISMS are further categorized </w:t>
      </w:r>
      <w:r w:rsidR="008D076D" w:rsidRPr="000C30AE">
        <w:t>as</w:t>
      </w:r>
      <w:r w:rsidR="00951C83" w:rsidRPr="000C30AE">
        <w:t xml:space="preserve"> </w:t>
      </w:r>
      <w:r w:rsidRPr="000C30AE">
        <w:t xml:space="preserve">information, application, database, </w:t>
      </w:r>
      <w:r w:rsidR="00951C83" w:rsidRPr="000C30AE">
        <w:t xml:space="preserve">cloud services, </w:t>
      </w:r>
      <w:r w:rsidRPr="000C30AE">
        <w:t>and personnel. The details of the assets can be found in Appendix D.</w:t>
      </w:r>
    </w:p>
    <w:p w14:paraId="44C7B4BF" w14:textId="3510776E" w:rsidR="0034787A" w:rsidRPr="000C30AE" w:rsidRDefault="0034787A" w:rsidP="009E53C2">
      <w:pPr>
        <w:pStyle w:val="Heading2"/>
      </w:pPr>
      <w:r w:rsidRPr="000C30AE">
        <w:t>Locations</w:t>
      </w:r>
    </w:p>
    <w:p w14:paraId="1BCC42B8" w14:textId="485B981A" w:rsidR="00D74ED1" w:rsidRPr="000C30AE" w:rsidRDefault="0034787A" w:rsidP="009F4211">
      <w:r w:rsidRPr="000C30AE">
        <w:t xml:space="preserve">The following locations are in scope </w:t>
      </w:r>
      <w:proofErr w:type="gramStart"/>
      <w:r w:rsidRPr="000C30AE">
        <w:t>for</w:t>
      </w:r>
      <w:proofErr w:type="gramEnd"/>
      <w:r w:rsidRPr="000C30AE">
        <w:t xml:space="preserve"> the ISMS:</w:t>
      </w:r>
    </w:p>
    <w:tbl>
      <w:tblPr>
        <w:tblStyle w:val="Vanta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B5118" w:rsidRPr="000C30AE" w14:paraId="11388EFD" w14:textId="77777777" w:rsidTr="0040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60" w:type="dxa"/>
            <w:gridSpan w:val="2"/>
          </w:tcPr>
          <w:p w14:paraId="65A54AEF" w14:textId="16A2AAB2" w:rsidR="000B5118" w:rsidRPr="000C30AE" w:rsidRDefault="000B5118" w:rsidP="00875525">
            <w:pPr>
              <w:pStyle w:val="NoSpacing"/>
              <w:rPr>
                <w:rStyle w:val="Strong"/>
              </w:rPr>
            </w:pPr>
            <w:r w:rsidRPr="000C30AE">
              <w:rPr>
                <w:rStyle w:val="Strong"/>
              </w:rPr>
              <w:t>Office Locations</w:t>
            </w:r>
          </w:p>
        </w:tc>
      </w:tr>
      <w:tr w:rsidR="009F4211" w:rsidRPr="000C30AE" w14:paraId="5CE21DF7" w14:textId="77777777" w:rsidTr="00C16769">
        <w:tc>
          <w:tcPr>
            <w:tcW w:w="4680" w:type="dxa"/>
          </w:tcPr>
          <w:p w14:paraId="28888135" w14:textId="36690287" w:rsidR="009F4211" w:rsidRPr="000C30AE" w:rsidRDefault="00BB5CB3" w:rsidP="009F4211">
            <w:pPr>
              <w:pStyle w:val="NoSpacing"/>
            </w:pPr>
            <w:r w:rsidRPr="000C30AE">
              <w:t>6</w:t>
            </w:r>
            <w:r w:rsidRPr="000C30AE">
              <w:rPr>
                <w:vertAlign w:val="superscript"/>
              </w:rPr>
              <w:t>th</w:t>
            </w:r>
            <w:r w:rsidRPr="000C30AE">
              <w:t xml:space="preserve"> of October (HQ)</w:t>
            </w:r>
          </w:p>
        </w:tc>
        <w:tc>
          <w:tcPr>
            <w:tcW w:w="4680" w:type="dxa"/>
          </w:tcPr>
          <w:p w14:paraId="407829A3" w14:textId="42785DF0" w:rsidR="009F4211" w:rsidRPr="000C30AE" w:rsidRDefault="00BB5CB3" w:rsidP="009F4211">
            <w:pPr>
              <w:pStyle w:val="NoSpacing"/>
            </w:pPr>
            <w:r w:rsidRPr="000C30AE">
              <w:t>Smart Village, Maadi</w:t>
            </w:r>
          </w:p>
        </w:tc>
      </w:tr>
      <w:tr w:rsidR="009F4211" w:rsidRPr="000C30AE" w14:paraId="10FE9E8B" w14:textId="77777777" w:rsidTr="00C16769">
        <w:tc>
          <w:tcPr>
            <w:tcW w:w="4680" w:type="dxa"/>
          </w:tcPr>
          <w:p w14:paraId="648221C0" w14:textId="66853443" w:rsidR="009F4211" w:rsidRPr="000C30AE" w:rsidRDefault="00BB5CB3" w:rsidP="009F4211">
            <w:pPr>
              <w:pStyle w:val="NoSpacing"/>
            </w:pPr>
            <w:r w:rsidRPr="000C30AE">
              <w:t>New Administrative Capital</w:t>
            </w:r>
          </w:p>
        </w:tc>
        <w:tc>
          <w:tcPr>
            <w:tcW w:w="4680" w:type="dxa"/>
          </w:tcPr>
          <w:p w14:paraId="28A65B05" w14:textId="71409CF7" w:rsidR="00BB5CB3" w:rsidRPr="000C30AE" w:rsidRDefault="00BB5CB3" w:rsidP="00BB5CB3">
            <w:pPr>
              <w:pStyle w:val="NoSpacing"/>
            </w:pPr>
            <w:r w:rsidRPr="000C30AE">
              <w:t xml:space="preserve">Zamalek, </w:t>
            </w:r>
            <w:proofErr w:type="gramStart"/>
            <w:r w:rsidRPr="000C30AE">
              <w:t>Down Town</w:t>
            </w:r>
            <w:proofErr w:type="gramEnd"/>
            <w:r w:rsidRPr="000C30AE">
              <w:t xml:space="preserve"> Cairo</w:t>
            </w:r>
          </w:p>
        </w:tc>
      </w:tr>
      <w:tr w:rsidR="00BB5CB3" w:rsidRPr="000C30AE" w14:paraId="2FB6844F" w14:textId="77777777" w:rsidTr="00C16769">
        <w:tc>
          <w:tcPr>
            <w:tcW w:w="4680" w:type="dxa"/>
          </w:tcPr>
          <w:p w14:paraId="073BD23C" w14:textId="69CB1ED5" w:rsidR="00BB5CB3" w:rsidRPr="000C30AE" w:rsidRDefault="00BB5CB3" w:rsidP="009F4211">
            <w:pPr>
              <w:pStyle w:val="NoSpacing"/>
            </w:pPr>
            <w:r w:rsidRPr="000C30AE">
              <w:t>New Cairo, 5</w:t>
            </w:r>
            <w:r w:rsidRPr="000C30AE">
              <w:rPr>
                <w:vertAlign w:val="superscript"/>
              </w:rPr>
              <w:t>th</w:t>
            </w:r>
            <w:r w:rsidRPr="000C30AE">
              <w:t xml:space="preserve"> Settlement </w:t>
            </w:r>
          </w:p>
        </w:tc>
        <w:tc>
          <w:tcPr>
            <w:tcW w:w="4680" w:type="dxa"/>
          </w:tcPr>
          <w:p w14:paraId="1CFCF7AE" w14:textId="3656452D" w:rsidR="00BB5CB3" w:rsidRPr="000C30AE" w:rsidRDefault="00BB5CB3" w:rsidP="00BB5CB3">
            <w:pPr>
              <w:pStyle w:val="NoSpacing"/>
            </w:pPr>
            <w:proofErr w:type="spellStart"/>
            <w:r w:rsidRPr="000C30AE">
              <w:t>Mokatam</w:t>
            </w:r>
            <w:proofErr w:type="spellEnd"/>
            <w:r w:rsidRPr="000C30AE">
              <w:t>, Cairo</w:t>
            </w:r>
          </w:p>
        </w:tc>
      </w:tr>
      <w:tr w:rsidR="00BB5CB3" w:rsidRPr="000C30AE" w14:paraId="42497A55" w14:textId="77777777" w:rsidTr="00C16769">
        <w:tc>
          <w:tcPr>
            <w:tcW w:w="4680" w:type="dxa"/>
          </w:tcPr>
          <w:p w14:paraId="18D540EA" w14:textId="67F6F4AF" w:rsidR="00BB5CB3" w:rsidRPr="000C30AE" w:rsidRDefault="00BB5CB3" w:rsidP="009F4211">
            <w:pPr>
              <w:pStyle w:val="NoSpacing"/>
            </w:pPr>
            <w:r w:rsidRPr="000C30AE">
              <w:t>Nasr City, Cairo</w:t>
            </w:r>
          </w:p>
        </w:tc>
        <w:tc>
          <w:tcPr>
            <w:tcW w:w="4680" w:type="dxa"/>
          </w:tcPr>
          <w:p w14:paraId="482804B5" w14:textId="0E4836C5" w:rsidR="00BB5CB3" w:rsidRPr="000C30AE" w:rsidRDefault="00BB5CB3" w:rsidP="00BB5CB3">
            <w:pPr>
              <w:pStyle w:val="NoSpacing"/>
            </w:pPr>
            <w:proofErr w:type="gramStart"/>
            <w:r w:rsidRPr="000C30AE">
              <w:t>Faisal ,</w:t>
            </w:r>
            <w:proofErr w:type="gramEnd"/>
            <w:r w:rsidRPr="000C30AE">
              <w:t xml:space="preserve"> Cairo</w:t>
            </w:r>
          </w:p>
        </w:tc>
      </w:tr>
      <w:tr w:rsidR="00343437" w:rsidRPr="000C30AE" w14:paraId="40D1EE63" w14:textId="77777777" w:rsidTr="00C16769">
        <w:tc>
          <w:tcPr>
            <w:tcW w:w="4680" w:type="dxa"/>
          </w:tcPr>
          <w:p w14:paraId="263D411E" w14:textId="248C2680" w:rsidR="00343437" w:rsidRPr="000C30AE" w:rsidRDefault="00343437" w:rsidP="009F4211">
            <w:pPr>
              <w:pStyle w:val="NoSpacing"/>
            </w:pPr>
            <w:r w:rsidRPr="000C30AE">
              <w:t>Giza, Egypt 2 branches</w:t>
            </w:r>
          </w:p>
        </w:tc>
        <w:tc>
          <w:tcPr>
            <w:tcW w:w="4680" w:type="dxa"/>
          </w:tcPr>
          <w:p w14:paraId="16F7F07F" w14:textId="77777777" w:rsidR="00343437" w:rsidRPr="000C30AE" w:rsidRDefault="00343437" w:rsidP="00BB5CB3">
            <w:pPr>
              <w:pStyle w:val="NoSpacing"/>
            </w:pPr>
          </w:p>
        </w:tc>
      </w:tr>
      <w:tr w:rsidR="00BB5CB3" w:rsidRPr="000C30AE" w14:paraId="282AA56A" w14:textId="77777777" w:rsidTr="00C16769">
        <w:tc>
          <w:tcPr>
            <w:tcW w:w="4680" w:type="dxa"/>
          </w:tcPr>
          <w:p w14:paraId="5B8E161B" w14:textId="7707C517" w:rsidR="00BB5CB3" w:rsidRPr="000C30AE" w:rsidRDefault="00343437" w:rsidP="009F4211">
            <w:pPr>
              <w:pStyle w:val="NoSpacing"/>
            </w:pPr>
            <w:r w:rsidRPr="000C30AE">
              <w:t>Alexandria 5 Branches</w:t>
            </w:r>
          </w:p>
        </w:tc>
        <w:tc>
          <w:tcPr>
            <w:tcW w:w="4680" w:type="dxa"/>
          </w:tcPr>
          <w:p w14:paraId="74F2F840" w14:textId="69164829" w:rsidR="00BB5CB3" w:rsidRPr="000C30AE" w:rsidRDefault="00343437" w:rsidP="00BB5CB3">
            <w:pPr>
              <w:pStyle w:val="NoSpacing"/>
            </w:pPr>
            <w:r w:rsidRPr="000C30AE">
              <w:t>Tanta 5 branches</w:t>
            </w:r>
          </w:p>
        </w:tc>
      </w:tr>
      <w:tr w:rsidR="00343437" w:rsidRPr="000C30AE" w14:paraId="69A9E48D" w14:textId="77777777" w:rsidTr="00C16769">
        <w:tc>
          <w:tcPr>
            <w:tcW w:w="4680" w:type="dxa"/>
          </w:tcPr>
          <w:p w14:paraId="6E2D115D" w14:textId="265FE666" w:rsidR="00343437" w:rsidRPr="000C30AE" w:rsidRDefault="00343437" w:rsidP="009F4211">
            <w:pPr>
              <w:pStyle w:val="NoSpacing"/>
            </w:pPr>
            <w:r w:rsidRPr="000C30AE">
              <w:t>Banha 5 Branches</w:t>
            </w:r>
          </w:p>
        </w:tc>
        <w:tc>
          <w:tcPr>
            <w:tcW w:w="4680" w:type="dxa"/>
          </w:tcPr>
          <w:p w14:paraId="52001EC9" w14:textId="14AB8558" w:rsidR="00343437" w:rsidRPr="000C30AE" w:rsidRDefault="00343437" w:rsidP="00343437">
            <w:pPr>
              <w:pStyle w:val="NoSpacing"/>
            </w:pPr>
            <w:proofErr w:type="spellStart"/>
            <w:r w:rsidRPr="000C30AE">
              <w:t>Damanhour</w:t>
            </w:r>
            <w:proofErr w:type="spellEnd"/>
            <w:r w:rsidRPr="000C30AE">
              <w:t xml:space="preserve"> 6</w:t>
            </w:r>
          </w:p>
        </w:tc>
      </w:tr>
      <w:tr w:rsidR="00343437" w:rsidRPr="000C30AE" w14:paraId="7D00C130" w14:textId="77777777" w:rsidTr="00C16769">
        <w:tc>
          <w:tcPr>
            <w:tcW w:w="4680" w:type="dxa"/>
          </w:tcPr>
          <w:p w14:paraId="06CA99E4" w14:textId="6ADC4D8E" w:rsidR="00343437" w:rsidRPr="000C30AE" w:rsidRDefault="00343437" w:rsidP="009F4211">
            <w:pPr>
              <w:pStyle w:val="NoSpacing"/>
            </w:pPr>
            <w:proofErr w:type="spellStart"/>
            <w:r w:rsidRPr="000C30AE">
              <w:t>AlMenya</w:t>
            </w:r>
            <w:proofErr w:type="spellEnd"/>
            <w:r w:rsidRPr="000C30AE">
              <w:t xml:space="preserve"> 3</w:t>
            </w:r>
          </w:p>
        </w:tc>
        <w:tc>
          <w:tcPr>
            <w:tcW w:w="4680" w:type="dxa"/>
          </w:tcPr>
          <w:p w14:paraId="257E654B" w14:textId="7EECA416" w:rsidR="00343437" w:rsidRPr="000C30AE" w:rsidRDefault="00343437" w:rsidP="00343437">
            <w:pPr>
              <w:pStyle w:val="NoSpacing"/>
            </w:pPr>
            <w:r w:rsidRPr="000C30AE">
              <w:t>Aswan 5</w:t>
            </w:r>
          </w:p>
        </w:tc>
      </w:tr>
      <w:tr w:rsidR="00343437" w:rsidRPr="000C30AE" w14:paraId="38268CF6" w14:textId="77777777" w:rsidTr="00C16769">
        <w:tc>
          <w:tcPr>
            <w:tcW w:w="4680" w:type="dxa"/>
          </w:tcPr>
          <w:p w14:paraId="7FCB2878" w14:textId="3712B753" w:rsidR="00343437" w:rsidRPr="000C30AE" w:rsidRDefault="00343437" w:rsidP="009F4211">
            <w:pPr>
              <w:pStyle w:val="NoSpacing"/>
            </w:pPr>
            <w:proofErr w:type="spellStart"/>
            <w:r w:rsidRPr="000C30AE">
              <w:t>ALAuxor</w:t>
            </w:r>
            <w:proofErr w:type="spellEnd"/>
            <w:r w:rsidRPr="000C30AE">
              <w:t xml:space="preserve"> 5 </w:t>
            </w:r>
          </w:p>
        </w:tc>
        <w:tc>
          <w:tcPr>
            <w:tcW w:w="4680" w:type="dxa"/>
          </w:tcPr>
          <w:p w14:paraId="2FDC794F" w14:textId="5FB721D4" w:rsidR="00343437" w:rsidRPr="000C30AE" w:rsidRDefault="00343437" w:rsidP="00343437">
            <w:pPr>
              <w:pStyle w:val="NoSpacing"/>
            </w:pPr>
            <w:r w:rsidRPr="000C30AE">
              <w:t>New Vally 2</w:t>
            </w:r>
          </w:p>
        </w:tc>
      </w:tr>
      <w:tr w:rsidR="00343437" w:rsidRPr="000C30AE" w14:paraId="37983493" w14:textId="77777777" w:rsidTr="00C16769">
        <w:tc>
          <w:tcPr>
            <w:tcW w:w="4680" w:type="dxa"/>
          </w:tcPr>
          <w:p w14:paraId="35CF3905" w14:textId="77777777" w:rsidR="00343437" w:rsidRPr="000C30AE" w:rsidRDefault="00343437" w:rsidP="009F4211">
            <w:pPr>
              <w:pStyle w:val="NoSpacing"/>
            </w:pPr>
          </w:p>
        </w:tc>
        <w:tc>
          <w:tcPr>
            <w:tcW w:w="4680" w:type="dxa"/>
          </w:tcPr>
          <w:p w14:paraId="69CB4EBA" w14:textId="77777777" w:rsidR="00343437" w:rsidRPr="000C30AE" w:rsidRDefault="00343437" w:rsidP="00343437">
            <w:pPr>
              <w:pStyle w:val="NoSpacing"/>
            </w:pPr>
          </w:p>
        </w:tc>
      </w:tr>
    </w:tbl>
    <w:p w14:paraId="330EF1BF" w14:textId="53C2857C" w:rsidR="0034787A" w:rsidRPr="000C30AE" w:rsidRDefault="0034787A" w:rsidP="009E53C2">
      <w:pPr>
        <w:pStyle w:val="Heading2"/>
      </w:pPr>
      <w:r w:rsidRPr="000C30AE">
        <w:t>Departments</w:t>
      </w:r>
    </w:p>
    <w:p w14:paraId="093E42B2" w14:textId="77777777" w:rsidR="0034787A" w:rsidRPr="000C30AE" w:rsidRDefault="0034787A" w:rsidP="009E53C2">
      <w:r w:rsidRPr="000C30AE">
        <w:t>The following departments are in-scope for the ISMS:</w:t>
      </w:r>
    </w:p>
    <w:p w14:paraId="45F278DD" w14:textId="261A3C5D" w:rsidR="0034787A" w:rsidRPr="000C30AE" w:rsidRDefault="0034787A" w:rsidP="009E53C2">
      <w:pPr>
        <w:pStyle w:val="ListBullet"/>
      </w:pPr>
      <w:r w:rsidRPr="000C30AE">
        <w:t>Information Technology (“IT”)</w:t>
      </w:r>
    </w:p>
    <w:p w14:paraId="1350F26A" w14:textId="578A843D" w:rsidR="0034787A" w:rsidRPr="000C30AE" w:rsidRDefault="0034787A" w:rsidP="009E53C2">
      <w:pPr>
        <w:pStyle w:val="ListBullet"/>
      </w:pPr>
      <w:r w:rsidRPr="000C30AE">
        <w:t>Software Development (“Dev”)</w:t>
      </w:r>
    </w:p>
    <w:p w14:paraId="09373604" w14:textId="78000ACC" w:rsidR="0034787A" w:rsidRPr="000C30AE" w:rsidRDefault="00A804D4" w:rsidP="009E53C2">
      <w:pPr>
        <w:pStyle w:val="ListBullet"/>
      </w:pPr>
      <w:r w:rsidRPr="000C30AE">
        <w:t>Human Resources</w:t>
      </w:r>
      <w:r w:rsidR="0034787A" w:rsidRPr="000C30AE">
        <w:t xml:space="preserve"> (“HR”)</w:t>
      </w:r>
    </w:p>
    <w:p w14:paraId="13D3FD8B" w14:textId="34AB30DE" w:rsidR="0034787A" w:rsidRPr="000C30AE" w:rsidRDefault="0034787A" w:rsidP="009E53C2">
      <w:pPr>
        <w:pStyle w:val="ListBullet"/>
      </w:pPr>
      <w:r w:rsidRPr="000C30AE">
        <w:t>Information Security (“InfoSec”)</w:t>
      </w:r>
    </w:p>
    <w:p w14:paraId="3B595612" w14:textId="267E78C3" w:rsidR="0031146A" w:rsidRPr="000C30AE" w:rsidRDefault="0034787A" w:rsidP="009E53C2">
      <w:pPr>
        <w:pStyle w:val="ListBullet"/>
      </w:pPr>
      <w:r w:rsidRPr="000C30AE">
        <w:t>Legal</w:t>
      </w:r>
    </w:p>
    <w:p w14:paraId="00B171BB" w14:textId="57B29AB5" w:rsidR="005C4A76" w:rsidRDefault="0034787A" w:rsidP="009F4211">
      <w:pPr>
        <w:pStyle w:val="ListBullet"/>
      </w:pPr>
      <w:r w:rsidRPr="000C30AE">
        <w:t>Finance</w:t>
      </w:r>
    </w:p>
    <w:p w14:paraId="58060066" w14:textId="5C4B04C2" w:rsidR="00CA3071" w:rsidRDefault="00CA3071" w:rsidP="00CA3071">
      <w:pPr>
        <w:pStyle w:val="ListBullet"/>
      </w:pPr>
      <w:r w:rsidRPr="00CA3071">
        <w:t>Operations (SWIFT/Payments</w:t>
      </w:r>
      <w:r>
        <w:t>)</w:t>
      </w:r>
    </w:p>
    <w:p w14:paraId="0860C7A7" w14:textId="641B54EF" w:rsidR="00CA3071" w:rsidRPr="00CA3071" w:rsidRDefault="00CA3071" w:rsidP="00CA3071">
      <w:pPr>
        <w:pStyle w:val="ListBullet"/>
      </w:pPr>
      <w:r w:rsidRPr="00CA3071">
        <w:t>Compliance</w:t>
      </w:r>
      <w:r>
        <w:t xml:space="preserve"> &amp; </w:t>
      </w:r>
      <w:r w:rsidRPr="00CA3071">
        <w:t>Risk Management</w:t>
      </w:r>
    </w:p>
    <w:p w14:paraId="745D5515" w14:textId="77777777" w:rsidR="00343437" w:rsidRPr="000C30AE" w:rsidRDefault="00343437" w:rsidP="00343437">
      <w:pPr>
        <w:pStyle w:val="ListBullet"/>
        <w:numPr>
          <w:ilvl w:val="0"/>
          <w:numId w:val="0"/>
        </w:numPr>
        <w:ind w:left="360"/>
      </w:pPr>
    </w:p>
    <w:p w14:paraId="0D95489A" w14:textId="6887CDAC" w:rsidR="0034787A" w:rsidRPr="000C30AE" w:rsidRDefault="0034787A" w:rsidP="009E53C2">
      <w:pPr>
        <w:pStyle w:val="Heading2"/>
      </w:pPr>
      <w:r w:rsidRPr="000C30AE">
        <w:t>Personnel</w:t>
      </w:r>
    </w:p>
    <w:p w14:paraId="310C3FA4" w14:textId="7E439510" w:rsidR="0034787A" w:rsidRPr="000C30AE" w:rsidRDefault="0034787A" w:rsidP="009E53C2">
      <w:r w:rsidRPr="000C30AE">
        <w:t>All personnel belonging to the above departments are in-scope for the ISMS.</w:t>
      </w:r>
    </w:p>
    <w:p w14:paraId="3DF237C4" w14:textId="3CEA2157" w:rsidR="0034787A" w:rsidRPr="000C30AE" w:rsidRDefault="0034787A" w:rsidP="009F4211">
      <w:pPr>
        <w:pStyle w:val="Heading3"/>
      </w:pPr>
      <w:r w:rsidRPr="000C30AE">
        <w:lastRenderedPageBreak/>
        <w:t>Scope Exclusions and Boundaries</w:t>
      </w:r>
    </w:p>
    <w:p w14:paraId="333EDC96" w14:textId="31A2DF0D" w:rsidR="0034787A" w:rsidRPr="000C30AE" w:rsidRDefault="00BB5CB3" w:rsidP="009E53C2">
      <w:pPr>
        <w:pStyle w:val="ListBullet"/>
      </w:pPr>
      <w:r w:rsidRPr="000C30AE">
        <w:t>New Nile</w:t>
      </w:r>
      <w:r w:rsidR="0034787A" w:rsidRPr="000C30AE">
        <w:t xml:space="preserve"> uses </w:t>
      </w:r>
      <w:r w:rsidR="009F4211" w:rsidRPr="000C30AE">
        <w:t>Amazon Web Services (</w:t>
      </w:r>
      <w:r w:rsidR="00FB696F" w:rsidRPr="000C30AE">
        <w:t>“</w:t>
      </w:r>
      <w:r w:rsidR="009F4211" w:rsidRPr="000C30AE">
        <w:t>AWS</w:t>
      </w:r>
      <w:r w:rsidR="00FB696F" w:rsidRPr="000C30AE">
        <w:t>”</w:t>
      </w:r>
      <w:r w:rsidR="009F4211" w:rsidRPr="000C30AE">
        <w:t>)</w:t>
      </w:r>
      <w:r w:rsidR="0034787A" w:rsidRPr="000C30AE">
        <w:t xml:space="preserve"> for cloud computing and storage services. </w:t>
      </w:r>
      <w:r w:rsidR="009F4211" w:rsidRPr="000C30AE">
        <w:t>Amazon</w:t>
      </w:r>
      <w:r w:rsidR="00847515" w:rsidRPr="000C30AE">
        <w:t xml:space="preserve"> is</w:t>
      </w:r>
      <w:r w:rsidR="0034787A" w:rsidRPr="000C30AE">
        <w:t xml:space="preserve"> responsible for managing logical access to the underlying network, </w:t>
      </w:r>
      <w:r w:rsidR="00782E62" w:rsidRPr="000C30AE">
        <w:t>system</w:t>
      </w:r>
      <w:r w:rsidR="0034787A" w:rsidRPr="000C30AE">
        <w:t xml:space="preserve"> management, and storage devices for its cloud service hosting </w:t>
      </w:r>
      <w:r w:rsidRPr="000C30AE">
        <w:t>New Nile</w:t>
      </w:r>
      <w:r w:rsidR="0034787A" w:rsidRPr="000C30AE">
        <w:t xml:space="preserve"> </w:t>
      </w:r>
      <w:r w:rsidR="00782E62" w:rsidRPr="000C30AE">
        <w:t>data</w:t>
      </w:r>
      <w:r w:rsidR="0034787A" w:rsidRPr="000C30AE">
        <w:t>.</w:t>
      </w:r>
    </w:p>
    <w:p w14:paraId="1FB8E348" w14:textId="362FA873" w:rsidR="0034787A" w:rsidRPr="000C30AE" w:rsidRDefault="009F4211" w:rsidP="009E53C2">
      <w:pPr>
        <w:pStyle w:val="ListBullet"/>
      </w:pPr>
      <w:r w:rsidRPr="000C30AE">
        <w:t>Amazon</w:t>
      </w:r>
      <w:r w:rsidR="00782E62" w:rsidRPr="000C30AE">
        <w:t xml:space="preserve"> </w:t>
      </w:r>
      <w:r w:rsidR="00847515" w:rsidRPr="000C30AE">
        <w:t>is</w:t>
      </w:r>
      <w:r w:rsidR="0034787A" w:rsidRPr="000C30AE">
        <w:t xml:space="preserve"> responsible for the physical security and environmental controls at data center facilities hosting </w:t>
      </w:r>
      <w:r w:rsidR="00BB5CB3" w:rsidRPr="000C30AE">
        <w:t>New Nile</w:t>
      </w:r>
      <w:r w:rsidR="0034787A" w:rsidRPr="000C30AE">
        <w:t xml:space="preserve"> systems; therefore, physical security and environmental controls are out of scope</w:t>
      </w:r>
      <w:r w:rsidR="00782E62" w:rsidRPr="000C30AE">
        <w:t xml:space="preserve"> for those facilities</w:t>
      </w:r>
      <w:r w:rsidR="0034787A" w:rsidRPr="000C30AE">
        <w:t>.</w:t>
      </w:r>
    </w:p>
    <w:p w14:paraId="6DC67759" w14:textId="7B41CEFE" w:rsidR="0034787A" w:rsidRPr="000C30AE" w:rsidRDefault="009F4211" w:rsidP="009E53C2">
      <w:pPr>
        <w:pStyle w:val="ListBullet"/>
      </w:pPr>
      <w:r w:rsidRPr="000C30AE">
        <w:t>Amazon</w:t>
      </w:r>
      <w:r w:rsidR="00847515" w:rsidRPr="000C30AE">
        <w:t xml:space="preserve"> is</w:t>
      </w:r>
      <w:r w:rsidR="0034787A" w:rsidRPr="000C30AE">
        <w:t xml:space="preserve"> responsible for the secure deletion of data and disposal of equipment used to support </w:t>
      </w:r>
      <w:r w:rsidR="00BB5CB3" w:rsidRPr="000C30AE">
        <w:t>New Nile</w:t>
      </w:r>
      <w:r w:rsidR="0034787A" w:rsidRPr="000C30AE">
        <w:t xml:space="preserve"> customer operations.</w:t>
      </w:r>
    </w:p>
    <w:p w14:paraId="5175C3D3" w14:textId="20A6F2A8" w:rsidR="009E1632" w:rsidRPr="000C30AE" w:rsidRDefault="00BB5CB3" w:rsidP="009F4211">
      <w:pPr>
        <w:pStyle w:val="ListBullet"/>
      </w:pPr>
      <w:r w:rsidRPr="000C30AE">
        <w:t>New Nile</w:t>
      </w:r>
      <w:r w:rsidR="0034787A" w:rsidRPr="000C30AE">
        <w:t xml:space="preserve"> information, application, database, facility, and personnel assets that are not related to the identified in-scope components are out of scope for the ISMS.</w:t>
      </w:r>
    </w:p>
    <w:p w14:paraId="4427DAE0" w14:textId="6ABD1D34" w:rsidR="009E1632" w:rsidRPr="000C30AE" w:rsidRDefault="009E1632" w:rsidP="009F4211">
      <w:pPr>
        <w:pStyle w:val="Heading1"/>
        <w:rPr>
          <w:rStyle w:val="Strong"/>
          <w:b/>
          <w:bCs w:val="0"/>
        </w:rPr>
      </w:pPr>
      <w:r w:rsidRPr="000C30AE">
        <w:rPr>
          <w:rStyle w:val="Strong"/>
          <w:b/>
          <w:bCs w:val="0"/>
        </w:rPr>
        <w:t>ISO 27001 Coverage</w:t>
      </w:r>
    </w:p>
    <w:p w14:paraId="717F463D" w14:textId="07ED15E9" w:rsidR="009E1632" w:rsidRPr="000C30AE" w:rsidRDefault="009E1632" w:rsidP="009F4211">
      <w:r w:rsidRPr="000C30AE">
        <w:t>ISO 27001 4.1; 4.2; 4.3</w:t>
      </w:r>
    </w:p>
    <w:p w14:paraId="2D6E3562" w14:textId="6C5DEDC3" w:rsidR="0040703B" w:rsidRPr="000C30AE" w:rsidRDefault="0040703B" w:rsidP="0040703B">
      <w:pPr>
        <w:pStyle w:val="Heading1"/>
      </w:pPr>
      <w:r w:rsidRPr="000C30AE">
        <w:t xml:space="preserve">Version </w:t>
      </w:r>
      <w:r w:rsidR="001F6408" w:rsidRPr="000C30AE">
        <w:t>History</w:t>
      </w:r>
    </w:p>
    <w:tbl>
      <w:tblPr>
        <w:tblStyle w:val="Vanta"/>
        <w:tblW w:w="9360" w:type="dxa"/>
        <w:tblLayout w:type="fixed"/>
        <w:tblLook w:val="04A0" w:firstRow="1" w:lastRow="0" w:firstColumn="1" w:lastColumn="0" w:noHBand="0" w:noVBand="1"/>
      </w:tblPr>
      <w:tblGrid>
        <w:gridCol w:w="1008"/>
        <w:gridCol w:w="1152"/>
        <w:gridCol w:w="3744"/>
        <w:gridCol w:w="1728"/>
        <w:gridCol w:w="1728"/>
      </w:tblGrid>
      <w:tr w:rsidR="00C16769" w:rsidRPr="000C30AE" w14:paraId="49A7764A" w14:textId="77777777" w:rsidTr="0040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8" w:type="dxa"/>
          </w:tcPr>
          <w:p w14:paraId="6FF22CC7" w14:textId="77777777" w:rsidR="00C16769" w:rsidRPr="000C30AE" w:rsidRDefault="00C16769" w:rsidP="008249F5">
            <w:pPr>
              <w:pStyle w:val="NoSpacing"/>
              <w:jc w:val="right"/>
              <w:rPr>
                <w:rStyle w:val="Strong"/>
              </w:rPr>
            </w:pPr>
            <w:r w:rsidRPr="000C30AE">
              <w:rPr>
                <w:rStyle w:val="Strong"/>
              </w:rPr>
              <w:t>Version</w:t>
            </w:r>
          </w:p>
        </w:tc>
        <w:tc>
          <w:tcPr>
            <w:tcW w:w="1152" w:type="dxa"/>
          </w:tcPr>
          <w:p w14:paraId="38ACBB64" w14:textId="77777777" w:rsidR="00C16769" w:rsidRPr="000C30AE" w:rsidRDefault="00C16769" w:rsidP="008249F5">
            <w:pPr>
              <w:pStyle w:val="NoSpacing"/>
              <w:jc w:val="right"/>
              <w:rPr>
                <w:rStyle w:val="Strong"/>
              </w:rPr>
            </w:pPr>
            <w:r w:rsidRPr="000C30AE">
              <w:rPr>
                <w:rStyle w:val="Strong"/>
              </w:rPr>
              <w:t>Date</w:t>
            </w:r>
          </w:p>
        </w:tc>
        <w:tc>
          <w:tcPr>
            <w:tcW w:w="3744" w:type="dxa"/>
          </w:tcPr>
          <w:p w14:paraId="559DB0C9" w14:textId="77777777" w:rsidR="00C16769" w:rsidRPr="000C30AE" w:rsidRDefault="00C16769" w:rsidP="008249F5">
            <w:pPr>
              <w:pStyle w:val="NoSpacing"/>
              <w:rPr>
                <w:rStyle w:val="Strong"/>
              </w:rPr>
            </w:pPr>
            <w:r w:rsidRPr="000C30AE">
              <w:rPr>
                <w:rStyle w:val="Strong"/>
              </w:rPr>
              <w:t>Description</w:t>
            </w:r>
          </w:p>
        </w:tc>
        <w:tc>
          <w:tcPr>
            <w:tcW w:w="1728" w:type="dxa"/>
          </w:tcPr>
          <w:p w14:paraId="1D93F779" w14:textId="77777777" w:rsidR="00C16769" w:rsidRPr="000C30AE" w:rsidRDefault="00C16769" w:rsidP="008249F5">
            <w:pPr>
              <w:pStyle w:val="NoSpacing"/>
              <w:rPr>
                <w:rStyle w:val="Strong"/>
              </w:rPr>
            </w:pPr>
            <w:r w:rsidRPr="000C30AE">
              <w:rPr>
                <w:rStyle w:val="Strong"/>
              </w:rPr>
              <w:t>Author</w:t>
            </w:r>
          </w:p>
        </w:tc>
        <w:tc>
          <w:tcPr>
            <w:tcW w:w="1728" w:type="dxa"/>
          </w:tcPr>
          <w:p w14:paraId="50899860" w14:textId="77777777" w:rsidR="00C16769" w:rsidRPr="000C30AE" w:rsidRDefault="00C16769" w:rsidP="008249F5">
            <w:pPr>
              <w:pStyle w:val="NoSpacing"/>
              <w:rPr>
                <w:rStyle w:val="Strong"/>
              </w:rPr>
            </w:pPr>
            <w:r w:rsidRPr="000C30AE">
              <w:rPr>
                <w:rStyle w:val="Strong"/>
              </w:rPr>
              <w:t>Approved by</w:t>
            </w:r>
          </w:p>
        </w:tc>
      </w:tr>
      <w:tr w:rsidR="00C16769" w:rsidRPr="000C30AE" w14:paraId="6A0F4B40" w14:textId="77777777" w:rsidTr="008249F5">
        <w:tc>
          <w:tcPr>
            <w:tcW w:w="1008" w:type="dxa"/>
          </w:tcPr>
          <w:p w14:paraId="3871BF70" w14:textId="77777777" w:rsidR="00C16769" w:rsidRPr="000C30AE" w:rsidRDefault="00C16769" w:rsidP="008249F5">
            <w:pPr>
              <w:pStyle w:val="NoSpacing"/>
              <w:jc w:val="right"/>
            </w:pPr>
            <w:r w:rsidRPr="000C30AE">
              <w:t>1.0</w:t>
            </w:r>
          </w:p>
        </w:tc>
        <w:tc>
          <w:tcPr>
            <w:tcW w:w="1152" w:type="dxa"/>
          </w:tcPr>
          <w:p w14:paraId="7EC9FB42" w14:textId="3ACAD70F" w:rsidR="00C16769" w:rsidRPr="000C30AE" w:rsidRDefault="00343437" w:rsidP="008249F5">
            <w:pPr>
              <w:pStyle w:val="NoSpacing"/>
              <w:jc w:val="right"/>
            </w:pPr>
            <w:r w:rsidRPr="000C30AE">
              <w:t>04/06.2026</w:t>
            </w:r>
          </w:p>
        </w:tc>
        <w:tc>
          <w:tcPr>
            <w:tcW w:w="3744" w:type="dxa"/>
          </w:tcPr>
          <w:p w14:paraId="25B90F6F" w14:textId="77777777" w:rsidR="00C16769" w:rsidRPr="000C30AE" w:rsidRDefault="00C16769" w:rsidP="008249F5">
            <w:pPr>
              <w:pStyle w:val="NoSpacing"/>
            </w:pPr>
            <w:r w:rsidRPr="000C30AE">
              <w:t>Initial policy</w:t>
            </w:r>
          </w:p>
        </w:tc>
        <w:tc>
          <w:tcPr>
            <w:tcW w:w="1728" w:type="dxa"/>
          </w:tcPr>
          <w:p w14:paraId="4791E3ED" w14:textId="76E85284" w:rsidR="00C16769" w:rsidRPr="000C30AE" w:rsidRDefault="00343437" w:rsidP="008249F5">
            <w:pPr>
              <w:pStyle w:val="NoSpacing"/>
            </w:pPr>
            <w:r w:rsidRPr="000C30AE">
              <w:t>Samara Risha</w:t>
            </w:r>
          </w:p>
        </w:tc>
        <w:tc>
          <w:tcPr>
            <w:tcW w:w="1728" w:type="dxa"/>
          </w:tcPr>
          <w:p w14:paraId="42E1C354" w14:textId="1EAB4822" w:rsidR="00C16769" w:rsidRPr="000C30AE" w:rsidRDefault="00343437" w:rsidP="008249F5">
            <w:pPr>
              <w:pStyle w:val="NoSpacing"/>
            </w:pPr>
            <w:r w:rsidRPr="000C30AE">
              <w:t>CISO</w:t>
            </w:r>
          </w:p>
        </w:tc>
      </w:tr>
      <w:tr w:rsidR="00C16769" w:rsidRPr="000C30AE" w14:paraId="07C8F82B" w14:textId="77777777" w:rsidTr="008249F5">
        <w:tc>
          <w:tcPr>
            <w:tcW w:w="1008" w:type="dxa"/>
          </w:tcPr>
          <w:p w14:paraId="67C6B901" w14:textId="77777777" w:rsidR="00C16769" w:rsidRPr="000C30AE" w:rsidRDefault="00C16769" w:rsidP="008249F5">
            <w:pPr>
              <w:pStyle w:val="NoSpacing"/>
              <w:jc w:val="right"/>
            </w:pPr>
          </w:p>
        </w:tc>
        <w:tc>
          <w:tcPr>
            <w:tcW w:w="1152" w:type="dxa"/>
          </w:tcPr>
          <w:p w14:paraId="4DB444A3" w14:textId="77777777" w:rsidR="00C16769" w:rsidRPr="000C30AE" w:rsidRDefault="00C16769" w:rsidP="008249F5">
            <w:pPr>
              <w:pStyle w:val="NoSpacing"/>
              <w:jc w:val="right"/>
            </w:pPr>
          </w:p>
        </w:tc>
        <w:tc>
          <w:tcPr>
            <w:tcW w:w="3744" w:type="dxa"/>
          </w:tcPr>
          <w:p w14:paraId="17BA02ED" w14:textId="77777777" w:rsidR="00C16769" w:rsidRPr="000C30AE" w:rsidRDefault="00C16769" w:rsidP="008249F5">
            <w:pPr>
              <w:pStyle w:val="NoSpacing"/>
            </w:pPr>
          </w:p>
        </w:tc>
        <w:tc>
          <w:tcPr>
            <w:tcW w:w="1728" w:type="dxa"/>
          </w:tcPr>
          <w:p w14:paraId="560EEC2D" w14:textId="77777777" w:rsidR="00C16769" w:rsidRPr="000C30AE" w:rsidRDefault="00C16769" w:rsidP="008249F5">
            <w:pPr>
              <w:pStyle w:val="NoSpacing"/>
            </w:pPr>
          </w:p>
        </w:tc>
        <w:tc>
          <w:tcPr>
            <w:tcW w:w="1728" w:type="dxa"/>
          </w:tcPr>
          <w:p w14:paraId="15876F63" w14:textId="77777777" w:rsidR="00C16769" w:rsidRPr="000C30AE" w:rsidRDefault="00C16769" w:rsidP="008249F5">
            <w:pPr>
              <w:pStyle w:val="NoSpacing"/>
            </w:pPr>
          </w:p>
        </w:tc>
      </w:tr>
      <w:tr w:rsidR="00C16769" w:rsidRPr="000C30AE" w14:paraId="183F186F" w14:textId="77777777" w:rsidTr="008249F5">
        <w:tc>
          <w:tcPr>
            <w:tcW w:w="1008" w:type="dxa"/>
          </w:tcPr>
          <w:p w14:paraId="43E53CDF" w14:textId="77777777" w:rsidR="00C16769" w:rsidRPr="000C30AE" w:rsidRDefault="00C16769" w:rsidP="008249F5">
            <w:pPr>
              <w:pStyle w:val="NoSpacing"/>
              <w:jc w:val="right"/>
            </w:pPr>
          </w:p>
        </w:tc>
        <w:tc>
          <w:tcPr>
            <w:tcW w:w="1152" w:type="dxa"/>
          </w:tcPr>
          <w:p w14:paraId="4C5D1A24" w14:textId="77777777" w:rsidR="00C16769" w:rsidRPr="000C30AE" w:rsidRDefault="00C16769" w:rsidP="008249F5">
            <w:pPr>
              <w:pStyle w:val="NoSpacing"/>
              <w:jc w:val="right"/>
            </w:pPr>
          </w:p>
        </w:tc>
        <w:tc>
          <w:tcPr>
            <w:tcW w:w="3744" w:type="dxa"/>
          </w:tcPr>
          <w:p w14:paraId="2AC0BCD5" w14:textId="77777777" w:rsidR="00C16769" w:rsidRPr="000C30AE" w:rsidRDefault="00C16769" w:rsidP="008249F5">
            <w:pPr>
              <w:pStyle w:val="NoSpacing"/>
            </w:pPr>
          </w:p>
        </w:tc>
        <w:tc>
          <w:tcPr>
            <w:tcW w:w="1728" w:type="dxa"/>
          </w:tcPr>
          <w:p w14:paraId="3F19047B" w14:textId="77777777" w:rsidR="00C16769" w:rsidRPr="000C30AE" w:rsidRDefault="00C16769" w:rsidP="008249F5">
            <w:pPr>
              <w:pStyle w:val="NoSpacing"/>
            </w:pPr>
          </w:p>
        </w:tc>
        <w:tc>
          <w:tcPr>
            <w:tcW w:w="1728" w:type="dxa"/>
          </w:tcPr>
          <w:p w14:paraId="3DCDB900" w14:textId="77777777" w:rsidR="00C16769" w:rsidRPr="000C30AE" w:rsidRDefault="00C16769" w:rsidP="008249F5">
            <w:pPr>
              <w:pStyle w:val="NoSpacing"/>
            </w:pPr>
          </w:p>
        </w:tc>
      </w:tr>
    </w:tbl>
    <w:p w14:paraId="1096ED25" w14:textId="77777777" w:rsidR="00FB696F" w:rsidRPr="000C30AE" w:rsidRDefault="00FB696F" w:rsidP="00FB696F">
      <w:pPr>
        <w:rPr>
          <w:rFonts w:eastAsia="Calibri"/>
        </w:rPr>
      </w:pPr>
      <w:r w:rsidRPr="000C30AE">
        <w:br w:type="page"/>
      </w:r>
    </w:p>
    <w:p w14:paraId="6DB7FC28" w14:textId="09146FF9" w:rsidR="0034787A" w:rsidRPr="000C30AE" w:rsidRDefault="0031146A" w:rsidP="00FB696F">
      <w:pPr>
        <w:pStyle w:val="Heading1"/>
      </w:pPr>
      <w:r w:rsidRPr="000C30AE">
        <w:lastRenderedPageBreak/>
        <w:t>Appendix A - Context of the Organization</w:t>
      </w:r>
    </w:p>
    <w:p w14:paraId="30244E79" w14:textId="0A64BD71" w:rsidR="003C6A03" w:rsidRPr="000C30AE" w:rsidRDefault="003C6A03" w:rsidP="009E53C2">
      <w:r w:rsidRPr="000C30AE">
        <w:t xml:space="preserve">By establishing the organizational context, </w:t>
      </w:r>
      <w:r w:rsidR="00BB5CB3" w:rsidRPr="000C30AE">
        <w:t>New Nile</w:t>
      </w:r>
      <w:r w:rsidRPr="000C30AE">
        <w:t xml:space="preserve"> </w:t>
      </w:r>
      <w:proofErr w:type="gramStart"/>
      <w:r w:rsidRPr="000C30AE">
        <w:t>is able to</w:t>
      </w:r>
      <w:proofErr w:type="gramEnd"/>
      <w:r w:rsidRPr="000C30AE">
        <w:t xml:space="preserve"> articulate its objectives, define the external and internal parameters to be </w:t>
      </w:r>
      <w:r w:rsidR="00847515" w:rsidRPr="000C30AE">
        <w:t>considered</w:t>
      </w:r>
      <w:r w:rsidRPr="000C30AE">
        <w:t xml:space="preserve"> when setting scope and risk criteria and managing risks to the objectives of the ISMS.</w:t>
      </w:r>
    </w:p>
    <w:p w14:paraId="7BE3402F" w14:textId="016EACEA" w:rsidR="003C6A03" w:rsidRPr="000C30AE" w:rsidRDefault="003C6A03" w:rsidP="009E53C2">
      <w:pPr>
        <w:pStyle w:val="Heading1"/>
      </w:pPr>
      <w:r w:rsidRPr="000C30AE">
        <w:t>Internal Context</w:t>
      </w:r>
    </w:p>
    <w:p w14:paraId="536DE035" w14:textId="695E0B83" w:rsidR="003C6A03" w:rsidRPr="000C30AE" w:rsidRDefault="00BB5CB3" w:rsidP="00FB696F">
      <w:r w:rsidRPr="000C30AE">
        <w:t>New Nile</w:t>
      </w:r>
      <w:r w:rsidR="003C6A03" w:rsidRPr="000C30AE">
        <w:t xml:space="preserve"> established the internal context by analyzing the internal components that support the ISMS as documented below:</w:t>
      </w:r>
    </w:p>
    <w:tbl>
      <w:tblPr>
        <w:tblStyle w:val="Vanta"/>
        <w:tblW w:w="936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3C6A03" w:rsidRPr="000C30AE" w14:paraId="17D2258B" w14:textId="77777777" w:rsidTr="0040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D7A29D5" w14:textId="4FF49592" w:rsidR="003C6A03" w:rsidRPr="000C30AE" w:rsidRDefault="003C6A03" w:rsidP="009E53C2">
            <w:pPr>
              <w:pStyle w:val="NoSpacing"/>
              <w:rPr>
                <w:rStyle w:val="Strong"/>
              </w:rPr>
            </w:pPr>
            <w:r w:rsidRPr="000C30AE">
              <w:rPr>
                <w:rStyle w:val="Strong"/>
              </w:rPr>
              <w:t>Internal Factors</w:t>
            </w:r>
          </w:p>
        </w:tc>
        <w:tc>
          <w:tcPr>
            <w:tcW w:w="5760" w:type="dxa"/>
          </w:tcPr>
          <w:p w14:paraId="42A38FD8" w14:textId="77777777" w:rsidR="003C6A03" w:rsidRPr="000C30AE" w:rsidRDefault="003C6A03" w:rsidP="009E53C2">
            <w:pPr>
              <w:pStyle w:val="NoSpacing"/>
              <w:rPr>
                <w:rStyle w:val="Strong"/>
              </w:rPr>
            </w:pPr>
            <w:r w:rsidRPr="000C30AE">
              <w:rPr>
                <w:rStyle w:val="Strong"/>
              </w:rPr>
              <w:t>Description</w:t>
            </w:r>
          </w:p>
        </w:tc>
      </w:tr>
      <w:tr w:rsidR="003C6A03" w:rsidRPr="000C30AE" w14:paraId="6746AC87" w14:textId="77777777" w:rsidTr="00C16769">
        <w:tc>
          <w:tcPr>
            <w:tcW w:w="3600" w:type="dxa"/>
          </w:tcPr>
          <w:p w14:paraId="73F6F154" w14:textId="77777777" w:rsidR="003C6A03" w:rsidRPr="000C30AE" w:rsidRDefault="003C6A03" w:rsidP="009E53C2">
            <w:pPr>
              <w:pStyle w:val="NoSpacing"/>
            </w:pPr>
            <w:r w:rsidRPr="000C30AE">
              <w:t>Governance</w:t>
            </w:r>
          </w:p>
        </w:tc>
        <w:tc>
          <w:tcPr>
            <w:tcW w:w="5760" w:type="dxa"/>
          </w:tcPr>
          <w:p w14:paraId="63950751" w14:textId="77777777" w:rsidR="003C6A03" w:rsidRPr="000C30AE" w:rsidRDefault="003C6A03" w:rsidP="009E53C2">
            <w:pPr>
              <w:pStyle w:val="NoSpacing"/>
            </w:pPr>
            <w:r w:rsidRPr="000C30AE">
              <w:t>Decision making and power to define expectations and manage performance</w:t>
            </w:r>
          </w:p>
        </w:tc>
      </w:tr>
      <w:tr w:rsidR="003C6A03" w:rsidRPr="000C30AE" w14:paraId="3156A712" w14:textId="77777777" w:rsidTr="00C16769">
        <w:tc>
          <w:tcPr>
            <w:tcW w:w="3600" w:type="dxa"/>
          </w:tcPr>
          <w:p w14:paraId="1D55ABC9" w14:textId="77777777" w:rsidR="003C6A03" w:rsidRPr="000C30AE" w:rsidRDefault="003C6A03" w:rsidP="009E53C2">
            <w:pPr>
              <w:pStyle w:val="NoSpacing"/>
            </w:pPr>
            <w:r w:rsidRPr="000C30AE">
              <w:t>Organizational structure</w:t>
            </w:r>
          </w:p>
        </w:tc>
        <w:tc>
          <w:tcPr>
            <w:tcW w:w="5760" w:type="dxa"/>
          </w:tcPr>
          <w:p w14:paraId="7AABF158" w14:textId="77777777" w:rsidR="003C6A03" w:rsidRPr="000C30AE" w:rsidRDefault="003C6A03" w:rsidP="009E53C2">
            <w:pPr>
              <w:pStyle w:val="NoSpacing"/>
            </w:pPr>
            <w:r w:rsidRPr="000C30AE">
              <w:t>Establishment of internal hierarchy and lines of authority</w:t>
            </w:r>
          </w:p>
        </w:tc>
      </w:tr>
      <w:tr w:rsidR="003C6A03" w:rsidRPr="000C30AE" w14:paraId="3EFCE1A5" w14:textId="77777777" w:rsidTr="00C16769">
        <w:tc>
          <w:tcPr>
            <w:tcW w:w="3600" w:type="dxa"/>
          </w:tcPr>
          <w:p w14:paraId="645418CE" w14:textId="77777777" w:rsidR="003C6A03" w:rsidRPr="000C30AE" w:rsidRDefault="003C6A03" w:rsidP="009E53C2">
            <w:pPr>
              <w:pStyle w:val="NoSpacing"/>
            </w:pPr>
            <w:r w:rsidRPr="000C30AE">
              <w:t>Roles and accountabilities</w:t>
            </w:r>
          </w:p>
        </w:tc>
        <w:tc>
          <w:tcPr>
            <w:tcW w:w="5760" w:type="dxa"/>
          </w:tcPr>
          <w:p w14:paraId="09488AAE" w14:textId="77777777" w:rsidR="003C6A03" w:rsidRPr="000C30AE" w:rsidRDefault="003C6A03" w:rsidP="009E53C2">
            <w:pPr>
              <w:pStyle w:val="NoSpacing"/>
            </w:pPr>
            <w:r w:rsidRPr="000C30AE">
              <w:t>Assignment of roles and responsibilities for the establishment, operation, maintenance, and continual improvement of the ISMS</w:t>
            </w:r>
          </w:p>
        </w:tc>
      </w:tr>
      <w:tr w:rsidR="003C6A03" w:rsidRPr="000C30AE" w14:paraId="79F1D3F9" w14:textId="77777777" w:rsidTr="00C16769">
        <w:tc>
          <w:tcPr>
            <w:tcW w:w="3600" w:type="dxa"/>
          </w:tcPr>
          <w:p w14:paraId="066945C5" w14:textId="7D0DE8FC" w:rsidR="003C6A03" w:rsidRPr="000C30AE" w:rsidRDefault="003C6A03" w:rsidP="009E53C2">
            <w:pPr>
              <w:pStyle w:val="NoSpacing"/>
            </w:pPr>
            <w:r w:rsidRPr="000C30AE">
              <w:t>Policies, objectives</w:t>
            </w:r>
            <w:r w:rsidR="00951C83" w:rsidRPr="000C30AE">
              <w:t>,</w:t>
            </w:r>
            <w:r w:rsidRPr="000C30AE">
              <w:t xml:space="preserve"> and strategy</w:t>
            </w:r>
          </w:p>
        </w:tc>
        <w:tc>
          <w:tcPr>
            <w:tcW w:w="5760" w:type="dxa"/>
          </w:tcPr>
          <w:p w14:paraId="0FA64D58" w14:textId="77777777" w:rsidR="003C6A03" w:rsidRPr="000C30AE" w:rsidRDefault="003C6A03" w:rsidP="009E53C2">
            <w:pPr>
              <w:pStyle w:val="NoSpacing"/>
            </w:pPr>
            <w:r w:rsidRPr="000C30AE">
              <w:t>Processes, requirements and activities developed to achieve business objectives</w:t>
            </w:r>
          </w:p>
        </w:tc>
      </w:tr>
      <w:tr w:rsidR="003C6A03" w:rsidRPr="000C30AE" w14:paraId="416912C9" w14:textId="77777777" w:rsidTr="00C16769">
        <w:tc>
          <w:tcPr>
            <w:tcW w:w="3600" w:type="dxa"/>
          </w:tcPr>
          <w:p w14:paraId="4D5E01B3" w14:textId="77777777" w:rsidR="003C6A03" w:rsidRPr="000C30AE" w:rsidRDefault="003C6A03" w:rsidP="009E53C2">
            <w:pPr>
              <w:pStyle w:val="NoSpacing"/>
            </w:pPr>
            <w:r w:rsidRPr="000C30AE">
              <w:t>Capabilities</w:t>
            </w:r>
          </w:p>
        </w:tc>
        <w:tc>
          <w:tcPr>
            <w:tcW w:w="5760" w:type="dxa"/>
          </w:tcPr>
          <w:p w14:paraId="2A740ED0" w14:textId="1333E1F0" w:rsidR="003C6A03" w:rsidRPr="000C30AE" w:rsidRDefault="003C6A03" w:rsidP="009E53C2">
            <w:pPr>
              <w:pStyle w:val="NoSpacing"/>
            </w:pPr>
            <w:r w:rsidRPr="000C30AE">
              <w:t>Company resources and knowledge (e.g.</w:t>
            </w:r>
            <w:r w:rsidR="006F61A0" w:rsidRPr="000C30AE">
              <w:t>,</w:t>
            </w:r>
            <w:r w:rsidRPr="000C30AE">
              <w:t xml:space="preserve"> intellectual property, capital, time, people, processes, systems and technologies)</w:t>
            </w:r>
          </w:p>
        </w:tc>
      </w:tr>
      <w:tr w:rsidR="003C6A03" w:rsidRPr="000C30AE" w14:paraId="29403572" w14:textId="77777777" w:rsidTr="00C16769">
        <w:tc>
          <w:tcPr>
            <w:tcW w:w="3600" w:type="dxa"/>
          </w:tcPr>
          <w:p w14:paraId="77027EF6" w14:textId="77777777" w:rsidR="003C6A03" w:rsidRPr="000C30AE" w:rsidRDefault="003C6A03" w:rsidP="009E53C2">
            <w:pPr>
              <w:pStyle w:val="NoSpacing"/>
            </w:pPr>
            <w:r w:rsidRPr="000C30AE">
              <w:t>Internal stakeholders</w:t>
            </w:r>
          </w:p>
        </w:tc>
        <w:tc>
          <w:tcPr>
            <w:tcW w:w="5760" w:type="dxa"/>
          </w:tcPr>
          <w:p w14:paraId="35CD8A52" w14:textId="77777777" w:rsidR="003C6A03" w:rsidRPr="000C30AE" w:rsidRDefault="003C6A03" w:rsidP="009E53C2">
            <w:pPr>
              <w:pStyle w:val="NoSpacing"/>
            </w:pPr>
            <w:r w:rsidRPr="000C30AE">
              <w:t>Management of perceptions, values and relationships with interested/invested parties</w:t>
            </w:r>
          </w:p>
        </w:tc>
      </w:tr>
      <w:tr w:rsidR="003C6A03" w:rsidRPr="000C30AE" w14:paraId="0223B3F4" w14:textId="77777777" w:rsidTr="00C16769">
        <w:tc>
          <w:tcPr>
            <w:tcW w:w="3600" w:type="dxa"/>
          </w:tcPr>
          <w:p w14:paraId="1F4F1F19" w14:textId="77777777" w:rsidR="003C6A03" w:rsidRPr="000C30AE" w:rsidRDefault="003C6A03" w:rsidP="009E53C2">
            <w:pPr>
              <w:pStyle w:val="NoSpacing"/>
            </w:pPr>
            <w:r w:rsidRPr="000C30AE">
              <w:t>Organizational culture</w:t>
            </w:r>
          </w:p>
        </w:tc>
        <w:tc>
          <w:tcPr>
            <w:tcW w:w="5760" w:type="dxa"/>
          </w:tcPr>
          <w:p w14:paraId="3968BCE7" w14:textId="77777777" w:rsidR="003C6A03" w:rsidRPr="000C30AE" w:rsidRDefault="003C6A03" w:rsidP="009E53C2">
            <w:pPr>
              <w:pStyle w:val="NoSpacing"/>
            </w:pPr>
            <w:r w:rsidRPr="000C30AE">
              <w:t xml:space="preserve">Company values, mission </w:t>
            </w:r>
            <w:proofErr w:type="gramStart"/>
            <w:r w:rsidRPr="000C30AE">
              <w:t>statement</w:t>
            </w:r>
            <w:proofErr w:type="gramEnd"/>
            <w:r w:rsidRPr="000C30AE">
              <w:t>, and employee perceptions</w:t>
            </w:r>
          </w:p>
        </w:tc>
      </w:tr>
      <w:tr w:rsidR="003C6A03" w:rsidRPr="000C30AE" w14:paraId="0ACF9A9D" w14:textId="77777777" w:rsidTr="00C16769">
        <w:tc>
          <w:tcPr>
            <w:tcW w:w="3600" w:type="dxa"/>
          </w:tcPr>
          <w:p w14:paraId="2EBB3670" w14:textId="77777777" w:rsidR="003C6A03" w:rsidRPr="000C30AE" w:rsidRDefault="003C6A03" w:rsidP="009E53C2">
            <w:pPr>
              <w:pStyle w:val="NoSpacing"/>
            </w:pPr>
            <w:r w:rsidRPr="000C30AE">
              <w:t>Information management</w:t>
            </w:r>
          </w:p>
        </w:tc>
        <w:tc>
          <w:tcPr>
            <w:tcW w:w="5760" w:type="dxa"/>
          </w:tcPr>
          <w:p w14:paraId="5F243344" w14:textId="77777777" w:rsidR="003C6A03" w:rsidRPr="000C30AE" w:rsidRDefault="003C6A03" w:rsidP="009E53C2">
            <w:pPr>
              <w:pStyle w:val="NoSpacing"/>
            </w:pPr>
            <w:r w:rsidRPr="000C30AE">
              <w:t>Information systems, information flows and decision-making processes (both formal and informal)</w:t>
            </w:r>
          </w:p>
        </w:tc>
      </w:tr>
      <w:tr w:rsidR="003C6A03" w:rsidRPr="000C30AE" w14:paraId="3E9293DA" w14:textId="77777777" w:rsidTr="00C16769">
        <w:tc>
          <w:tcPr>
            <w:tcW w:w="3600" w:type="dxa"/>
          </w:tcPr>
          <w:p w14:paraId="596B2385" w14:textId="77777777" w:rsidR="003C6A03" w:rsidRPr="000C30AE" w:rsidRDefault="003C6A03" w:rsidP="009E53C2">
            <w:pPr>
              <w:pStyle w:val="NoSpacing"/>
            </w:pPr>
            <w:r w:rsidRPr="000C30AE">
              <w:t>Contractual relationships</w:t>
            </w:r>
          </w:p>
        </w:tc>
        <w:tc>
          <w:tcPr>
            <w:tcW w:w="5760" w:type="dxa"/>
          </w:tcPr>
          <w:p w14:paraId="7E3E7EC7" w14:textId="77777777" w:rsidR="003C6A03" w:rsidRPr="000C30AE" w:rsidRDefault="003C6A03" w:rsidP="009E53C2">
            <w:pPr>
              <w:pStyle w:val="NoSpacing"/>
            </w:pPr>
            <w:r w:rsidRPr="000C30AE">
              <w:t>Requirements established with third parties</w:t>
            </w:r>
          </w:p>
        </w:tc>
      </w:tr>
    </w:tbl>
    <w:p w14:paraId="30222640" w14:textId="0DEC4069" w:rsidR="00B57511" w:rsidRPr="000C30AE" w:rsidRDefault="00B57511" w:rsidP="009E53C2">
      <w:pPr>
        <w:pStyle w:val="Heading1"/>
      </w:pPr>
      <w:r w:rsidRPr="000C30AE">
        <w:t xml:space="preserve">External </w:t>
      </w:r>
      <w:r w:rsidR="00630A65" w:rsidRPr="000C30AE">
        <w:t>C</w:t>
      </w:r>
      <w:r w:rsidRPr="000C30AE">
        <w:t>ontext</w:t>
      </w:r>
    </w:p>
    <w:p w14:paraId="56C9CB0F" w14:textId="27832FBA" w:rsidR="00AF71AA" w:rsidRPr="000C30AE" w:rsidRDefault="00BB5CB3" w:rsidP="00FB696F">
      <w:r w:rsidRPr="000C30AE">
        <w:t>New Nile</w:t>
      </w:r>
      <w:r w:rsidR="00B57511" w:rsidRPr="000C30AE">
        <w:t xml:space="preserve"> established the external context through consideration of the local, regional, national, and international factors below:</w:t>
      </w:r>
    </w:p>
    <w:tbl>
      <w:tblPr>
        <w:tblStyle w:val="Vanta"/>
        <w:tblW w:w="936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AF71AA" w:rsidRPr="000C30AE" w14:paraId="073A688D" w14:textId="77777777" w:rsidTr="0040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  <w:vAlign w:val="top"/>
          </w:tcPr>
          <w:p w14:paraId="3DBB9267" w14:textId="07930BC8" w:rsidR="00AF71AA" w:rsidRPr="000C30AE" w:rsidRDefault="00AF71AA" w:rsidP="00913000">
            <w:pPr>
              <w:pStyle w:val="NoSpacing"/>
              <w:rPr>
                <w:rStyle w:val="Strong"/>
              </w:rPr>
            </w:pPr>
            <w:r w:rsidRPr="000C30AE">
              <w:rPr>
                <w:rStyle w:val="Strong"/>
              </w:rPr>
              <w:t>External Factors</w:t>
            </w:r>
          </w:p>
        </w:tc>
        <w:tc>
          <w:tcPr>
            <w:tcW w:w="5760" w:type="dxa"/>
            <w:vAlign w:val="top"/>
          </w:tcPr>
          <w:p w14:paraId="5FEC4C5D" w14:textId="77777777" w:rsidR="00AF71AA" w:rsidRPr="000C30AE" w:rsidRDefault="00AF71AA" w:rsidP="00913000">
            <w:pPr>
              <w:pStyle w:val="NoSpacing"/>
              <w:rPr>
                <w:rStyle w:val="Strong"/>
              </w:rPr>
            </w:pPr>
            <w:r w:rsidRPr="000C30AE">
              <w:rPr>
                <w:rStyle w:val="Strong"/>
              </w:rPr>
              <w:t>Description</w:t>
            </w:r>
          </w:p>
        </w:tc>
      </w:tr>
      <w:tr w:rsidR="00AF71AA" w:rsidRPr="000C30AE" w14:paraId="5D366FA2" w14:textId="77777777" w:rsidTr="00D53C14">
        <w:tc>
          <w:tcPr>
            <w:tcW w:w="3600" w:type="dxa"/>
          </w:tcPr>
          <w:p w14:paraId="66C997C0" w14:textId="77777777" w:rsidR="00AF71AA" w:rsidRPr="000C30AE" w:rsidRDefault="00AF71AA" w:rsidP="00913000">
            <w:pPr>
              <w:pStyle w:val="NoSpacing"/>
            </w:pPr>
            <w:r w:rsidRPr="000C30AE">
              <w:t>Social</w:t>
            </w:r>
          </w:p>
        </w:tc>
        <w:tc>
          <w:tcPr>
            <w:tcW w:w="5760" w:type="dxa"/>
          </w:tcPr>
          <w:p w14:paraId="5ECF993C" w14:textId="73C618B0" w:rsidR="00AF71AA" w:rsidRPr="000C30AE" w:rsidRDefault="00AF71AA" w:rsidP="00913000">
            <w:pPr>
              <w:pStyle w:val="NoSpacing"/>
            </w:pPr>
            <w:r w:rsidRPr="000C30AE">
              <w:t xml:space="preserve">The communities and customs of the environment with which </w:t>
            </w:r>
            <w:r w:rsidR="00BB5CB3" w:rsidRPr="000C30AE">
              <w:t>New Nile</w:t>
            </w:r>
            <w:r w:rsidRPr="000C30AE">
              <w:t xml:space="preserve"> operates</w:t>
            </w:r>
          </w:p>
        </w:tc>
      </w:tr>
      <w:tr w:rsidR="00AF71AA" w:rsidRPr="000C30AE" w14:paraId="5F623AE5" w14:textId="77777777" w:rsidTr="00D53C14">
        <w:tc>
          <w:tcPr>
            <w:tcW w:w="3600" w:type="dxa"/>
          </w:tcPr>
          <w:p w14:paraId="0C6575B8" w14:textId="77777777" w:rsidR="00AF71AA" w:rsidRPr="000C30AE" w:rsidRDefault="00AF71AA" w:rsidP="00913000">
            <w:pPr>
              <w:pStyle w:val="NoSpacing"/>
            </w:pPr>
            <w:r w:rsidRPr="000C30AE">
              <w:t>Cultural</w:t>
            </w:r>
          </w:p>
        </w:tc>
        <w:tc>
          <w:tcPr>
            <w:tcW w:w="5760" w:type="dxa"/>
          </w:tcPr>
          <w:p w14:paraId="2B61BB7B" w14:textId="5B1B1A47" w:rsidR="00AF71AA" w:rsidRPr="000C30AE" w:rsidRDefault="00AF71AA" w:rsidP="00913000">
            <w:pPr>
              <w:pStyle w:val="NoSpacing"/>
            </w:pPr>
            <w:r w:rsidRPr="000C30AE">
              <w:t xml:space="preserve">The shared beliefs and values of the environment with which </w:t>
            </w:r>
            <w:r w:rsidR="00BB5CB3" w:rsidRPr="000C30AE">
              <w:t>New Nile</w:t>
            </w:r>
            <w:r w:rsidRPr="000C30AE">
              <w:t xml:space="preserve"> operates</w:t>
            </w:r>
          </w:p>
        </w:tc>
      </w:tr>
      <w:tr w:rsidR="00AF71AA" w:rsidRPr="000C30AE" w14:paraId="0E551A58" w14:textId="77777777" w:rsidTr="00D53C14">
        <w:tc>
          <w:tcPr>
            <w:tcW w:w="3600" w:type="dxa"/>
          </w:tcPr>
          <w:p w14:paraId="567A3B88" w14:textId="77777777" w:rsidR="00AF71AA" w:rsidRPr="000C30AE" w:rsidRDefault="00AF71AA" w:rsidP="00913000">
            <w:pPr>
              <w:pStyle w:val="NoSpacing"/>
            </w:pPr>
            <w:r w:rsidRPr="000C30AE">
              <w:t>Political</w:t>
            </w:r>
          </w:p>
        </w:tc>
        <w:tc>
          <w:tcPr>
            <w:tcW w:w="5760" w:type="dxa"/>
          </w:tcPr>
          <w:p w14:paraId="2A4AB02B" w14:textId="6138FA10" w:rsidR="00AF71AA" w:rsidRPr="000C30AE" w:rsidRDefault="00AF71AA" w:rsidP="00913000">
            <w:pPr>
              <w:pStyle w:val="NoSpacing"/>
            </w:pPr>
            <w:r w:rsidRPr="000C30AE">
              <w:t xml:space="preserve">The governmental system(s) and practices of the environment with which </w:t>
            </w:r>
            <w:r w:rsidR="00BB5CB3" w:rsidRPr="000C30AE">
              <w:t>New Nile</w:t>
            </w:r>
            <w:r w:rsidRPr="000C30AE">
              <w:t xml:space="preserve"> operates</w:t>
            </w:r>
          </w:p>
        </w:tc>
      </w:tr>
      <w:tr w:rsidR="00AF71AA" w:rsidRPr="000C30AE" w14:paraId="47322351" w14:textId="77777777" w:rsidTr="00D53C14">
        <w:tc>
          <w:tcPr>
            <w:tcW w:w="3600" w:type="dxa"/>
          </w:tcPr>
          <w:p w14:paraId="66E55ACE" w14:textId="6EC55258" w:rsidR="00AF71AA" w:rsidRPr="000C30AE" w:rsidRDefault="00D53C14" w:rsidP="00913000">
            <w:pPr>
              <w:pStyle w:val="NoSpacing"/>
            </w:pPr>
            <w:r w:rsidRPr="000C30AE">
              <w:lastRenderedPageBreak/>
              <w:t xml:space="preserve">Legal, </w:t>
            </w:r>
            <w:r w:rsidR="00EB4A6D" w:rsidRPr="000C30AE">
              <w:t>r</w:t>
            </w:r>
            <w:r w:rsidRPr="000C30AE">
              <w:t xml:space="preserve">egulatory, and </w:t>
            </w:r>
            <w:r w:rsidR="00EB4A6D" w:rsidRPr="000C30AE">
              <w:t>c</w:t>
            </w:r>
            <w:r w:rsidRPr="000C30AE">
              <w:t>ompliance</w:t>
            </w:r>
          </w:p>
        </w:tc>
        <w:tc>
          <w:tcPr>
            <w:tcW w:w="5760" w:type="dxa"/>
          </w:tcPr>
          <w:p w14:paraId="07D98E7F" w14:textId="2223C524" w:rsidR="00AF71AA" w:rsidRPr="000C30AE" w:rsidRDefault="00D53C14" w:rsidP="00913000">
            <w:pPr>
              <w:pStyle w:val="NoSpacing"/>
            </w:pPr>
            <w:r w:rsidRPr="000C30AE">
              <w:rPr>
                <w:color w:val="000000" w:themeColor="text1"/>
              </w:rPr>
              <w:t>Laws, regulations, and compliance standards</w:t>
            </w:r>
            <w:r w:rsidR="00AF71AA" w:rsidRPr="000C30AE">
              <w:rPr>
                <w:color w:val="000000" w:themeColor="text1"/>
              </w:rPr>
              <w:t xml:space="preserve"> that</w:t>
            </w:r>
            <w:r w:rsidR="00387084" w:rsidRPr="000C30AE">
              <w:rPr>
                <w:color w:val="000000" w:themeColor="text1"/>
              </w:rPr>
              <w:t xml:space="preserve"> may</w:t>
            </w:r>
            <w:r w:rsidR="00AF71AA" w:rsidRPr="000C30AE">
              <w:rPr>
                <w:color w:val="000000" w:themeColor="text1"/>
              </w:rPr>
              <w:t xml:space="preserve"> impact </w:t>
            </w:r>
            <w:r w:rsidR="00BB5CB3" w:rsidRPr="000C30AE">
              <w:rPr>
                <w:color w:val="000000" w:themeColor="text1"/>
              </w:rPr>
              <w:t>New Nile</w:t>
            </w:r>
            <w:r w:rsidR="00AF71AA" w:rsidRPr="000C30AE">
              <w:rPr>
                <w:color w:val="000000" w:themeColor="text1"/>
              </w:rPr>
              <w:t>’s objectives:</w:t>
            </w:r>
          </w:p>
          <w:p w14:paraId="43453B85" w14:textId="5AFF50BA" w:rsidR="009D1C77" w:rsidRPr="009D1C77" w:rsidRDefault="009D1C77" w:rsidP="009D1C77">
            <w:pPr>
              <w:pStyle w:val="ListBullet"/>
              <w:rPr>
                <w:sz w:val="22"/>
                <w:szCs w:val="22"/>
              </w:rPr>
            </w:pPr>
            <w:r w:rsidRPr="009D1C77">
              <w:rPr>
                <w:b/>
                <w:bCs/>
                <w:sz w:val="22"/>
                <w:szCs w:val="22"/>
              </w:rPr>
              <w:t>CBE Law No. 194 of 2020 (Central Bank and Banking System Law):</w:t>
            </w:r>
            <w:r w:rsidRPr="009D1C77">
              <w:rPr>
                <w:sz w:val="22"/>
                <w:szCs w:val="22"/>
              </w:rPr>
              <w:t xml:space="preserve"> The foundational law that gives the CBE authority over all digital and physical banking operations.</w:t>
            </w:r>
          </w:p>
          <w:p w14:paraId="52092D90" w14:textId="3D02D6F8" w:rsidR="009D1C77" w:rsidRPr="009D1C77" w:rsidRDefault="009D1C77" w:rsidP="009D1C77">
            <w:pPr>
              <w:pStyle w:val="ListBullet"/>
              <w:rPr>
                <w:sz w:val="22"/>
                <w:szCs w:val="22"/>
              </w:rPr>
            </w:pPr>
            <w:r w:rsidRPr="009D1C77">
              <w:rPr>
                <w:b/>
                <w:bCs/>
                <w:sz w:val="22"/>
                <w:szCs w:val="22"/>
              </w:rPr>
              <w:t>CBE Financial Cybersecurity Framework:</w:t>
            </w:r>
            <w:r w:rsidRPr="009D1C77">
              <w:rPr>
                <w:sz w:val="22"/>
                <w:szCs w:val="22"/>
              </w:rPr>
              <w:t xml:space="preserve"> This is the most important "technical" document for you. It defines the specific security controls and maturity levels required for Egyptian banks.</w:t>
            </w:r>
          </w:p>
          <w:p w14:paraId="4525DBC2" w14:textId="57EBF7B0" w:rsidR="009D1C77" w:rsidRPr="009D1C77" w:rsidRDefault="009D1C77" w:rsidP="009D1C77">
            <w:pPr>
              <w:pStyle w:val="ListBullet"/>
              <w:rPr>
                <w:sz w:val="22"/>
                <w:szCs w:val="22"/>
              </w:rPr>
            </w:pPr>
            <w:r w:rsidRPr="009D1C77">
              <w:rPr>
                <w:b/>
                <w:bCs/>
                <w:sz w:val="22"/>
                <w:szCs w:val="22"/>
              </w:rPr>
              <w:t>Egypt Personal Data Protection Law (Law No. 151 of 2020):</w:t>
            </w:r>
            <w:r w:rsidRPr="009D1C77">
              <w:rPr>
                <w:sz w:val="22"/>
                <w:szCs w:val="22"/>
              </w:rPr>
              <w:t xml:space="preserve"> Crucial for your Risk Register regarding "Data Privacy." You must align with its requirements for data breach notifications (72-hour rule) and the appointment of a Data Protection Officer (DPO).</w:t>
            </w:r>
          </w:p>
          <w:p w14:paraId="586C7146" w14:textId="1FAA42DC" w:rsidR="009D1C77" w:rsidRPr="009D1C77" w:rsidRDefault="009D1C77" w:rsidP="009D1C77">
            <w:pPr>
              <w:pStyle w:val="ListBullet"/>
              <w:rPr>
                <w:sz w:val="22"/>
                <w:szCs w:val="22"/>
              </w:rPr>
            </w:pPr>
            <w:r w:rsidRPr="009D1C77">
              <w:rPr>
                <w:b/>
                <w:bCs/>
                <w:sz w:val="22"/>
                <w:szCs w:val="22"/>
              </w:rPr>
              <w:t>CBE Digital Banking &amp; E-Payment Rules (2024-2026):</w:t>
            </w:r>
            <w:r w:rsidRPr="009D1C77">
              <w:rPr>
                <w:sz w:val="22"/>
                <w:szCs w:val="22"/>
              </w:rPr>
              <w:t xml:space="preserve"> Specific regulations for mobile wallets, "Instant Payment Network" (IPN/</w:t>
            </w:r>
            <w:proofErr w:type="spellStart"/>
            <w:r w:rsidRPr="009D1C77">
              <w:rPr>
                <w:sz w:val="22"/>
                <w:szCs w:val="22"/>
              </w:rPr>
              <w:t>InstaPay</w:t>
            </w:r>
            <w:proofErr w:type="spellEnd"/>
            <w:r w:rsidRPr="009D1C77">
              <w:rPr>
                <w:sz w:val="22"/>
                <w:szCs w:val="22"/>
              </w:rPr>
              <w:t>), and the licensing of digital-only banks.</w:t>
            </w:r>
          </w:p>
          <w:p w14:paraId="5342756D" w14:textId="5E3CA099" w:rsidR="009D1C77" w:rsidRPr="009D1C77" w:rsidRDefault="009D1C77" w:rsidP="009D1C77">
            <w:pPr>
              <w:pStyle w:val="ListBullet"/>
              <w:rPr>
                <w:sz w:val="22"/>
                <w:szCs w:val="22"/>
              </w:rPr>
            </w:pPr>
            <w:r w:rsidRPr="009D1C77">
              <w:rPr>
                <w:b/>
                <w:bCs/>
                <w:sz w:val="22"/>
                <w:szCs w:val="22"/>
              </w:rPr>
              <w:t>Anti-Money Laundering (AML) &amp; KYC Regulations:</w:t>
            </w:r>
            <w:r w:rsidRPr="009D1C77">
              <w:rPr>
                <w:sz w:val="22"/>
                <w:szCs w:val="22"/>
              </w:rPr>
              <w:t xml:space="preserve"> Issued by the Egyptian Anti-Money Laundering and Combating Financing of Terrorism Unit (EMLCU).</w:t>
            </w:r>
          </w:p>
          <w:p w14:paraId="5B2686B3" w14:textId="7CE512C0" w:rsidR="009D1C77" w:rsidRPr="009D1C77" w:rsidRDefault="009D1C77" w:rsidP="009D1C77">
            <w:pPr>
              <w:pStyle w:val="ListBullet"/>
              <w:rPr>
                <w:sz w:val="22"/>
                <w:szCs w:val="22"/>
              </w:rPr>
            </w:pPr>
            <w:r w:rsidRPr="009D1C77">
              <w:rPr>
                <w:b/>
                <w:bCs/>
                <w:sz w:val="22"/>
                <w:szCs w:val="22"/>
              </w:rPr>
              <w:t>PCI DSS v4.0:</w:t>
            </w:r>
            <w:r w:rsidRPr="009D1C77">
              <w:rPr>
                <w:sz w:val="22"/>
                <w:szCs w:val="22"/>
              </w:rPr>
              <w:t xml:space="preserve"> Mandatory since we issue credit/debit cards and process payments. This will be a huge part of your "Technical Risk" scope.</w:t>
            </w:r>
          </w:p>
          <w:p w14:paraId="09D839E8" w14:textId="666096C9" w:rsidR="004C4CE2" w:rsidRPr="000C30AE" w:rsidRDefault="009D1C77" w:rsidP="009D1C77">
            <w:pPr>
              <w:pStyle w:val="ListBullet"/>
              <w:rPr>
                <w:sz w:val="22"/>
                <w:szCs w:val="22"/>
              </w:rPr>
            </w:pPr>
            <w:r w:rsidRPr="009D1C77">
              <w:rPr>
                <w:b/>
                <w:bCs/>
                <w:sz w:val="22"/>
                <w:szCs w:val="22"/>
              </w:rPr>
              <w:t xml:space="preserve">SWIFT Customer Security </w:t>
            </w:r>
            <w:proofErr w:type="spellStart"/>
            <w:r w:rsidRPr="009D1C77">
              <w:rPr>
                <w:b/>
                <w:bCs/>
                <w:sz w:val="22"/>
                <w:szCs w:val="22"/>
              </w:rPr>
              <w:t>Programme</w:t>
            </w:r>
            <w:proofErr w:type="spellEnd"/>
            <w:r w:rsidRPr="009D1C77">
              <w:rPr>
                <w:b/>
                <w:bCs/>
                <w:sz w:val="22"/>
                <w:szCs w:val="22"/>
              </w:rPr>
              <w:t xml:space="preserve"> (CSP):</w:t>
            </w:r>
            <w:r w:rsidRPr="009D1C77">
              <w:rPr>
                <w:sz w:val="22"/>
                <w:szCs w:val="22"/>
              </w:rPr>
              <w:t xml:space="preserve"> If the bank performs international transfers, we must comply with SWIFT’s mandatory security controls</w:t>
            </w:r>
          </w:p>
        </w:tc>
      </w:tr>
      <w:tr w:rsidR="00AF71AA" w:rsidRPr="000C30AE" w14:paraId="497631D7" w14:textId="77777777" w:rsidTr="00D53C14">
        <w:tc>
          <w:tcPr>
            <w:tcW w:w="3600" w:type="dxa"/>
          </w:tcPr>
          <w:p w14:paraId="6981B071" w14:textId="77777777" w:rsidR="00AF71AA" w:rsidRPr="000C30AE" w:rsidRDefault="00AF71AA" w:rsidP="00913000">
            <w:pPr>
              <w:pStyle w:val="NoSpacing"/>
            </w:pPr>
            <w:r w:rsidRPr="000C30AE">
              <w:t>Financial</w:t>
            </w:r>
          </w:p>
        </w:tc>
        <w:tc>
          <w:tcPr>
            <w:tcW w:w="5760" w:type="dxa"/>
          </w:tcPr>
          <w:p w14:paraId="2F5ACCF9" w14:textId="532D0E5A" w:rsidR="00AF71AA" w:rsidRPr="000C30AE" w:rsidRDefault="00AF71AA" w:rsidP="00913000">
            <w:pPr>
              <w:pStyle w:val="NoSpacing"/>
            </w:pPr>
            <w:r w:rsidRPr="000C30AE">
              <w:t xml:space="preserve">Allocation, management, acquisition and investment of resources in </w:t>
            </w:r>
            <w:r w:rsidR="00BB5CB3" w:rsidRPr="000C30AE">
              <w:t>New Nile</w:t>
            </w:r>
          </w:p>
        </w:tc>
      </w:tr>
      <w:tr w:rsidR="00AF71AA" w:rsidRPr="000C30AE" w14:paraId="28AA73BB" w14:textId="77777777" w:rsidTr="00D53C14">
        <w:tc>
          <w:tcPr>
            <w:tcW w:w="3600" w:type="dxa"/>
          </w:tcPr>
          <w:p w14:paraId="5662E696" w14:textId="77777777" w:rsidR="00AF71AA" w:rsidRPr="000C30AE" w:rsidRDefault="00AF71AA" w:rsidP="00913000">
            <w:pPr>
              <w:pStyle w:val="NoSpacing"/>
            </w:pPr>
            <w:r w:rsidRPr="000C30AE">
              <w:t>Technological</w:t>
            </w:r>
          </w:p>
        </w:tc>
        <w:tc>
          <w:tcPr>
            <w:tcW w:w="5760" w:type="dxa"/>
          </w:tcPr>
          <w:p w14:paraId="2B34EE65" w14:textId="5EE20450" w:rsidR="00AF71AA" w:rsidRPr="000C30AE" w:rsidRDefault="00AF71AA" w:rsidP="00913000">
            <w:pPr>
              <w:pStyle w:val="NoSpacing"/>
            </w:pPr>
            <w:r w:rsidRPr="000C30AE">
              <w:t xml:space="preserve">Changes in the mechanisms, processes, communications and systems used in the environment with which </w:t>
            </w:r>
            <w:r w:rsidR="00BB5CB3" w:rsidRPr="000C30AE">
              <w:t>New Nile</w:t>
            </w:r>
            <w:r w:rsidRPr="000C30AE">
              <w:t xml:space="preserve"> operates</w:t>
            </w:r>
          </w:p>
        </w:tc>
      </w:tr>
      <w:tr w:rsidR="00AF71AA" w:rsidRPr="000C30AE" w14:paraId="45D8BB80" w14:textId="77777777" w:rsidTr="00D53C14">
        <w:tc>
          <w:tcPr>
            <w:tcW w:w="3600" w:type="dxa"/>
          </w:tcPr>
          <w:p w14:paraId="2E269B03" w14:textId="77777777" w:rsidR="00AF71AA" w:rsidRPr="000C30AE" w:rsidRDefault="00AF71AA" w:rsidP="00913000">
            <w:pPr>
              <w:pStyle w:val="NoSpacing"/>
            </w:pPr>
            <w:r w:rsidRPr="000C30AE">
              <w:t>Economic</w:t>
            </w:r>
          </w:p>
        </w:tc>
        <w:tc>
          <w:tcPr>
            <w:tcW w:w="5760" w:type="dxa"/>
          </w:tcPr>
          <w:p w14:paraId="1A157FE9" w14:textId="7D5971F5" w:rsidR="00AF71AA" w:rsidRPr="000C30AE" w:rsidRDefault="00AF71AA" w:rsidP="00913000">
            <w:pPr>
              <w:pStyle w:val="NoSpacing"/>
            </w:pPr>
            <w:r w:rsidRPr="000C30AE">
              <w:t xml:space="preserve">The conditions of the production, distribution, and consumption of goods of the environment with which </w:t>
            </w:r>
            <w:r w:rsidR="00BB5CB3" w:rsidRPr="000C30AE">
              <w:t>New Nile</w:t>
            </w:r>
            <w:r w:rsidRPr="000C30AE">
              <w:t xml:space="preserve"> operates</w:t>
            </w:r>
          </w:p>
        </w:tc>
      </w:tr>
      <w:tr w:rsidR="00AF71AA" w:rsidRPr="000C30AE" w14:paraId="337ABA00" w14:textId="77777777" w:rsidTr="00D53C14">
        <w:tc>
          <w:tcPr>
            <w:tcW w:w="3600" w:type="dxa"/>
          </w:tcPr>
          <w:p w14:paraId="269DFDA3" w14:textId="77777777" w:rsidR="00AF71AA" w:rsidRPr="000C30AE" w:rsidRDefault="00AF71AA" w:rsidP="00913000">
            <w:pPr>
              <w:pStyle w:val="NoSpacing"/>
            </w:pPr>
            <w:r w:rsidRPr="000C30AE">
              <w:t>Natural</w:t>
            </w:r>
          </w:p>
        </w:tc>
        <w:tc>
          <w:tcPr>
            <w:tcW w:w="5760" w:type="dxa"/>
          </w:tcPr>
          <w:p w14:paraId="16180B6B" w14:textId="1FAFFA1B" w:rsidR="00AF71AA" w:rsidRPr="000C30AE" w:rsidRDefault="00AF71AA" w:rsidP="00913000">
            <w:pPr>
              <w:pStyle w:val="NoSpacing"/>
            </w:pPr>
            <w:r w:rsidRPr="000C30AE">
              <w:t xml:space="preserve">The physical environment and landscape of the environment with which </w:t>
            </w:r>
            <w:r w:rsidR="00BB5CB3" w:rsidRPr="000C30AE">
              <w:t>New Nile</w:t>
            </w:r>
            <w:r w:rsidRPr="000C30AE">
              <w:t xml:space="preserve"> operates</w:t>
            </w:r>
          </w:p>
        </w:tc>
      </w:tr>
      <w:tr w:rsidR="00AF71AA" w:rsidRPr="000C30AE" w14:paraId="14EDC8B1" w14:textId="77777777" w:rsidTr="00D53C14">
        <w:tc>
          <w:tcPr>
            <w:tcW w:w="3600" w:type="dxa"/>
          </w:tcPr>
          <w:p w14:paraId="063E5956" w14:textId="77777777" w:rsidR="00AF71AA" w:rsidRPr="000C30AE" w:rsidRDefault="00AF71AA" w:rsidP="00913000">
            <w:pPr>
              <w:pStyle w:val="NoSpacing"/>
            </w:pPr>
            <w:r w:rsidRPr="000C30AE">
              <w:t>Competitive</w:t>
            </w:r>
          </w:p>
        </w:tc>
        <w:tc>
          <w:tcPr>
            <w:tcW w:w="5760" w:type="dxa"/>
          </w:tcPr>
          <w:p w14:paraId="20F5E8B9" w14:textId="77777777" w:rsidR="00AF71AA" w:rsidRPr="000C30AE" w:rsidRDefault="00AF71AA" w:rsidP="00913000">
            <w:pPr>
              <w:pStyle w:val="NoSpacing"/>
            </w:pPr>
            <w:r w:rsidRPr="000C30AE">
              <w:t>The impact made by other companies that perform similar services</w:t>
            </w:r>
          </w:p>
        </w:tc>
      </w:tr>
      <w:tr w:rsidR="00AF71AA" w:rsidRPr="000C30AE" w14:paraId="04CF2129" w14:textId="77777777" w:rsidTr="00D53C14">
        <w:tc>
          <w:tcPr>
            <w:tcW w:w="3600" w:type="dxa"/>
          </w:tcPr>
          <w:p w14:paraId="0138ECB8" w14:textId="77777777" w:rsidR="00AF71AA" w:rsidRPr="000C30AE" w:rsidRDefault="00AF71AA" w:rsidP="00913000">
            <w:pPr>
              <w:pStyle w:val="NoSpacing"/>
            </w:pPr>
            <w:r w:rsidRPr="000C30AE">
              <w:t>Key drivers and trends</w:t>
            </w:r>
          </w:p>
        </w:tc>
        <w:tc>
          <w:tcPr>
            <w:tcW w:w="5760" w:type="dxa"/>
          </w:tcPr>
          <w:p w14:paraId="7FDE0E14" w14:textId="43943D88" w:rsidR="00AF71AA" w:rsidRPr="000C30AE" w:rsidRDefault="00AF71AA" w:rsidP="00913000">
            <w:pPr>
              <w:pStyle w:val="NoSpacing"/>
            </w:pPr>
            <w:r w:rsidRPr="000C30AE">
              <w:t xml:space="preserve">Changes in the market that have an impact on </w:t>
            </w:r>
            <w:r w:rsidR="00BB5CB3" w:rsidRPr="000C30AE">
              <w:t>New Nile</w:t>
            </w:r>
            <w:r w:rsidRPr="000C30AE">
              <w:t>’s objectives</w:t>
            </w:r>
          </w:p>
        </w:tc>
      </w:tr>
      <w:tr w:rsidR="00AF71AA" w:rsidRPr="000C30AE" w14:paraId="500963A1" w14:textId="77777777" w:rsidTr="00D53C14">
        <w:tc>
          <w:tcPr>
            <w:tcW w:w="3600" w:type="dxa"/>
          </w:tcPr>
          <w:p w14:paraId="1937E5B5" w14:textId="77777777" w:rsidR="00AF71AA" w:rsidRPr="000C30AE" w:rsidRDefault="00AF71AA" w:rsidP="00913000">
            <w:pPr>
              <w:pStyle w:val="NoSpacing"/>
            </w:pPr>
            <w:r w:rsidRPr="000C30AE">
              <w:t>External stakeholders</w:t>
            </w:r>
          </w:p>
        </w:tc>
        <w:tc>
          <w:tcPr>
            <w:tcW w:w="5760" w:type="dxa"/>
          </w:tcPr>
          <w:p w14:paraId="107412FE" w14:textId="77777777" w:rsidR="00AF71AA" w:rsidRPr="000C30AE" w:rsidRDefault="00AF71AA" w:rsidP="00913000">
            <w:pPr>
              <w:pStyle w:val="NoSpacing"/>
            </w:pPr>
            <w:r w:rsidRPr="000C30AE">
              <w:t>Perceptions, values relationships with key external interested parties</w:t>
            </w:r>
          </w:p>
        </w:tc>
      </w:tr>
      <w:tr w:rsidR="00AF71AA" w:rsidRPr="000C30AE" w14:paraId="03653B90" w14:textId="77777777" w:rsidTr="00D53C14">
        <w:tc>
          <w:tcPr>
            <w:tcW w:w="3600" w:type="dxa"/>
          </w:tcPr>
          <w:p w14:paraId="133FEAA9" w14:textId="77777777" w:rsidR="00AF71AA" w:rsidRPr="000C30AE" w:rsidRDefault="00AF71AA" w:rsidP="00913000">
            <w:pPr>
              <w:pStyle w:val="NoSpacing"/>
            </w:pPr>
            <w:r w:rsidRPr="000C30AE">
              <w:t>Contractual relationships</w:t>
            </w:r>
          </w:p>
        </w:tc>
        <w:tc>
          <w:tcPr>
            <w:tcW w:w="5760" w:type="dxa"/>
          </w:tcPr>
          <w:p w14:paraId="161A20B3" w14:textId="77777777" w:rsidR="00AF71AA" w:rsidRPr="000C30AE" w:rsidRDefault="00AF71AA" w:rsidP="00913000">
            <w:pPr>
              <w:pStyle w:val="NoSpacing"/>
            </w:pPr>
            <w:r w:rsidRPr="000C30AE">
              <w:t>Requirements established with third parties</w:t>
            </w:r>
          </w:p>
        </w:tc>
      </w:tr>
    </w:tbl>
    <w:p w14:paraId="51D99A3B" w14:textId="2B00B626" w:rsidR="005D1E9A" w:rsidRPr="000C30AE" w:rsidRDefault="005D1E9A">
      <w:pPr>
        <w:spacing w:line="259" w:lineRule="auto"/>
        <w:rPr>
          <w:rFonts w:ascii="Tahoma" w:hAnsi="Tahoma" w:cs="Tahoma"/>
          <w:sz w:val="18"/>
          <w:szCs w:val="18"/>
        </w:rPr>
      </w:pPr>
      <w:r w:rsidRPr="000C30AE">
        <w:rPr>
          <w:rFonts w:ascii="Tahoma" w:hAnsi="Tahoma" w:cs="Tahoma"/>
          <w:sz w:val="18"/>
          <w:szCs w:val="18"/>
        </w:rPr>
        <w:br w:type="page"/>
      </w:r>
    </w:p>
    <w:p w14:paraId="15BC5D20" w14:textId="3A0D32D9" w:rsidR="00267F69" w:rsidRPr="000C30AE" w:rsidRDefault="005D1E9A" w:rsidP="009E53C2">
      <w:pPr>
        <w:pStyle w:val="Heading1"/>
      </w:pPr>
      <w:r w:rsidRPr="000C30AE">
        <w:lastRenderedPageBreak/>
        <w:t xml:space="preserve">Appendix B – Interested Parties and </w:t>
      </w:r>
      <w:r w:rsidR="00951C83" w:rsidRPr="000C30AE">
        <w:t>T</w:t>
      </w:r>
      <w:r w:rsidRPr="000C30AE">
        <w:t>heir Requirements</w:t>
      </w:r>
    </w:p>
    <w:p w14:paraId="43E80931" w14:textId="4CFBAC41" w:rsidR="00267F69" w:rsidRPr="000C30AE" w:rsidRDefault="00BB5CB3" w:rsidP="00FB696F">
      <w:r w:rsidRPr="000C30AE">
        <w:t>New Nile</w:t>
      </w:r>
      <w:r w:rsidR="00267F69" w:rsidRPr="000C30AE">
        <w:t xml:space="preserve"> defines the ISMS key interested parties and their requirements as:</w:t>
      </w:r>
      <w:r w:rsidR="009D1C77" w:rsidRPr="000C30AE">
        <w:t xml:space="preserve"> It’s all documented in the Stakeholder document</w:t>
      </w:r>
    </w:p>
    <w:p w14:paraId="1E086871" w14:textId="4A2C5BD8" w:rsidR="00267F69" w:rsidRPr="000C30AE" w:rsidRDefault="00267F69" w:rsidP="009E53C2">
      <w:pPr>
        <w:pStyle w:val="Heading1"/>
      </w:pPr>
      <w:r w:rsidRPr="000C30AE">
        <w:t>Appendix C – Interfaces and Dependencies</w:t>
      </w:r>
    </w:p>
    <w:p w14:paraId="45D29129" w14:textId="4277D450" w:rsidR="00267F69" w:rsidRPr="000C30AE" w:rsidRDefault="00267F69" w:rsidP="00FB696F">
      <w:r w:rsidRPr="000C30AE">
        <w:t xml:space="preserve">The interfaces and dependencies between activities performed by </w:t>
      </w:r>
      <w:r w:rsidR="00BB5CB3" w:rsidRPr="000C30AE">
        <w:t>New Nile</w:t>
      </w:r>
      <w:r w:rsidRPr="000C30AE">
        <w:t xml:space="preserve"> and other organizations are listed below and are considered while determining the scope of ISMS. The organizations listed below are critical to </w:t>
      </w:r>
      <w:r w:rsidR="00BB5CB3" w:rsidRPr="000C30AE">
        <w:t>New Nile</w:t>
      </w:r>
      <w:r w:rsidRPr="000C30AE">
        <w:t xml:space="preserve">’s operations. However, since the company does not have direct control over these organizations, inherent risks are reduced via a signed contractual agreement which complies with </w:t>
      </w:r>
      <w:r w:rsidR="00BB5CB3" w:rsidRPr="000C30AE">
        <w:t>New Nile</w:t>
      </w:r>
      <w:r w:rsidRPr="000C30AE">
        <w:t xml:space="preserve"> standards. </w:t>
      </w:r>
    </w:p>
    <w:tbl>
      <w:tblPr>
        <w:tblStyle w:val="Vanta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267F69" w:rsidRPr="000C30AE" w14:paraId="2042263A" w14:textId="77777777" w:rsidTr="0040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3A179C26" w14:textId="77777777" w:rsidR="00267F69" w:rsidRPr="000C30AE" w:rsidRDefault="00267F69" w:rsidP="00913000">
            <w:pPr>
              <w:pStyle w:val="NoSpacing"/>
              <w:rPr>
                <w:rStyle w:val="Strong"/>
              </w:rPr>
            </w:pPr>
            <w:r w:rsidRPr="000C30AE">
              <w:rPr>
                <w:rStyle w:val="Strong"/>
              </w:rPr>
              <w:t>Other Organizations</w:t>
            </w:r>
          </w:p>
        </w:tc>
        <w:tc>
          <w:tcPr>
            <w:tcW w:w="6480" w:type="dxa"/>
          </w:tcPr>
          <w:p w14:paraId="36CE37DF" w14:textId="77777777" w:rsidR="00267F69" w:rsidRPr="000C30AE" w:rsidRDefault="00267F69" w:rsidP="00913000">
            <w:pPr>
              <w:pStyle w:val="NoSpacing"/>
              <w:rPr>
                <w:rStyle w:val="Strong"/>
              </w:rPr>
            </w:pPr>
            <w:r w:rsidRPr="000C30AE">
              <w:rPr>
                <w:rStyle w:val="Strong"/>
              </w:rPr>
              <w:t>Description of the Interfaces and Dependencies</w:t>
            </w:r>
          </w:p>
        </w:tc>
      </w:tr>
      <w:tr w:rsidR="00267F69" w:rsidRPr="000C30AE" w14:paraId="2A15A583" w14:textId="77777777" w:rsidTr="00C16769">
        <w:tc>
          <w:tcPr>
            <w:tcW w:w="2880" w:type="dxa"/>
          </w:tcPr>
          <w:p w14:paraId="24C14C19" w14:textId="2D12B051" w:rsidR="00267F69" w:rsidRPr="000C30AE" w:rsidRDefault="00CA3071" w:rsidP="00CA3071">
            <w:pPr>
              <w:pStyle w:val="NoSpacing"/>
              <w:rPr>
                <w:color w:val="000000" w:themeColor="text1"/>
              </w:rPr>
            </w:pPr>
            <w:r w:rsidRPr="00CA3071">
              <w:rPr>
                <w:color w:val="000000" w:themeColor="text1"/>
              </w:rPr>
              <w:t>Temenos</w:t>
            </w:r>
          </w:p>
        </w:tc>
        <w:tc>
          <w:tcPr>
            <w:tcW w:w="6480" w:type="dxa"/>
          </w:tcPr>
          <w:p w14:paraId="26912A6F" w14:textId="3DCFF4E0" w:rsidR="00267F69" w:rsidRPr="000C30AE" w:rsidRDefault="006C4491" w:rsidP="006C4491">
            <w:pPr>
              <w:pStyle w:val="NoSpacing"/>
            </w:pPr>
            <w:r w:rsidRPr="006C4491">
              <w:t>Swiss software company that makes the T24 core banking platform — essentially the central nervous system of NCB. Every account, loan, and transaction in the bank runs through it.</w:t>
            </w:r>
          </w:p>
        </w:tc>
      </w:tr>
      <w:tr w:rsidR="00267F69" w:rsidRPr="000C30AE" w14:paraId="1CB5AFB6" w14:textId="77777777" w:rsidTr="00C16769">
        <w:tc>
          <w:tcPr>
            <w:tcW w:w="2880" w:type="dxa"/>
          </w:tcPr>
          <w:p w14:paraId="1B7B6D7B" w14:textId="5777A178" w:rsidR="00267F69" w:rsidRPr="000C30AE" w:rsidRDefault="00CA3071" w:rsidP="00CA3071">
            <w:pPr>
              <w:pStyle w:val="NoSpacing"/>
            </w:pPr>
            <w:r w:rsidRPr="00CA3071">
              <w:t>SWIFT Bureau</w:t>
            </w:r>
          </w:p>
        </w:tc>
        <w:tc>
          <w:tcPr>
            <w:tcW w:w="6480" w:type="dxa"/>
          </w:tcPr>
          <w:p w14:paraId="6923C7D2" w14:textId="38C5F7E7" w:rsidR="00267F69" w:rsidRPr="000C30AE" w:rsidRDefault="006C4491" w:rsidP="006C4491">
            <w:pPr>
              <w:pStyle w:val="NoSpacing"/>
              <w:rPr>
                <w:color w:val="000000" w:themeColor="text1"/>
              </w:rPr>
            </w:pPr>
            <w:r w:rsidRPr="006C4491">
              <w:rPr>
                <w:color w:val="000000" w:themeColor="text1"/>
              </w:rPr>
              <w:t xml:space="preserve">SWIFT is the global messaging </w:t>
            </w:r>
            <w:proofErr w:type="gramStart"/>
            <w:r w:rsidRPr="006C4491">
              <w:rPr>
                <w:color w:val="000000" w:themeColor="text1"/>
              </w:rPr>
              <w:t>network</w:t>
            </w:r>
            <w:proofErr w:type="gramEnd"/>
            <w:r w:rsidRPr="006C4491">
              <w:rPr>
                <w:color w:val="000000" w:themeColor="text1"/>
              </w:rPr>
              <w:t xml:space="preserve"> banks use to send international wire transfers securely. </w:t>
            </w:r>
            <w:proofErr w:type="spellStart"/>
            <w:r w:rsidRPr="006C4491">
              <w:rPr>
                <w:color w:val="000000" w:themeColor="text1"/>
              </w:rPr>
              <w:t>BancTech</w:t>
            </w:r>
            <w:proofErr w:type="spellEnd"/>
            <w:r w:rsidRPr="006C4491">
              <w:rPr>
                <w:color w:val="000000" w:themeColor="text1"/>
              </w:rPr>
              <w:t xml:space="preserve"> Egypt is NCB's local "bureau," meaning they manage N</w:t>
            </w:r>
            <w:r>
              <w:rPr>
                <w:color w:val="000000" w:themeColor="text1"/>
              </w:rPr>
              <w:t>ew Nile’</w:t>
            </w:r>
            <w:r w:rsidRPr="006C4491">
              <w:rPr>
                <w:color w:val="000000" w:themeColor="text1"/>
              </w:rPr>
              <w:t>s SWIFT connection on their behalf, giving them full access to the SWIFT Alliance Gateway</w:t>
            </w:r>
            <w:r w:rsidR="005C0663" w:rsidRPr="000C30AE">
              <w:rPr>
                <w:color w:val="000000" w:themeColor="text1"/>
              </w:rPr>
              <w:t>.</w:t>
            </w:r>
          </w:p>
        </w:tc>
      </w:tr>
      <w:tr w:rsidR="00C603EB" w:rsidRPr="000C30AE" w14:paraId="61BDD0AD" w14:textId="77777777" w:rsidTr="00C16769">
        <w:tc>
          <w:tcPr>
            <w:tcW w:w="2880" w:type="dxa"/>
          </w:tcPr>
          <w:p w14:paraId="703EB47D" w14:textId="559F822F" w:rsidR="00C603EB" w:rsidRPr="000C30AE" w:rsidRDefault="00CA3071" w:rsidP="00913000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>AWS</w:t>
            </w:r>
          </w:p>
        </w:tc>
        <w:tc>
          <w:tcPr>
            <w:tcW w:w="6480" w:type="dxa"/>
          </w:tcPr>
          <w:p w14:paraId="309F138D" w14:textId="1B658B37" w:rsidR="00C603EB" w:rsidRPr="000C30AE" w:rsidRDefault="006C4491" w:rsidP="006C4491">
            <w:pPr>
              <w:pStyle w:val="NoSpacing"/>
              <w:rPr>
                <w:color w:val="000000" w:themeColor="text1"/>
              </w:rPr>
            </w:pPr>
            <w:r w:rsidRPr="006C4491">
              <w:rPr>
                <w:color w:val="000000" w:themeColor="text1"/>
              </w:rPr>
              <w:t xml:space="preserve">Amazon's cloud computing platform. </w:t>
            </w:r>
            <w:r>
              <w:rPr>
                <w:color w:val="000000" w:themeColor="text1"/>
              </w:rPr>
              <w:t>New Nile</w:t>
            </w:r>
            <w:r w:rsidRPr="006C4491">
              <w:rPr>
                <w:color w:val="000000" w:themeColor="text1"/>
              </w:rPr>
              <w:t xml:space="preserve"> uses it to host the mobile banking app and as a disaster recovery backup site, in the EU-South-1 region.</w:t>
            </w:r>
          </w:p>
        </w:tc>
      </w:tr>
      <w:tr w:rsidR="00C603EB" w:rsidRPr="000C30AE" w14:paraId="02576C3B" w14:textId="77777777" w:rsidTr="00C16769">
        <w:tc>
          <w:tcPr>
            <w:tcW w:w="2880" w:type="dxa"/>
          </w:tcPr>
          <w:p w14:paraId="35751F31" w14:textId="186CB8BC" w:rsidR="00C603EB" w:rsidRPr="000C30AE" w:rsidRDefault="00CA3071" w:rsidP="00913000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Microsoft Azure</w:t>
            </w:r>
          </w:p>
        </w:tc>
        <w:tc>
          <w:tcPr>
            <w:tcW w:w="6480" w:type="dxa"/>
          </w:tcPr>
          <w:p w14:paraId="693A72EA" w14:textId="1EA356F4" w:rsidR="00C603EB" w:rsidRPr="000C30AE" w:rsidRDefault="006C4491" w:rsidP="006C4491">
            <w:pPr>
              <w:pStyle w:val="NoSpacing"/>
              <w:rPr>
                <w:color w:val="000000" w:themeColor="text1"/>
              </w:rPr>
            </w:pPr>
            <w:r w:rsidRPr="006C4491">
              <w:rPr>
                <w:color w:val="000000" w:themeColor="text1"/>
              </w:rPr>
              <w:t xml:space="preserve">Microsoft's cloud platform. </w:t>
            </w:r>
            <w:r>
              <w:rPr>
                <w:color w:val="000000" w:themeColor="text1"/>
              </w:rPr>
              <w:t>NEW Nile</w:t>
            </w:r>
            <w:r w:rsidRPr="006C4491">
              <w:rPr>
                <w:color w:val="000000" w:themeColor="text1"/>
              </w:rPr>
              <w:t xml:space="preserve"> uses it for email (Exchange Online), Office 365, the hybrid Active Directory (employee identity management), and the Microsoft Sentinel SIEM for security monitoring</w:t>
            </w:r>
          </w:p>
        </w:tc>
      </w:tr>
      <w:tr w:rsidR="00C603EB" w:rsidRPr="000C30AE" w14:paraId="5B8B19D8" w14:textId="77777777" w:rsidTr="00C16769">
        <w:tc>
          <w:tcPr>
            <w:tcW w:w="2880" w:type="dxa"/>
          </w:tcPr>
          <w:p w14:paraId="0CA53DA1" w14:textId="76D01BE3" w:rsidR="00C603EB" w:rsidRPr="000C30AE" w:rsidRDefault="00CA3071" w:rsidP="00CA3071">
            <w:pPr>
              <w:pStyle w:val="NoSpacing"/>
            </w:pPr>
            <w:r w:rsidRPr="00CA3071">
              <w:t>Diebold Nixdorf</w:t>
            </w:r>
          </w:p>
        </w:tc>
        <w:tc>
          <w:tcPr>
            <w:tcW w:w="6480" w:type="dxa"/>
          </w:tcPr>
          <w:p w14:paraId="3A39EECE" w14:textId="5DDB12C7" w:rsidR="00C603EB" w:rsidRPr="000C30AE" w:rsidRDefault="006C4491" w:rsidP="006C4491">
            <w:pPr>
              <w:pStyle w:val="NoSpacing"/>
            </w:pPr>
            <w:r w:rsidRPr="006C4491">
              <w:t>German company that manufactures and services ATMs. They supply and maintain NCB's 312 ATMs across Egypt, and they have remote diagnostic access into those machines</w:t>
            </w:r>
          </w:p>
        </w:tc>
      </w:tr>
      <w:tr w:rsidR="00CA3071" w:rsidRPr="000C30AE" w14:paraId="7EA2ABCE" w14:textId="77777777" w:rsidTr="00C16769">
        <w:tc>
          <w:tcPr>
            <w:tcW w:w="2880" w:type="dxa"/>
          </w:tcPr>
          <w:p w14:paraId="34A8E62D" w14:textId="7FD2682F" w:rsidR="00CA3071" w:rsidRPr="00CA3071" w:rsidRDefault="00CA3071" w:rsidP="00CA3071">
            <w:pPr>
              <w:pStyle w:val="NoSpacing"/>
            </w:pPr>
            <w:r w:rsidRPr="00CA3071">
              <w:t>NICE Actimize</w:t>
            </w:r>
          </w:p>
        </w:tc>
        <w:tc>
          <w:tcPr>
            <w:tcW w:w="6480" w:type="dxa"/>
          </w:tcPr>
          <w:p w14:paraId="4E932942" w14:textId="1E4EFC0F" w:rsidR="00CA3071" w:rsidRPr="000C30AE" w:rsidRDefault="006C4491" w:rsidP="00913000">
            <w:pPr>
              <w:pStyle w:val="NoSpacing"/>
            </w:pPr>
            <w:r w:rsidRPr="006C4491">
              <w:rPr>
                <w:color w:val="000000" w:themeColor="text1"/>
              </w:rPr>
              <w:t>US-based financial crime software company. Their platform is what NCB uses for AML (Anti-Money Laundering) — it screens every transaction in real time to detect suspicious activity and generate reports to the CBE</w:t>
            </w:r>
          </w:p>
        </w:tc>
      </w:tr>
      <w:tr w:rsidR="00CA3071" w:rsidRPr="000C30AE" w14:paraId="4ACC8A97" w14:textId="77777777" w:rsidTr="00C16769">
        <w:tc>
          <w:tcPr>
            <w:tcW w:w="2880" w:type="dxa"/>
          </w:tcPr>
          <w:p w14:paraId="733FAC48" w14:textId="73B2A07E" w:rsidR="00CA3071" w:rsidRPr="00CA3071" w:rsidRDefault="00CA3071" w:rsidP="00CA3071">
            <w:pPr>
              <w:pStyle w:val="NoSpacing"/>
            </w:pPr>
            <w:r w:rsidRPr="00CA3071">
              <w:t>Visa/Mastercard</w:t>
            </w:r>
          </w:p>
        </w:tc>
        <w:tc>
          <w:tcPr>
            <w:tcW w:w="6480" w:type="dxa"/>
          </w:tcPr>
          <w:p w14:paraId="6CC132F3" w14:textId="685BC94C" w:rsidR="00CA3071" w:rsidRPr="000C30AE" w:rsidRDefault="006C4491" w:rsidP="006C4491">
            <w:pPr>
              <w:pStyle w:val="NoSpacing"/>
            </w:pPr>
            <w:r w:rsidRPr="006C4491">
              <w:t>lobal card payment networks. When a customer swipes an NCB debit or credit card anywhere in the world, the transaction is authorized through their networks. This puts NCB under PCI DSS compliance obligations — the strict security standard for handling card data</w:t>
            </w:r>
          </w:p>
        </w:tc>
      </w:tr>
    </w:tbl>
    <w:p w14:paraId="04639055" w14:textId="77777777" w:rsidR="00621369" w:rsidRPr="000C30AE" w:rsidRDefault="00621369">
      <w:pPr>
        <w:spacing w:line="259" w:lineRule="auto"/>
        <w:rPr>
          <w:rFonts w:ascii="Tahoma" w:hAnsi="Tahoma" w:cs="Tahoma"/>
          <w:b/>
          <w:sz w:val="18"/>
          <w:szCs w:val="18"/>
        </w:rPr>
      </w:pPr>
      <w:r w:rsidRPr="000C30AE">
        <w:rPr>
          <w:rFonts w:ascii="Tahoma" w:hAnsi="Tahoma" w:cs="Tahoma"/>
          <w:b/>
          <w:sz w:val="18"/>
          <w:szCs w:val="18"/>
        </w:rPr>
        <w:br w:type="page"/>
      </w:r>
    </w:p>
    <w:p w14:paraId="6623F02E" w14:textId="123D0ED9" w:rsidR="00267F69" w:rsidRPr="000C30AE" w:rsidRDefault="00267F69" w:rsidP="009E53C2">
      <w:pPr>
        <w:pStyle w:val="Heading1"/>
      </w:pPr>
      <w:r w:rsidRPr="000C30AE">
        <w:lastRenderedPageBreak/>
        <w:t>Appendix D – Assets</w:t>
      </w:r>
    </w:p>
    <w:p w14:paraId="7D04DBA6" w14:textId="7F47C228" w:rsidR="00C94193" w:rsidRPr="00387084" w:rsidRDefault="00267F69" w:rsidP="009D1C77">
      <w:r w:rsidRPr="000C30AE">
        <w:t xml:space="preserve">Below is a detailed description of </w:t>
      </w:r>
      <w:proofErr w:type="gramStart"/>
      <w:r w:rsidRPr="000C30AE">
        <w:t>the all</w:t>
      </w:r>
      <w:proofErr w:type="gramEnd"/>
      <w:r w:rsidRPr="000C30AE">
        <w:t xml:space="preserve"> assets in-scope for the ISMS:</w:t>
      </w:r>
      <w:r w:rsidR="009D1C77" w:rsidRPr="000C30AE">
        <w:t xml:space="preserve"> It’s all documented in a dedicated document for the Asset Inventory</w:t>
      </w:r>
    </w:p>
    <w:sectPr w:rsidR="00C94193" w:rsidRPr="00387084" w:rsidSect="009E53C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3A873" w14:textId="77777777" w:rsidR="00FA40E9" w:rsidRDefault="00FA40E9" w:rsidP="00BD5BA8">
      <w:pPr>
        <w:spacing w:after="0"/>
      </w:pPr>
      <w:r>
        <w:separator/>
      </w:r>
    </w:p>
  </w:endnote>
  <w:endnote w:type="continuationSeparator" w:id="0">
    <w:p w14:paraId="3A125DF1" w14:textId="77777777" w:rsidR="00FA40E9" w:rsidRDefault="00FA40E9" w:rsidP="00BD5B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 (Body CS)">
    <w:altName w:val="Mangal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2D1A2" w14:textId="77777777" w:rsidR="00FA40E9" w:rsidRDefault="00FA40E9" w:rsidP="00BD5BA8">
      <w:pPr>
        <w:spacing w:after="0"/>
      </w:pPr>
      <w:r>
        <w:separator/>
      </w:r>
    </w:p>
  </w:footnote>
  <w:footnote w:type="continuationSeparator" w:id="0">
    <w:p w14:paraId="75B9BAEE" w14:textId="77777777" w:rsidR="00FA40E9" w:rsidRDefault="00FA40E9" w:rsidP="00BD5B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586E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0052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A8CC4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C5A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50A99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D4B6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D275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2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44E97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988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D17BD"/>
    <w:multiLevelType w:val="hybridMultilevel"/>
    <w:tmpl w:val="A7BEA2FA"/>
    <w:lvl w:ilvl="0" w:tplc="E4EA86DE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6447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5A63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B6E9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4ADE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1AE6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F259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5476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1A3C5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71145F3"/>
    <w:multiLevelType w:val="multilevel"/>
    <w:tmpl w:val="8BF6ED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09570B2B"/>
    <w:multiLevelType w:val="multilevel"/>
    <w:tmpl w:val="8BF6ED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0E337A13"/>
    <w:multiLevelType w:val="hybridMultilevel"/>
    <w:tmpl w:val="EA5C926A"/>
    <w:lvl w:ilvl="0" w:tplc="9B12B1E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B2EC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0E1B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8A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ECDB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5E41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FE5A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480F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1620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2F33896"/>
    <w:multiLevelType w:val="hybridMultilevel"/>
    <w:tmpl w:val="3D3C9B9A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15B44081"/>
    <w:multiLevelType w:val="hybridMultilevel"/>
    <w:tmpl w:val="93247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E32602"/>
    <w:multiLevelType w:val="hybridMultilevel"/>
    <w:tmpl w:val="CE2ABD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ABA1ACD"/>
    <w:multiLevelType w:val="hybridMultilevel"/>
    <w:tmpl w:val="AF90A646"/>
    <w:lvl w:ilvl="0" w:tplc="0409000F">
      <w:start w:val="1"/>
      <w:numFmt w:val="decimal"/>
      <w:lvlText w:val="%1."/>
      <w:lvlJc w:val="left"/>
      <w:pPr>
        <w:ind w:left="370" w:hanging="360"/>
      </w:p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8" w15:restartNumberingAfterBreak="0">
    <w:nsid w:val="1B0134EB"/>
    <w:multiLevelType w:val="multilevel"/>
    <w:tmpl w:val="F3CA16B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1BC8746B"/>
    <w:multiLevelType w:val="multilevel"/>
    <w:tmpl w:val="F5CE6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240B6BD2"/>
    <w:multiLevelType w:val="multilevel"/>
    <w:tmpl w:val="8BF6ED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 w15:restartNumberingAfterBreak="0">
    <w:nsid w:val="25AF6BE3"/>
    <w:multiLevelType w:val="hybridMultilevel"/>
    <w:tmpl w:val="3F0E6BFC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2" w15:restartNumberingAfterBreak="0">
    <w:nsid w:val="282669F3"/>
    <w:multiLevelType w:val="hybridMultilevel"/>
    <w:tmpl w:val="C4688428"/>
    <w:lvl w:ilvl="0" w:tplc="0409000F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3" w15:restartNumberingAfterBreak="0">
    <w:nsid w:val="28F1705C"/>
    <w:multiLevelType w:val="hybridMultilevel"/>
    <w:tmpl w:val="B2C6E1D6"/>
    <w:lvl w:ilvl="0" w:tplc="720CA9CE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CC0B38">
      <w:start w:val="1"/>
      <w:numFmt w:val="decimal"/>
      <w:lvlText w:val="%2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B8E858">
      <w:start w:val="1"/>
      <w:numFmt w:val="lowerLetter"/>
      <w:lvlText w:val="%3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F2C1B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CA702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628B4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CABB0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EC475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36825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AE72DEB"/>
    <w:multiLevelType w:val="multilevel"/>
    <w:tmpl w:val="AB4293C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EFF1C02"/>
    <w:multiLevelType w:val="hybridMultilevel"/>
    <w:tmpl w:val="5BF426CA"/>
    <w:lvl w:ilvl="0" w:tplc="04090001">
      <w:start w:val="1"/>
      <w:numFmt w:val="bullet"/>
      <w:lvlText w:val=""/>
      <w:lvlJc w:val="left"/>
      <w:pPr>
        <w:ind w:left="0"/>
      </w:pPr>
      <w:rPr>
        <w:rFonts w:ascii="Symbol" w:hAnsi="Symbol" w:hint="default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B2EC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0E1B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8A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ECDB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5E41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FE5A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480F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1620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03C2842"/>
    <w:multiLevelType w:val="multilevel"/>
    <w:tmpl w:val="4CB6464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25F1ED7"/>
    <w:multiLevelType w:val="hybridMultilevel"/>
    <w:tmpl w:val="A8C2B758"/>
    <w:lvl w:ilvl="0" w:tplc="34D8BE0C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415502C"/>
    <w:multiLevelType w:val="hybridMultilevel"/>
    <w:tmpl w:val="F4725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573AF9"/>
    <w:multiLevelType w:val="multilevel"/>
    <w:tmpl w:val="89D2E7F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30" w15:restartNumberingAfterBreak="0">
    <w:nsid w:val="34A00965"/>
    <w:multiLevelType w:val="hybridMultilevel"/>
    <w:tmpl w:val="345E7B18"/>
    <w:lvl w:ilvl="0" w:tplc="0409000F">
      <w:start w:val="1"/>
      <w:numFmt w:val="decimal"/>
      <w:lvlText w:val="%1."/>
      <w:lvlJc w:val="left"/>
      <w:pPr>
        <w:ind w:left="370" w:hanging="360"/>
      </w:p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31" w15:restartNumberingAfterBreak="0">
    <w:nsid w:val="3B852634"/>
    <w:multiLevelType w:val="multilevel"/>
    <w:tmpl w:val="89D2E7F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680" w:hanging="360"/>
      </w:pPr>
      <w:rPr>
        <w:rFonts w:hint="default"/>
      </w:rPr>
    </w:lvl>
  </w:abstractNum>
  <w:abstractNum w:abstractNumId="32" w15:restartNumberingAfterBreak="0">
    <w:nsid w:val="3C246FFB"/>
    <w:multiLevelType w:val="multilevel"/>
    <w:tmpl w:val="79449B8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3DB6CC4"/>
    <w:multiLevelType w:val="multilevel"/>
    <w:tmpl w:val="B96CFD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48AC3EEE"/>
    <w:multiLevelType w:val="multilevel"/>
    <w:tmpl w:val="CF581C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 w15:restartNumberingAfterBreak="0">
    <w:nsid w:val="49A75335"/>
    <w:multiLevelType w:val="multilevel"/>
    <w:tmpl w:val="DC8CA138"/>
    <w:lvl w:ilvl="0">
      <w:start w:val="1"/>
      <w:numFmt w:val="decimal"/>
      <w:lvlText w:val="%1."/>
      <w:lvlJc w:val="left"/>
      <w:pPr>
        <w:ind w:left="201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AE61F81"/>
    <w:multiLevelType w:val="hybridMultilevel"/>
    <w:tmpl w:val="79C64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386111E"/>
    <w:multiLevelType w:val="hybridMultilevel"/>
    <w:tmpl w:val="9C2E1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3924AE"/>
    <w:multiLevelType w:val="hybridMultilevel"/>
    <w:tmpl w:val="C0FE5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7C1F30"/>
    <w:multiLevelType w:val="multilevel"/>
    <w:tmpl w:val="7F685954"/>
    <w:lvl w:ilvl="0">
      <w:start w:val="1"/>
      <w:numFmt w:val="decimal"/>
      <w:pStyle w:val="H1Numbered"/>
      <w:lvlText w:val="%1."/>
      <w:lvlJc w:val="left"/>
      <w:pPr>
        <w:ind w:left="370" w:hanging="360"/>
      </w:pPr>
    </w:lvl>
    <w:lvl w:ilvl="1">
      <w:start w:val="1"/>
      <w:numFmt w:val="decimal"/>
      <w:lvlText w:val="%1.%2."/>
      <w:lvlJc w:val="left"/>
      <w:pPr>
        <w:ind w:left="802" w:hanging="432"/>
      </w:pPr>
    </w:lvl>
    <w:lvl w:ilvl="2">
      <w:start w:val="1"/>
      <w:numFmt w:val="decimal"/>
      <w:lvlText w:val="%1.%2.%3."/>
      <w:lvlJc w:val="left"/>
      <w:pPr>
        <w:ind w:left="1234" w:hanging="504"/>
      </w:pPr>
    </w:lvl>
    <w:lvl w:ilvl="3">
      <w:start w:val="1"/>
      <w:numFmt w:val="decimal"/>
      <w:lvlText w:val="%1.%2.%3.%4."/>
      <w:lvlJc w:val="left"/>
      <w:pPr>
        <w:ind w:left="1738" w:hanging="648"/>
      </w:pPr>
    </w:lvl>
    <w:lvl w:ilvl="4">
      <w:start w:val="1"/>
      <w:numFmt w:val="decimal"/>
      <w:lvlText w:val="%1.%2.%3.%4.%5."/>
      <w:lvlJc w:val="left"/>
      <w:pPr>
        <w:ind w:left="2242" w:hanging="792"/>
      </w:pPr>
    </w:lvl>
    <w:lvl w:ilvl="5">
      <w:start w:val="1"/>
      <w:numFmt w:val="decimal"/>
      <w:lvlText w:val="%1.%2.%3.%4.%5.%6."/>
      <w:lvlJc w:val="left"/>
      <w:pPr>
        <w:ind w:left="2746" w:hanging="936"/>
      </w:pPr>
    </w:lvl>
    <w:lvl w:ilvl="6">
      <w:start w:val="1"/>
      <w:numFmt w:val="decimal"/>
      <w:lvlText w:val="%1.%2.%3.%4.%5.%6.%7."/>
      <w:lvlJc w:val="left"/>
      <w:pPr>
        <w:ind w:left="3250" w:hanging="1080"/>
      </w:pPr>
    </w:lvl>
    <w:lvl w:ilvl="7">
      <w:start w:val="1"/>
      <w:numFmt w:val="decimal"/>
      <w:lvlText w:val="%1.%2.%3.%4.%5.%6.%7.%8."/>
      <w:lvlJc w:val="left"/>
      <w:pPr>
        <w:ind w:left="3754" w:hanging="1224"/>
      </w:pPr>
    </w:lvl>
    <w:lvl w:ilvl="8">
      <w:start w:val="1"/>
      <w:numFmt w:val="decimal"/>
      <w:lvlText w:val="%1.%2.%3.%4.%5.%6.%7.%8.%9."/>
      <w:lvlJc w:val="left"/>
      <w:pPr>
        <w:ind w:left="4330" w:hanging="1440"/>
      </w:pPr>
    </w:lvl>
  </w:abstractNum>
  <w:abstractNum w:abstractNumId="40" w15:restartNumberingAfterBreak="0">
    <w:nsid w:val="635B6482"/>
    <w:multiLevelType w:val="multilevel"/>
    <w:tmpl w:val="89D2E7F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41" w15:restartNumberingAfterBreak="0">
    <w:nsid w:val="670158F6"/>
    <w:multiLevelType w:val="hybridMultilevel"/>
    <w:tmpl w:val="57AE19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8554653"/>
    <w:multiLevelType w:val="hybridMultilevel"/>
    <w:tmpl w:val="508A1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3C61F8"/>
    <w:multiLevelType w:val="hybridMultilevel"/>
    <w:tmpl w:val="62A84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E82CDB"/>
    <w:multiLevelType w:val="multilevel"/>
    <w:tmpl w:val="F6D4D27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04878697">
    <w:abstractNumId w:val="10"/>
  </w:num>
  <w:num w:numId="2" w16cid:durableId="1002899704">
    <w:abstractNumId w:val="23"/>
  </w:num>
  <w:num w:numId="3" w16cid:durableId="1846169293">
    <w:abstractNumId w:val="13"/>
  </w:num>
  <w:num w:numId="4" w16cid:durableId="1338312499">
    <w:abstractNumId w:val="25"/>
  </w:num>
  <w:num w:numId="5" w16cid:durableId="1117600590">
    <w:abstractNumId w:val="30"/>
  </w:num>
  <w:num w:numId="6" w16cid:durableId="667632018">
    <w:abstractNumId w:val="42"/>
  </w:num>
  <w:num w:numId="7" w16cid:durableId="468402660">
    <w:abstractNumId w:val="17"/>
  </w:num>
  <w:num w:numId="8" w16cid:durableId="421146648">
    <w:abstractNumId w:val="28"/>
  </w:num>
  <w:num w:numId="9" w16cid:durableId="1866017306">
    <w:abstractNumId w:val="22"/>
  </w:num>
  <w:num w:numId="10" w16cid:durableId="399827">
    <w:abstractNumId w:val="18"/>
  </w:num>
  <w:num w:numId="11" w16cid:durableId="555287335">
    <w:abstractNumId w:val="29"/>
  </w:num>
  <w:num w:numId="12" w16cid:durableId="1454396230">
    <w:abstractNumId w:val="31"/>
  </w:num>
  <w:num w:numId="13" w16cid:durableId="1006710690">
    <w:abstractNumId w:val="40"/>
  </w:num>
  <w:num w:numId="14" w16cid:durableId="1538272260">
    <w:abstractNumId w:val="35"/>
  </w:num>
  <w:num w:numId="15" w16cid:durableId="197544898">
    <w:abstractNumId w:val="43"/>
  </w:num>
  <w:num w:numId="16" w16cid:durableId="65735787">
    <w:abstractNumId w:val="44"/>
  </w:num>
  <w:num w:numId="17" w16cid:durableId="150173118">
    <w:abstractNumId w:val="32"/>
  </w:num>
  <w:num w:numId="18" w16cid:durableId="1052072227">
    <w:abstractNumId w:val="21"/>
  </w:num>
  <w:num w:numId="19" w16cid:durableId="267737673">
    <w:abstractNumId w:val="14"/>
  </w:num>
  <w:num w:numId="20" w16cid:durableId="68624209">
    <w:abstractNumId w:val="26"/>
  </w:num>
  <w:num w:numId="21" w16cid:durableId="1334455926">
    <w:abstractNumId w:val="24"/>
  </w:num>
  <w:num w:numId="22" w16cid:durableId="314988516">
    <w:abstractNumId w:val="41"/>
  </w:num>
  <w:num w:numId="23" w16cid:durableId="1793356352">
    <w:abstractNumId w:val="16"/>
  </w:num>
  <w:num w:numId="24" w16cid:durableId="1537500431">
    <w:abstractNumId w:val="34"/>
  </w:num>
  <w:num w:numId="25" w16cid:durableId="283313570">
    <w:abstractNumId w:val="33"/>
  </w:num>
  <w:num w:numId="26" w16cid:durableId="447549034">
    <w:abstractNumId w:val="19"/>
  </w:num>
  <w:num w:numId="27" w16cid:durableId="1494951034">
    <w:abstractNumId w:val="20"/>
  </w:num>
  <w:num w:numId="28" w16cid:durableId="286354396">
    <w:abstractNumId w:val="12"/>
  </w:num>
  <w:num w:numId="29" w16cid:durableId="315845678">
    <w:abstractNumId w:val="0"/>
  </w:num>
  <w:num w:numId="30" w16cid:durableId="2064789127">
    <w:abstractNumId w:val="1"/>
  </w:num>
  <w:num w:numId="31" w16cid:durableId="506209868">
    <w:abstractNumId w:val="2"/>
  </w:num>
  <w:num w:numId="32" w16cid:durableId="1386296527">
    <w:abstractNumId w:val="3"/>
  </w:num>
  <w:num w:numId="33" w16cid:durableId="1940094354">
    <w:abstractNumId w:val="8"/>
  </w:num>
  <w:num w:numId="34" w16cid:durableId="2083133843">
    <w:abstractNumId w:val="4"/>
  </w:num>
  <w:num w:numId="35" w16cid:durableId="645361247">
    <w:abstractNumId w:val="5"/>
  </w:num>
  <w:num w:numId="36" w16cid:durableId="498271472">
    <w:abstractNumId w:val="6"/>
  </w:num>
  <w:num w:numId="37" w16cid:durableId="1024865356">
    <w:abstractNumId w:val="7"/>
  </w:num>
  <w:num w:numId="38" w16cid:durableId="72969114">
    <w:abstractNumId w:val="9"/>
  </w:num>
  <w:num w:numId="39" w16cid:durableId="231816123">
    <w:abstractNumId w:val="11"/>
  </w:num>
  <w:num w:numId="40" w16cid:durableId="1766144494">
    <w:abstractNumId w:val="39"/>
  </w:num>
  <w:num w:numId="41" w16cid:durableId="452674971">
    <w:abstractNumId w:val="36"/>
  </w:num>
  <w:num w:numId="42" w16cid:durableId="827945645">
    <w:abstractNumId w:val="15"/>
  </w:num>
  <w:num w:numId="43" w16cid:durableId="859666399">
    <w:abstractNumId w:val="38"/>
  </w:num>
  <w:num w:numId="44" w16cid:durableId="1898316796">
    <w:abstractNumId w:val="27"/>
  </w:num>
  <w:num w:numId="45" w16cid:durableId="453792198">
    <w:abstractNumId w:val="37"/>
  </w:num>
  <w:num w:numId="46" w16cid:durableId="152987526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783"/>
    <w:rsid w:val="000117BB"/>
    <w:rsid w:val="00011BB9"/>
    <w:rsid w:val="000152F2"/>
    <w:rsid w:val="000272F1"/>
    <w:rsid w:val="00041EEF"/>
    <w:rsid w:val="00050E41"/>
    <w:rsid w:val="000701CA"/>
    <w:rsid w:val="00077692"/>
    <w:rsid w:val="000A668C"/>
    <w:rsid w:val="000B5118"/>
    <w:rsid w:val="000C0DE5"/>
    <w:rsid w:val="000C1409"/>
    <w:rsid w:val="000C30AE"/>
    <w:rsid w:val="000C5D44"/>
    <w:rsid w:val="000D47A2"/>
    <w:rsid w:val="00101172"/>
    <w:rsid w:val="001021CD"/>
    <w:rsid w:val="001055BE"/>
    <w:rsid w:val="00123B65"/>
    <w:rsid w:val="0012499A"/>
    <w:rsid w:val="00125017"/>
    <w:rsid w:val="00132CB3"/>
    <w:rsid w:val="00137C3D"/>
    <w:rsid w:val="0018319E"/>
    <w:rsid w:val="001B053F"/>
    <w:rsid w:val="001B1F82"/>
    <w:rsid w:val="001F5C79"/>
    <w:rsid w:val="001F6408"/>
    <w:rsid w:val="0021013D"/>
    <w:rsid w:val="0023449D"/>
    <w:rsid w:val="00241D73"/>
    <w:rsid w:val="00267F69"/>
    <w:rsid w:val="00281791"/>
    <w:rsid w:val="002A720D"/>
    <w:rsid w:val="002B1DD3"/>
    <w:rsid w:val="002C4FB7"/>
    <w:rsid w:val="002C5F3D"/>
    <w:rsid w:val="00304F18"/>
    <w:rsid w:val="0031146A"/>
    <w:rsid w:val="003123E3"/>
    <w:rsid w:val="00317C96"/>
    <w:rsid w:val="0033527F"/>
    <w:rsid w:val="00343437"/>
    <w:rsid w:val="0034514B"/>
    <w:rsid w:val="0034787A"/>
    <w:rsid w:val="00350F5B"/>
    <w:rsid w:val="00373969"/>
    <w:rsid w:val="00387084"/>
    <w:rsid w:val="0039679D"/>
    <w:rsid w:val="003A1246"/>
    <w:rsid w:val="003A4605"/>
    <w:rsid w:val="003A7416"/>
    <w:rsid w:val="003A747C"/>
    <w:rsid w:val="003C6A03"/>
    <w:rsid w:val="003E155D"/>
    <w:rsid w:val="003E59A3"/>
    <w:rsid w:val="003E7F3A"/>
    <w:rsid w:val="003F4144"/>
    <w:rsid w:val="004014C5"/>
    <w:rsid w:val="0040703B"/>
    <w:rsid w:val="00412EE0"/>
    <w:rsid w:val="004218BC"/>
    <w:rsid w:val="00422FA1"/>
    <w:rsid w:val="00440438"/>
    <w:rsid w:val="00453C8D"/>
    <w:rsid w:val="00470C64"/>
    <w:rsid w:val="004A1D37"/>
    <w:rsid w:val="004C4A0F"/>
    <w:rsid w:val="004C4CE2"/>
    <w:rsid w:val="004D4783"/>
    <w:rsid w:val="004E08FF"/>
    <w:rsid w:val="004E569F"/>
    <w:rsid w:val="004E5FFF"/>
    <w:rsid w:val="004E63FF"/>
    <w:rsid w:val="004F2C46"/>
    <w:rsid w:val="00507FD5"/>
    <w:rsid w:val="00514F4A"/>
    <w:rsid w:val="005A47FA"/>
    <w:rsid w:val="005A6072"/>
    <w:rsid w:val="005C0663"/>
    <w:rsid w:val="005C4A76"/>
    <w:rsid w:val="005D1E9A"/>
    <w:rsid w:val="005D4232"/>
    <w:rsid w:val="006126DB"/>
    <w:rsid w:val="00621369"/>
    <w:rsid w:val="006258B5"/>
    <w:rsid w:val="00630A65"/>
    <w:rsid w:val="00663A32"/>
    <w:rsid w:val="006B7C29"/>
    <w:rsid w:val="006C4491"/>
    <w:rsid w:val="006C6C02"/>
    <w:rsid w:val="006C76A2"/>
    <w:rsid w:val="006D0705"/>
    <w:rsid w:val="006F16A6"/>
    <w:rsid w:val="006F61A0"/>
    <w:rsid w:val="0070353B"/>
    <w:rsid w:val="0073541D"/>
    <w:rsid w:val="00746AC3"/>
    <w:rsid w:val="007536B2"/>
    <w:rsid w:val="00757DCB"/>
    <w:rsid w:val="00760A82"/>
    <w:rsid w:val="00765223"/>
    <w:rsid w:val="007666F2"/>
    <w:rsid w:val="007754AB"/>
    <w:rsid w:val="00777544"/>
    <w:rsid w:val="00782E62"/>
    <w:rsid w:val="007861C0"/>
    <w:rsid w:val="007A0257"/>
    <w:rsid w:val="007A0F91"/>
    <w:rsid w:val="007B015C"/>
    <w:rsid w:val="007B0EA5"/>
    <w:rsid w:val="007C081A"/>
    <w:rsid w:val="007D5EF9"/>
    <w:rsid w:val="007F30AB"/>
    <w:rsid w:val="00804E65"/>
    <w:rsid w:val="008102E5"/>
    <w:rsid w:val="008274EB"/>
    <w:rsid w:val="00847515"/>
    <w:rsid w:val="00847743"/>
    <w:rsid w:val="00864E5A"/>
    <w:rsid w:val="008731C2"/>
    <w:rsid w:val="00875525"/>
    <w:rsid w:val="00887A8F"/>
    <w:rsid w:val="008B6DD8"/>
    <w:rsid w:val="008D076D"/>
    <w:rsid w:val="008D7BA0"/>
    <w:rsid w:val="008E0015"/>
    <w:rsid w:val="00910CBD"/>
    <w:rsid w:val="00913000"/>
    <w:rsid w:val="0091387C"/>
    <w:rsid w:val="009317BF"/>
    <w:rsid w:val="0093379A"/>
    <w:rsid w:val="00946AA2"/>
    <w:rsid w:val="00951C83"/>
    <w:rsid w:val="0095534B"/>
    <w:rsid w:val="00964191"/>
    <w:rsid w:val="00997CBB"/>
    <w:rsid w:val="009A3BF5"/>
    <w:rsid w:val="009D1C77"/>
    <w:rsid w:val="009D64D5"/>
    <w:rsid w:val="009E1632"/>
    <w:rsid w:val="009E53C2"/>
    <w:rsid w:val="009E6F07"/>
    <w:rsid w:val="009F4211"/>
    <w:rsid w:val="009F6017"/>
    <w:rsid w:val="00A103A1"/>
    <w:rsid w:val="00A43AF4"/>
    <w:rsid w:val="00A44BF2"/>
    <w:rsid w:val="00A523E8"/>
    <w:rsid w:val="00A5545B"/>
    <w:rsid w:val="00A66451"/>
    <w:rsid w:val="00A708F5"/>
    <w:rsid w:val="00A804D4"/>
    <w:rsid w:val="00A86FC5"/>
    <w:rsid w:val="00A9067E"/>
    <w:rsid w:val="00A952C7"/>
    <w:rsid w:val="00AA56FC"/>
    <w:rsid w:val="00AC13C4"/>
    <w:rsid w:val="00AD1C54"/>
    <w:rsid w:val="00AE1442"/>
    <w:rsid w:val="00AE56BD"/>
    <w:rsid w:val="00AF6586"/>
    <w:rsid w:val="00AF71AA"/>
    <w:rsid w:val="00B10E40"/>
    <w:rsid w:val="00B30061"/>
    <w:rsid w:val="00B451CC"/>
    <w:rsid w:val="00B54391"/>
    <w:rsid w:val="00B57511"/>
    <w:rsid w:val="00B84998"/>
    <w:rsid w:val="00B90AF4"/>
    <w:rsid w:val="00BB5216"/>
    <w:rsid w:val="00BB5CB3"/>
    <w:rsid w:val="00BB6B95"/>
    <w:rsid w:val="00BC38D5"/>
    <w:rsid w:val="00BD5BA8"/>
    <w:rsid w:val="00BE0D62"/>
    <w:rsid w:val="00C16769"/>
    <w:rsid w:val="00C276F0"/>
    <w:rsid w:val="00C41957"/>
    <w:rsid w:val="00C54E84"/>
    <w:rsid w:val="00C603EB"/>
    <w:rsid w:val="00C63820"/>
    <w:rsid w:val="00C66EC3"/>
    <w:rsid w:val="00C94193"/>
    <w:rsid w:val="00C96006"/>
    <w:rsid w:val="00C96352"/>
    <w:rsid w:val="00CA0698"/>
    <w:rsid w:val="00CA3071"/>
    <w:rsid w:val="00CA55D4"/>
    <w:rsid w:val="00CF3B5C"/>
    <w:rsid w:val="00D037AC"/>
    <w:rsid w:val="00D16718"/>
    <w:rsid w:val="00D350C7"/>
    <w:rsid w:val="00D514FA"/>
    <w:rsid w:val="00D51635"/>
    <w:rsid w:val="00D5220E"/>
    <w:rsid w:val="00D53C14"/>
    <w:rsid w:val="00D57775"/>
    <w:rsid w:val="00D639D9"/>
    <w:rsid w:val="00D74ED1"/>
    <w:rsid w:val="00D90419"/>
    <w:rsid w:val="00D9155F"/>
    <w:rsid w:val="00DC5B7B"/>
    <w:rsid w:val="00DD020B"/>
    <w:rsid w:val="00DD79C5"/>
    <w:rsid w:val="00DE5C52"/>
    <w:rsid w:val="00E043A9"/>
    <w:rsid w:val="00E23ADF"/>
    <w:rsid w:val="00E309E9"/>
    <w:rsid w:val="00E31018"/>
    <w:rsid w:val="00E334D0"/>
    <w:rsid w:val="00E335DE"/>
    <w:rsid w:val="00E33843"/>
    <w:rsid w:val="00E35A45"/>
    <w:rsid w:val="00E47AF7"/>
    <w:rsid w:val="00E9720F"/>
    <w:rsid w:val="00E977D4"/>
    <w:rsid w:val="00EB0545"/>
    <w:rsid w:val="00EB4A6D"/>
    <w:rsid w:val="00EB5E26"/>
    <w:rsid w:val="00EC1FA5"/>
    <w:rsid w:val="00EF498D"/>
    <w:rsid w:val="00F210FD"/>
    <w:rsid w:val="00F33301"/>
    <w:rsid w:val="00F6505F"/>
    <w:rsid w:val="00F75B81"/>
    <w:rsid w:val="00F85F1F"/>
    <w:rsid w:val="00F86E3D"/>
    <w:rsid w:val="00FA0A35"/>
    <w:rsid w:val="00FA40E9"/>
    <w:rsid w:val="00FB696F"/>
    <w:rsid w:val="00FE1851"/>
    <w:rsid w:val="00FE7B77"/>
    <w:rsid w:val="0818DFD0"/>
    <w:rsid w:val="26456EB4"/>
    <w:rsid w:val="301402D0"/>
    <w:rsid w:val="63A3FB14"/>
    <w:rsid w:val="6403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E4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CB3"/>
    <w:pPr>
      <w:spacing w:line="278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69F"/>
    <w:pPr>
      <w:keepNext/>
      <w:pBdr>
        <w:top w:val="nil"/>
        <w:left w:val="nil"/>
        <w:bottom w:val="nil"/>
        <w:right w:val="nil"/>
        <w:between w:val="nil"/>
      </w:pBdr>
      <w:spacing w:before="320"/>
      <w:outlineLvl w:val="0"/>
    </w:pPr>
    <w:rPr>
      <w:rFonts w:eastAsia="Calibri"/>
      <w:b/>
      <w:color w:val="000000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69F"/>
    <w:pPr>
      <w:keepNext/>
      <w:spacing w:before="160"/>
      <w:outlineLvl w:val="1"/>
    </w:pPr>
    <w:rPr>
      <w:rFonts w:eastAsia="Calibr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69F"/>
    <w:pPr>
      <w:keepNext/>
      <w:spacing w:before="120"/>
      <w:outlineLvl w:val="2"/>
    </w:pPr>
    <w:rPr>
      <w:rFonts w:eastAsia="Calibr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F"/>
    <w:pPr>
      <w:keepNext/>
      <w:spacing w:before="40" w:after="0"/>
      <w:ind w:hanging="10"/>
      <w:outlineLvl w:val="3"/>
    </w:pPr>
    <w:rPr>
      <w:rFonts w:eastAsia="Calibri"/>
      <w:i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F"/>
    <w:pPr>
      <w:keepNext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F"/>
    <w:pPr>
      <w:keepNext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  <w:rsid w:val="00BB5CB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B5CB3"/>
  </w:style>
  <w:style w:type="character" w:customStyle="1" w:styleId="Heading1Char">
    <w:name w:val="Heading 1 Char"/>
    <w:link w:val="Heading1"/>
    <w:uiPriority w:val="9"/>
    <w:rPr>
      <w:rFonts w:ascii="Arial" w:eastAsia="Calibri" w:hAnsi="Arial" w:cs="Calibri"/>
      <w:b/>
      <w:color w:val="000000"/>
      <w:sz w:val="40"/>
      <w:szCs w:val="24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E569F"/>
    <w:rPr>
      <w:rFonts w:ascii="Arial" w:hAnsi="Arial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E569F"/>
  </w:style>
  <w:style w:type="character" w:customStyle="1" w:styleId="CommentTextChar">
    <w:name w:val="Comment Text Char"/>
    <w:basedOn w:val="DefaultParagraphFont"/>
    <w:link w:val="CommentText"/>
    <w:uiPriority w:val="99"/>
    <w:rsid w:val="004E569F"/>
    <w:rPr>
      <w:rFonts w:ascii="Arial" w:eastAsia="Times New Roman" w:hAnsi="Arial" w:cs="Calibri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69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69F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6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69F"/>
    <w:rPr>
      <w:rFonts w:ascii="Arial" w:eastAsia="Times New Roman" w:hAnsi="Arial" w:cs="Calibri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4E569F"/>
    <w:pPr>
      <w:keepNext/>
      <w:ind w:left="720"/>
    </w:pPr>
  </w:style>
  <w:style w:type="paragraph" w:styleId="Header">
    <w:name w:val="header"/>
    <w:basedOn w:val="Normal"/>
    <w:link w:val="HeaderChar"/>
    <w:uiPriority w:val="99"/>
    <w:unhideWhenUsed/>
    <w:rsid w:val="00BD5BA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D5BA8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4E569F"/>
    <w:pPr>
      <w:spacing w:after="0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4E569F"/>
    <w:rPr>
      <w:rFonts w:ascii="Arial" w:eastAsia="Times New Roman" w:hAnsi="Arial" w:cs="Calibri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67F69"/>
    <w:rPr>
      <w:rFonts w:ascii="Arial" w:eastAsia="Calibri" w:hAnsi="Arial" w:cs="Calibri"/>
      <w:b/>
      <w:sz w:val="32"/>
      <w:szCs w:val="24"/>
    </w:rPr>
  </w:style>
  <w:style w:type="table" w:customStyle="1" w:styleId="TableGrid">
    <w:name w:val="TableGrid"/>
    <w:rsid w:val="003E155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E569F"/>
    <w:pPr>
      <w:spacing w:after="0" w:line="240" w:lineRule="auto"/>
      <w:ind w:left="10" w:right="1"/>
    </w:pPr>
    <w:rPr>
      <w:rFonts w:ascii="Calibri" w:eastAsia="Times New Roman" w:hAnsi="Calibri" w:cs="Calibri"/>
      <w:sz w:val="24"/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rPr>
      <w:cantSplit/>
      <w:jc w:val="center"/>
    </w:trPr>
    <w:tblStylePr w:type="firstRow">
      <w:pPr>
        <w:jc w:val="left"/>
      </w:pPr>
      <w:rPr>
        <w:b/>
      </w:rPr>
      <w:tblPr/>
      <w:tcPr>
        <w:shd w:val="clear" w:color="auto" w:fill="BFBFBF" w:themeFill="background1" w:themeFillShade="B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9E53C2"/>
    <w:rPr>
      <w:rFonts w:ascii="Arial" w:eastAsia="Calibri" w:hAnsi="Arial" w:cs="Calibri"/>
      <w:b/>
      <w:color w:val="000000" w:themeColor="tex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C2"/>
    <w:rPr>
      <w:rFonts w:ascii="Arial" w:eastAsia="Calibri" w:hAnsi="Arial" w:cs="Calibri"/>
      <w:i/>
      <w:color w:val="2E74B5"/>
      <w:sz w:val="2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C2"/>
    <w:rPr>
      <w:rFonts w:ascii="Arial" w:eastAsia="Times New Roman" w:hAnsi="Arial" w:cs="Calibr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C2"/>
    <w:rPr>
      <w:rFonts w:ascii="Arial" w:eastAsia="Times New Roman" w:hAnsi="Arial" w:cs="Calibri"/>
      <w:b/>
      <w:sz w:val="20"/>
      <w:szCs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E569F"/>
    <w:pPr>
      <w:keepNext/>
    </w:pPr>
    <w:rPr>
      <w:b/>
      <w:sz w:val="48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E569F"/>
    <w:rPr>
      <w:rFonts w:ascii="Arial" w:eastAsia="Times New Roman" w:hAnsi="Arial" w:cs="Calibri"/>
      <w:b/>
      <w:sz w:val="48"/>
      <w:szCs w:val="72"/>
    </w:rPr>
  </w:style>
  <w:style w:type="paragraph" w:customStyle="1" w:styleId="H1Numbered">
    <w:name w:val="H1 Numbered"/>
    <w:basedOn w:val="Heading1"/>
    <w:qFormat/>
    <w:rsid w:val="004E569F"/>
    <w:pPr>
      <w:numPr>
        <w:numId w:val="40"/>
      </w:numPr>
    </w:pPr>
  </w:style>
  <w:style w:type="paragraph" w:customStyle="1" w:styleId="H1Vanta">
    <w:name w:val="H1 Vanta"/>
    <w:basedOn w:val="Heading1"/>
    <w:next w:val="Normal"/>
    <w:qFormat/>
    <w:rsid w:val="004E569F"/>
    <w:rPr>
      <w:color w:val="5230D8"/>
    </w:rPr>
  </w:style>
  <w:style w:type="paragraph" w:styleId="Revision">
    <w:name w:val="Revision"/>
    <w:hidden/>
    <w:uiPriority w:val="99"/>
    <w:semiHidden/>
    <w:rsid w:val="004E569F"/>
    <w:pPr>
      <w:spacing w:after="0" w:line="240" w:lineRule="auto"/>
    </w:pPr>
    <w:rPr>
      <w:rFonts w:ascii="Calibri" w:eastAsia="Times New Roman" w:hAnsi="Calibri" w:cs="Calibri"/>
      <w:sz w:val="24"/>
      <w:szCs w:val="24"/>
    </w:rPr>
  </w:style>
  <w:style w:type="paragraph" w:styleId="ListBullet">
    <w:name w:val="List Bullet"/>
    <w:basedOn w:val="Normal"/>
    <w:uiPriority w:val="99"/>
    <w:unhideWhenUsed/>
    <w:rsid w:val="004E569F"/>
    <w:pPr>
      <w:numPr>
        <w:numId w:val="38"/>
      </w:numPr>
      <w:contextualSpacing/>
    </w:pPr>
  </w:style>
  <w:style w:type="paragraph" w:styleId="ListNumber">
    <w:name w:val="List Number"/>
    <w:basedOn w:val="Normal"/>
    <w:uiPriority w:val="99"/>
    <w:unhideWhenUsed/>
    <w:rsid w:val="004E569F"/>
    <w:pPr>
      <w:numPr>
        <w:numId w:val="33"/>
      </w:numPr>
      <w:contextualSpacing/>
    </w:pPr>
  </w:style>
  <w:style w:type="character" w:styleId="Strong">
    <w:name w:val="Strong"/>
    <w:basedOn w:val="DefaultParagraphFont"/>
    <w:uiPriority w:val="22"/>
    <w:qFormat/>
    <w:rsid w:val="009E53C2"/>
    <w:rPr>
      <w:b/>
      <w:bCs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E569F"/>
    <w:pPr>
      <w:numPr>
        <w:ilvl w:val="1"/>
      </w:numPr>
    </w:pPr>
    <w:rPr>
      <w:rFonts w:cs="Mangal (Body CS)"/>
      <w:color w:val="000000" w:themeColor="text1"/>
    </w:rPr>
  </w:style>
  <w:style w:type="character" w:customStyle="1" w:styleId="SubtitleChar">
    <w:name w:val="Subtitle Char"/>
    <w:basedOn w:val="DefaultParagraphFont"/>
    <w:link w:val="Subtitle"/>
    <w:uiPriority w:val="11"/>
    <w:rsid w:val="004E569F"/>
    <w:rPr>
      <w:rFonts w:ascii="Arial" w:eastAsia="Times New Roman" w:hAnsi="Arial" w:cs="Mangal (Body CS)"/>
      <w:color w:val="000000" w:themeColor="text1"/>
      <w:sz w:val="20"/>
      <w:szCs w:val="24"/>
    </w:rPr>
  </w:style>
  <w:style w:type="paragraph" w:styleId="NoSpacing">
    <w:name w:val="No Spacing"/>
    <w:autoRedefine/>
    <w:uiPriority w:val="1"/>
    <w:qFormat/>
    <w:rsid w:val="004E569F"/>
    <w:pPr>
      <w:keepLines/>
      <w:spacing w:after="0" w:line="240" w:lineRule="auto"/>
    </w:pPr>
    <w:rPr>
      <w:rFonts w:ascii="Arial" w:eastAsia="Times New Roman" w:hAnsi="Arial" w:cs="Calibri"/>
      <w:sz w:val="20"/>
      <w:szCs w:val="24"/>
    </w:rPr>
  </w:style>
  <w:style w:type="paragraph" w:styleId="Date">
    <w:name w:val="Date"/>
    <w:basedOn w:val="Normal"/>
    <w:next w:val="Normal"/>
    <w:link w:val="DateChar"/>
    <w:uiPriority w:val="99"/>
    <w:unhideWhenUsed/>
    <w:rsid w:val="004E569F"/>
  </w:style>
  <w:style w:type="character" w:customStyle="1" w:styleId="DateChar">
    <w:name w:val="Date Char"/>
    <w:basedOn w:val="DefaultParagraphFont"/>
    <w:link w:val="Date"/>
    <w:uiPriority w:val="99"/>
    <w:rsid w:val="004E569F"/>
    <w:rPr>
      <w:rFonts w:ascii="Arial" w:eastAsia="Times New Roman" w:hAnsi="Arial" w:cs="Calibri"/>
      <w:sz w:val="20"/>
      <w:szCs w:val="24"/>
    </w:rPr>
  </w:style>
  <w:style w:type="table" w:customStyle="1" w:styleId="Vanta">
    <w:name w:val="Vanta"/>
    <w:basedOn w:val="TableNormal"/>
    <w:uiPriority w:val="99"/>
    <w:rsid w:val="004E569F"/>
    <w:pPr>
      <w:spacing w:after="0" w:line="240" w:lineRule="auto"/>
    </w:pPr>
    <w:rPr>
      <w:rFonts w:ascii="Arial" w:eastAsia="Times New Roman" w:hAnsi="Arial" w:cs="Calibri"/>
      <w:sz w:val="24"/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2" w:type="dxa"/>
        <w:right w:w="72" w:type="dxa"/>
      </w:tblCellMar>
    </w:tblPr>
    <w:trPr>
      <w:cantSplit/>
      <w:jc w:val="center"/>
    </w:trPr>
    <w:tcPr>
      <w:shd w:val="clear" w:color="auto" w:fill="auto"/>
    </w:tcPr>
    <w:tblStylePr w:type="firstRow">
      <w:pPr>
        <w:jc w:val="left"/>
      </w:pPr>
      <w:tblPr/>
      <w:tcPr>
        <w:shd w:val="clear" w:color="auto" w:fill="E7E6E6" w:themeFill="background2"/>
        <w:vAlign w:val="bottom"/>
      </w:tcPr>
    </w:tblStylePr>
  </w:style>
  <w:style w:type="paragraph" w:customStyle="1" w:styleId="TableBullet">
    <w:name w:val="Table Bullet"/>
    <w:basedOn w:val="ListBullet"/>
    <w:next w:val="NoSpacing"/>
    <w:qFormat/>
    <w:rsid w:val="004E569F"/>
    <w:pPr>
      <w:tabs>
        <w:tab w:val="clear" w:pos="360"/>
        <w:tab w:val="left" w:pos="144"/>
      </w:tabs>
      <w:spacing w:after="0"/>
      <w:ind w:left="144" w:hanging="1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1479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2021-02-03T22:18:00Z</dcterms:created>
  <dcterms:modified xsi:type="dcterms:W3CDTF">2026-04-06T21:22:00Z</dcterms:modified>
</cp:coreProperties>
</file>