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F0EA7" w14:textId="77777777" w:rsidR="001D4C2E" w:rsidRPr="00DB28EC" w:rsidRDefault="001D4C2E" w:rsidP="001D4C2E">
      <w:pPr>
        <w:shd w:val="clear" w:color="auto" w:fill="FFFFFF"/>
        <w:spacing w:before="90" w:after="90" w:line="240" w:lineRule="auto"/>
        <w:outlineLvl w:val="0"/>
        <w:rPr>
          <w:rFonts w:ascii="Times New Roman" w:eastAsia="Times New Roman" w:hAnsi="Times New Roman" w:cs="Times New Roman"/>
          <w:color w:val="211D70"/>
          <w:kern w:val="36"/>
          <w:sz w:val="43"/>
          <w:szCs w:val="43"/>
        </w:rPr>
      </w:pPr>
      <w:r w:rsidRPr="00DB28EC">
        <w:rPr>
          <w:rFonts w:ascii="Times New Roman" w:eastAsia="Times New Roman" w:hAnsi="Times New Roman" w:cs="Times New Roman"/>
          <w:color w:val="211D70"/>
          <w:kern w:val="36"/>
          <w:sz w:val="43"/>
          <w:szCs w:val="43"/>
        </w:rPr>
        <w:t>Instructions</w:t>
      </w:r>
    </w:p>
    <w:p w14:paraId="2856D986" w14:textId="77777777" w:rsidR="00041547" w:rsidRPr="00DB28EC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Follow the instructions in each question carefully.</w:t>
      </w:r>
    </w:p>
    <w:p w14:paraId="26E3C1E0" w14:textId="77777777" w:rsidR="00041547" w:rsidRPr="00DB28EC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Only two files should be uploaded in canvas without zipping them. One is ipynb file and other one html output of the ipynb file. No other files should be uploaded</w:t>
      </w:r>
    </w:p>
    <w:p w14:paraId="0A9170D7" w14:textId="77777777" w:rsidR="00041547" w:rsidRPr="00DB28EC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Any assignment submitted using other python IDEs are not considered for grading.</w:t>
      </w:r>
    </w:p>
    <w:p w14:paraId="08A2A001" w14:textId="77777777" w:rsidR="00041547" w:rsidRPr="00DB28EC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If there are any issues in accessing the links to datasets, you can search for the same dataset from any repositories and use them.</w:t>
      </w:r>
    </w:p>
    <w:p w14:paraId="61E10D2B" w14:textId="77777777" w:rsidR="00041547" w:rsidRPr="00DB28EC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Incorrect Assignment Set submitted will not be considered.</w:t>
      </w:r>
    </w:p>
    <w:p w14:paraId="1F5FD24E" w14:textId="11BDA6ED" w:rsidR="001D4C2E" w:rsidRPr="00DB28EC" w:rsidRDefault="001D4C2E" w:rsidP="00446CA1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NLP Assig</w:t>
      </w:r>
      <w:r w:rsidR="006C3FD2" w:rsidRPr="00DB28EC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nment 2</w:t>
      </w:r>
    </w:p>
    <w:p w14:paraId="3A13C7BD" w14:textId="6814F16F" w:rsidR="001D4C2E" w:rsidRPr="00DB28EC" w:rsidRDefault="001D4C2E" w:rsidP="001D4C2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 xml:space="preserve"> Set </w:t>
      </w:r>
      <w:r w:rsidR="009B3A90" w:rsidRPr="00DB28EC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E</w:t>
      </w:r>
    </w:p>
    <w:p w14:paraId="2CBD322B" w14:textId="77777777" w:rsidR="000502F9" w:rsidRPr="00DB28EC" w:rsidRDefault="001D4C2E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Link to the Dataset:  </w:t>
      </w:r>
    </w:p>
    <w:p w14:paraId="25444D24" w14:textId="77777777" w:rsidR="00792192" w:rsidRPr="00DB28EC" w:rsidRDefault="00792192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1E4193C1" w14:textId="5EAC5207" w:rsidR="00792192" w:rsidRPr="00DB28EC" w:rsidRDefault="00087BED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hyperlink r:id="rId7" w:history="1">
        <w:r w:rsidR="009B3A90" w:rsidRPr="00DB28E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https://drive.google.com/fil</w:t>
        </w:r>
        <w:r w:rsidR="009B3A90" w:rsidRPr="00DB28E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e</w:t>
        </w:r>
        <w:r w:rsidR="009B3A90" w:rsidRPr="00DB28E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/d/1Cn4Z9f06a7RaYrTJXleW-zTyzb8mHWW-/view?usp=sharing</w:t>
        </w:r>
      </w:hyperlink>
    </w:p>
    <w:p w14:paraId="2125CBA2" w14:textId="77777777" w:rsidR="009B3A90" w:rsidRPr="00DB28EC" w:rsidRDefault="009B3A90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0AB8867C" w14:textId="5FFD7192" w:rsidR="006C3FD2" w:rsidRPr="00DB28EC" w:rsidRDefault="006C3FD2" w:rsidP="006C3FD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</w:pPr>
      <w:r w:rsidRPr="00DB28EC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 xml:space="preserve">Note: Use </w:t>
      </w:r>
      <w:r w:rsidR="009B3A90" w:rsidRPr="00DB28EC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>First</w:t>
      </w:r>
      <w:r w:rsidRPr="00DB28EC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 xml:space="preserve"> </w:t>
      </w:r>
      <w:r w:rsidR="009B3A90" w:rsidRPr="00DB28EC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>5</w:t>
      </w:r>
      <w:r w:rsidRPr="00DB28EC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>000 rows of dataset from the original dataset given</w:t>
      </w:r>
    </w:p>
    <w:p w14:paraId="31FB249E" w14:textId="77777777" w:rsidR="006C3FD2" w:rsidRPr="00DB28EC" w:rsidRDefault="006C3FD2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75A2B00A" w14:textId="77777777" w:rsidR="00A96F7E" w:rsidRPr="00DB28EC" w:rsidRDefault="00A96F7E" w:rsidP="00A96F7E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bookmarkStart w:id="0" w:name="_Hlk110175050"/>
    </w:p>
    <w:p w14:paraId="08E87A3B" w14:textId="4BA14DFB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</w:pPr>
      <w:bookmarkStart w:id="1" w:name="_GoBack"/>
      <w:bookmarkEnd w:id="0"/>
      <w:r w:rsidRPr="00DB28EC"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  <w:t>Task 1 :</w:t>
      </w: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 Load the dataset, select the first </w:t>
      </w:r>
      <w:r>
        <w:rPr>
          <w:rFonts w:ascii="Times New Roman" w:eastAsia="Times New Roman" w:hAnsi="Times New Roman" w:cs="Times New Roman"/>
          <w:color w:val="211D70"/>
          <w:sz w:val="24"/>
          <w:szCs w:val="24"/>
        </w:rPr>
        <w:t>5</w:t>
      </w: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000 rows, and perform a comprehensive Exploratory Data Analysis (EDA) followed by necessary preprocessing steps. </w:t>
      </w:r>
      <w:r w:rsidRPr="00DB28EC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(2 Mark) </w:t>
      </w:r>
    </w:p>
    <w:p w14:paraId="59A5E227" w14:textId="77777777" w:rsidR="00DB28EC" w:rsidRPr="00DB28EC" w:rsidRDefault="00DB28EC" w:rsidP="00DB2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4BE1DF43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  <w:t>Task 2 :</w:t>
      </w: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 Implementing Parsing Algorithms </w:t>
      </w:r>
      <w:r w:rsidRPr="00DB28EC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[ 1+ 3 +3+1]</w:t>
      </w:r>
    </w:p>
    <w:p w14:paraId="333EF92A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11E98259" w14:textId="5DEBBDEC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1. Display the POS tagg</w:t>
      </w:r>
      <w:r>
        <w:rPr>
          <w:rFonts w:ascii="Times New Roman" w:eastAsia="Times New Roman" w:hAnsi="Times New Roman" w:cs="Times New Roman"/>
          <w:color w:val="211D70"/>
          <w:sz w:val="24"/>
          <w:szCs w:val="24"/>
        </w:rPr>
        <w:t>ing on the first 2 rows of ‘title</w:t>
      </w: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’ </w:t>
      </w:r>
    </w:p>
    <w:p w14:paraId="463A4BC0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4578E02A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2. Plot the dependency parser for any two random sentences from the entire corpus/dataset that has at least 10 words in the sentence. Make sure that dependency parser looks good and should visually understandable. (3 Mark)</w:t>
      </w:r>
    </w:p>
    <w:p w14:paraId="493C75D0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2F807C23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3. Plot the Statistical parser for any two random sentences from the entire corpus/dataset that has at least 10 words in the sentence. Make sure that Statistical parser looks good and should visually understandable. (3 Mark)</w:t>
      </w:r>
    </w:p>
    <w:p w14:paraId="6F2720CE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4B2273B9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DB28EC">
        <w:rPr>
          <w:rFonts w:ascii="Times New Roman" w:eastAsia="Times New Roman" w:hAnsi="Times New Roman" w:cs="Times New Roman"/>
          <w:color w:val="211D70"/>
          <w:sz w:val="24"/>
          <w:szCs w:val="24"/>
        </w:rPr>
        <w:t>4. Compare the efficiency of each approach in terms of the number of operations and time taken.</w:t>
      </w:r>
    </w:p>
    <w:bookmarkEnd w:id="1"/>
    <w:p w14:paraId="03BE67D6" w14:textId="77777777" w:rsidR="00DB28EC" w:rsidRPr="00DB28EC" w:rsidRDefault="00DB28EC" w:rsidP="00DB2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3AA2383C" w14:textId="77777777" w:rsidR="00DB28EC" w:rsidRPr="00DB28EC" w:rsidRDefault="00DB28EC" w:rsidP="00DB2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</w:pPr>
    </w:p>
    <w:p w14:paraId="10D49C31" w14:textId="77777777" w:rsidR="006C3FD2" w:rsidRPr="00DB28EC" w:rsidRDefault="006C3FD2" w:rsidP="006C3FD2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sectPr w:rsidR="006C3FD2" w:rsidRPr="00DB28EC" w:rsidSect="000502F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B1B59" w14:textId="77777777" w:rsidR="00087BED" w:rsidRDefault="00087BED" w:rsidP="001D4C2E">
      <w:pPr>
        <w:spacing w:after="0" w:line="240" w:lineRule="auto"/>
      </w:pPr>
      <w:r>
        <w:separator/>
      </w:r>
    </w:p>
  </w:endnote>
  <w:endnote w:type="continuationSeparator" w:id="0">
    <w:p w14:paraId="6476BAFF" w14:textId="77777777" w:rsidR="00087BED" w:rsidRDefault="00087BED" w:rsidP="001D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D7CD5" w14:textId="77777777" w:rsidR="00087BED" w:rsidRDefault="00087BED" w:rsidP="001D4C2E">
      <w:pPr>
        <w:spacing w:after="0" w:line="240" w:lineRule="auto"/>
      </w:pPr>
      <w:r>
        <w:separator/>
      </w:r>
    </w:p>
  </w:footnote>
  <w:footnote w:type="continuationSeparator" w:id="0">
    <w:p w14:paraId="0676C5AE" w14:textId="77777777" w:rsidR="00087BED" w:rsidRDefault="00087BED" w:rsidP="001D4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07CD6"/>
    <w:multiLevelType w:val="hybridMultilevel"/>
    <w:tmpl w:val="2F66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2464"/>
    <w:multiLevelType w:val="multilevel"/>
    <w:tmpl w:val="4654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E121D"/>
    <w:multiLevelType w:val="hybridMultilevel"/>
    <w:tmpl w:val="29AE5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D389A"/>
    <w:multiLevelType w:val="multilevel"/>
    <w:tmpl w:val="5674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36CFB"/>
    <w:multiLevelType w:val="hybridMultilevel"/>
    <w:tmpl w:val="685CFB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3022CF"/>
    <w:multiLevelType w:val="multilevel"/>
    <w:tmpl w:val="0D9E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90C19"/>
    <w:multiLevelType w:val="hybridMultilevel"/>
    <w:tmpl w:val="938AA9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3077227"/>
    <w:multiLevelType w:val="hybridMultilevel"/>
    <w:tmpl w:val="6270F790"/>
    <w:lvl w:ilvl="0" w:tplc="2BC44F0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00206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715D6"/>
    <w:multiLevelType w:val="multilevel"/>
    <w:tmpl w:val="B7B6350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>
    <w:nsid w:val="5DAF3B97"/>
    <w:multiLevelType w:val="multilevel"/>
    <w:tmpl w:val="7D84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30D9F"/>
    <w:multiLevelType w:val="hybridMultilevel"/>
    <w:tmpl w:val="5C9E9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2E"/>
    <w:rsid w:val="00025AFE"/>
    <w:rsid w:val="00041547"/>
    <w:rsid w:val="000502F9"/>
    <w:rsid w:val="00054669"/>
    <w:rsid w:val="00087BED"/>
    <w:rsid w:val="000E089A"/>
    <w:rsid w:val="00104BFD"/>
    <w:rsid w:val="0016171A"/>
    <w:rsid w:val="0019339A"/>
    <w:rsid w:val="001C63CA"/>
    <w:rsid w:val="001D4C2E"/>
    <w:rsid w:val="001E3CAD"/>
    <w:rsid w:val="0023491D"/>
    <w:rsid w:val="002979FC"/>
    <w:rsid w:val="002A4FE1"/>
    <w:rsid w:val="002B551F"/>
    <w:rsid w:val="002E7508"/>
    <w:rsid w:val="003146AC"/>
    <w:rsid w:val="003166BA"/>
    <w:rsid w:val="003A1AFC"/>
    <w:rsid w:val="003B32AC"/>
    <w:rsid w:val="003F18F2"/>
    <w:rsid w:val="00423947"/>
    <w:rsid w:val="0044640F"/>
    <w:rsid w:val="00446CA1"/>
    <w:rsid w:val="004742E7"/>
    <w:rsid w:val="004D014C"/>
    <w:rsid w:val="0052543B"/>
    <w:rsid w:val="005601EF"/>
    <w:rsid w:val="00610015"/>
    <w:rsid w:val="00641505"/>
    <w:rsid w:val="006979EB"/>
    <w:rsid w:val="006A103B"/>
    <w:rsid w:val="006C3FD2"/>
    <w:rsid w:val="00721FE4"/>
    <w:rsid w:val="00734677"/>
    <w:rsid w:val="00792192"/>
    <w:rsid w:val="007A1D3F"/>
    <w:rsid w:val="007B1F95"/>
    <w:rsid w:val="007D2F13"/>
    <w:rsid w:val="008151E3"/>
    <w:rsid w:val="0085307B"/>
    <w:rsid w:val="00863E3E"/>
    <w:rsid w:val="00874CDF"/>
    <w:rsid w:val="008C4887"/>
    <w:rsid w:val="00917DAF"/>
    <w:rsid w:val="00994232"/>
    <w:rsid w:val="009B3A90"/>
    <w:rsid w:val="009D5DDB"/>
    <w:rsid w:val="00A34D97"/>
    <w:rsid w:val="00A42795"/>
    <w:rsid w:val="00A66D11"/>
    <w:rsid w:val="00A91183"/>
    <w:rsid w:val="00A96F7E"/>
    <w:rsid w:val="00AA4257"/>
    <w:rsid w:val="00BB0DE5"/>
    <w:rsid w:val="00BB4500"/>
    <w:rsid w:val="00BF124E"/>
    <w:rsid w:val="00C709EE"/>
    <w:rsid w:val="00C7565A"/>
    <w:rsid w:val="00C849FB"/>
    <w:rsid w:val="00CA3C01"/>
    <w:rsid w:val="00CB2C16"/>
    <w:rsid w:val="00CC164C"/>
    <w:rsid w:val="00D83669"/>
    <w:rsid w:val="00D94D8A"/>
    <w:rsid w:val="00DB28EC"/>
    <w:rsid w:val="00E803EF"/>
    <w:rsid w:val="00ED7313"/>
    <w:rsid w:val="00F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C808"/>
  <w15:chartTrackingRefBased/>
  <w15:docId w15:val="{4EA67E36-73D3-4310-8B6A-A3178DC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2E"/>
  </w:style>
  <w:style w:type="paragraph" w:styleId="Heading1">
    <w:name w:val="heading 1"/>
    <w:basedOn w:val="Normal"/>
    <w:next w:val="Normal"/>
    <w:link w:val="Heading1Char"/>
    <w:uiPriority w:val="9"/>
    <w:qFormat/>
    <w:rsid w:val="00CA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2E"/>
  </w:style>
  <w:style w:type="paragraph" w:styleId="Footer">
    <w:name w:val="footer"/>
    <w:basedOn w:val="Normal"/>
    <w:link w:val="FooterChar"/>
    <w:uiPriority w:val="99"/>
    <w:unhideWhenUsed/>
    <w:rsid w:val="001D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2E"/>
  </w:style>
  <w:style w:type="character" w:styleId="Hyperlink">
    <w:name w:val="Hyperlink"/>
    <w:basedOn w:val="DefaultParagraphFont"/>
    <w:uiPriority w:val="99"/>
    <w:unhideWhenUsed/>
    <w:rsid w:val="001D4C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4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C2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n4Z9f06a7RaYrTJXleW-zTyzb8mHWW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</dc:creator>
  <cp:keywords/>
  <dc:description/>
  <cp:lastModifiedBy>Microsoft account</cp:lastModifiedBy>
  <cp:revision>16</cp:revision>
  <dcterms:created xsi:type="dcterms:W3CDTF">2022-08-02T01:01:00Z</dcterms:created>
  <dcterms:modified xsi:type="dcterms:W3CDTF">2024-08-29T15:39:00Z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68d5712ad7dae0628f50bbceff2209e8f52e74d3b0baeda582e61eccf5aabaa0</vt:lpwstr>
  </property>
</Properties>
</file>